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38FD25" w14:textId="77777777" w:rsidR="002642FD" w:rsidRPr="00924913" w:rsidRDefault="002642FD" w:rsidP="00C16897">
      <w:pPr>
        <w:keepNext/>
        <w:keepLines/>
        <w:spacing w:after="0" w:line="240" w:lineRule="auto"/>
        <w:rPr>
          <w:rFonts w:ascii="Arial Narrow" w:eastAsia="Calibri" w:hAnsi="Arial Narrow" w:cs="Arial"/>
          <w:b/>
          <w:caps/>
          <w:sz w:val="24"/>
          <w:szCs w:val="24"/>
        </w:rPr>
      </w:pPr>
      <w:r w:rsidRPr="00924913">
        <w:rPr>
          <w:rFonts w:ascii="Arial Narrow" w:eastAsia="Calibri" w:hAnsi="Arial Narrow" w:cs="Arial"/>
          <w:b/>
          <w:caps/>
          <w:sz w:val="24"/>
          <w:szCs w:val="24"/>
        </w:rPr>
        <w:t>El Comité de Normas del Banco Central de Reserva DE EL SALVADOR,</w:t>
      </w:r>
    </w:p>
    <w:p w14:paraId="1C38FD26" w14:textId="77777777" w:rsidR="00B52FDF" w:rsidRPr="00924913" w:rsidRDefault="00B52FDF" w:rsidP="00C16897">
      <w:pPr>
        <w:spacing w:after="0" w:line="240" w:lineRule="auto"/>
        <w:jc w:val="both"/>
        <w:rPr>
          <w:rFonts w:ascii="Arial Narrow" w:eastAsia="Calibri" w:hAnsi="Arial Narrow" w:cs="Times New Roman"/>
          <w:b/>
          <w:sz w:val="24"/>
          <w:szCs w:val="24"/>
        </w:rPr>
      </w:pPr>
    </w:p>
    <w:p w14:paraId="1C38FD27" w14:textId="77777777" w:rsidR="002642FD" w:rsidRPr="00924913" w:rsidRDefault="002642FD" w:rsidP="00C16897">
      <w:pPr>
        <w:spacing w:line="240" w:lineRule="auto"/>
        <w:jc w:val="both"/>
        <w:rPr>
          <w:rFonts w:ascii="Arial Narrow" w:eastAsia="Calibri" w:hAnsi="Arial Narrow" w:cs="Times New Roman"/>
          <w:b/>
          <w:sz w:val="24"/>
          <w:szCs w:val="24"/>
        </w:rPr>
      </w:pPr>
      <w:r w:rsidRPr="00924913">
        <w:rPr>
          <w:rFonts w:ascii="Arial Narrow" w:eastAsia="Calibri" w:hAnsi="Arial Narrow" w:cs="Times New Roman"/>
          <w:b/>
          <w:sz w:val="24"/>
          <w:szCs w:val="24"/>
        </w:rPr>
        <w:t>CONSIDERANDO:</w:t>
      </w:r>
    </w:p>
    <w:p w14:paraId="1C38FD28" w14:textId="77777777" w:rsidR="002642FD" w:rsidRPr="00924913" w:rsidRDefault="002642FD" w:rsidP="003B018E">
      <w:pPr>
        <w:keepNext/>
        <w:keepLines/>
        <w:numPr>
          <w:ilvl w:val="0"/>
          <w:numId w:val="8"/>
        </w:numPr>
        <w:spacing w:line="240" w:lineRule="auto"/>
        <w:ind w:left="425" w:hanging="425"/>
        <w:contextualSpacing/>
        <w:jc w:val="both"/>
        <w:rPr>
          <w:rFonts w:ascii="Arial Narrow" w:eastAsia="Calibri" w:hAnsi="Arial Narrow" w:cs="Arial"/>
          <w:caps/>
          <w:sz w:val="24"/>
          <w:szCs w:val="24"/>
        </w:rPr>
      </w:pPr>
      <w:r w:rsidRPr="00924913">
        <w:rPr>
          <w:rFonts w:ascii="Arial Narrow" w:eastAsia="Calibri" w:hAnsi="Arial Narrow" w:cs="Times New Roman"/>
          <w:sz w:val="24"/>
          <w:szCs w:val="24"/>
        </w:rPr>
        <w:t>Que el artículo</w:t>
      </w:r>
      <w:r w:rsidRPr="00924913">
        <w:rPr>
          <w:rFonts w:ascii="Arial Narrow" w:eastAsia="Calibri" w:hAnsi="Arial Narrow" w:cs="Arial"/>
          <w:sz w:val="24"/>
          <w:szCs w:val="24"/>
        </w:rPr>
        <w:t xml:space="preserve"> 10 de la Ley del Mercado de Valores</w:t>
      </w:r>
      <w:r w:rsidR="00474BDE" w:rsidRPr="00924913">
        <w:rPr>
          <w:rFonts w:ascii="Arial Narrow" w:eastAsia="Calibri" w:hAnsi="Arial Narrow" w:cs="Arial"/>
          <w:sz w:val="24"/>
          <w:szCs w:val="24"/>
        </w:rPr>
        <w:t>,</w:t>
      </w:r>
      <w:r w:rsidRPr="00924913">
        <w:rPr>
          <w:rFonts w:ascii="Arial Narrow" w:eastAsia="Calibri" w:hAnsi="Arial Narrow" w:cs="Arial"/>
          <w:sz w:val="24"/>
          <w:szCs w:val="24"/>
        </w:rPr>
        <w:t xml:space="preserve"> establece los requisitos y condiciones que </w:t>
      </w:r>
      <w:r w:rsidR="005A2599" w:rsidRPr="00924913">
        <w:rPr>
          <w:rFonts w:ascii="Arial Narrow" w:eastAsia="Calibri" w:hAnsi="Arial Narrow" w:cs="Arial"/>
          <w:sz w:val="24"/>
          <w:szCs w:val="24"/>
        </w:rPr>
        <w:t xml:space="preserve">se </w:t>
      </w:r>
      <w:r w:rsidRPr="00924913">
        <w:rPr>
          <w:rFonts w:ascii="Arial Narrow" w:eastAsia="Calibri" w:hAnsi="Arial Narrow" w:cs="Arial"/>
          <w:sz w:val="24"/>
          <w:szCs w:val="24"/>
        </w:rPr>
        <w:t xml:space="preserve">deben </w:t>
      </w:r>
      <w:r w:rsidR="005A2599" w:rsidRPr="00924913">
        <w:rPr>
          <w:rFonts w:ascii="Arial Narrow" w:eastAsia="Calibri" w:hAnsi="Arial Narrow" w:cs="Arial"/>
          <w:sz w:val="24"/>
          <w:szCs w:val="24"/>
        </w:rPr>
        <w:t>cumplir</w:t>
      </w:r>
      <w:r w:rsidRPr="00924913">
        <w:rPr>
          <w:rFonts w:ascii="Arial Narrow" w:eastAsia="Calibri" w:hAnsi="Arial Narrow" w:cs="Arial"/>
          <w:sz w:val="24"/>
          <w:szCs w:val="24"/>
        </w:rPr>
        <w:t xml:space="preserve"> para que los valores emitidos en el extranjero puedan ser objeto de oferta pública en una bolsa de valores salvadoreña.</w:t>
      </w:r>
    </w:p>
    <w:p w14:paraId="1C38FD29" w14:textId="77777777" w:rsidR="002642FD" w:rsidRPr="00924913" w:rsidRDefault="002642FD" w:rsidP="00C16897">
      <w:pPr>
        <w:keepNext/>
        <w:keepLines/>
        <w:spacing w:line="240" w:lineRule="auto"/>
        <w:ind w:left="425" w:hanging="425"/>
        <w:contextualSpacing/>
        <w:jc w:val="both"/>
        <w:rPr>
          <w:rFonts w:ascii="Arial Narrow" w:eastAsia="Calibri" w:hAnsi="Arial Narrow" w:cs="Arial"/>
          <w:caps/>
          <w:sz w:val="24"/>
          <w:szCs w:val="24"/>
        </w:rPr>
      </w:pPr>
    </w:p>
    <w:p w14:paraId="1C38FD2A" w14:textId="77777777" w:rsidR="002642FD" w:rsidRPr="00924913" w:rsidRDefault="002642FD" w:rsidP="003B018E">
      <w:pPr>
        <w:keepNext/>
        <w:keepLines/>
        <w:numPr>
          <w:ilvl w:val="0"/>
          <w:numId w:val="8"/>
        </w:numPr>
        <w:spacing w:line="240" w:lineRule="auto"/>
        <w:ind w:left="425" w:hanging="425"/>
        <w:contextualSpacing/>
        <w:jc w:val="both"/>
        <w:rPr>
          <w:rFonts w:ascii="Arial Narrow" w:eastAsia="Calibri" w:hAnsi="Arial Narrow" w:cs="Arial"/>
          <w:caps/>
          <w:sz w:val="24"/>
          <w:szCs w:val="24"/>
        </w:rPr>
      </w:pPr>
      <w:r w:rsidRPr="00924913">
        <w:rPr>
          <w:rFonts w:ascii="Arial Narrow" w:eastAsia="Calibri" w:hAnsi="Arial Narrow" w:cs="Arial"/>
          <w:sz w:val="24"/>
          <w:szCs w:val="24"/>
        </w:rPr>
        <w:t>Que el mismo artículo 10 de la Ley del Mercado de Valores</w:t>
      </w:r>
      <w:r w:rsidR="00474BDE" w:rsidRPr="00924913">
        <w:rPr>
          <w:rFonts w:ascii="Arial Narrow" w:eastAsia="Calibri" w:hAnsi="Arial Narrow" w:cs="Arial"/>
          <w:sz w:val="24"/>
          <w:szCs w:val="24"/>
        </w:rPr>
        <w:t>,</w:t>
      </w:r>
      <w:r w:rsidRPr="00924913">
        <w:rPr>
          <w:rFonts w:ascii="Arial Narrow" w:eastAsia="Calibri" w:hAnsi="Arial Narrow" w:cs="Arial"/>
          <w:sz w:val="24"/>
          <w:szCs w:val="24"/>
        </w:rPr>
        <w:t xml:space="preserve"> establece que las Casas de </w:t>
      </w:r>
      <w:r w:rsidR="0011516F" w:rsidRPr="00924913">
        <w:rPr>
          <w:rFonts w:ascii="Arial Narrow" w:eastAsia="Calibri" w:hAnsi="Arial Narrow" w:cs="Arial"/>
          <w:sz w:val="24"/>
          <w:szCs w:val="24"/>
        </w:rPr>
        <w:t xml:space="preserve">corredores </w:t>
      </w:r>
      <w:r w:rsidRPr="00924913">
        <w:rPr>
          <w:rFonts w:ascii="Arial Narrow" w:eastAsia="Calibri" w:hAnsi="Arial Narrow" w:cs="Arial"/>
          <w:sz w:val="24"/>
          <w:szCs w:val="24"/>
        </w:rPr>
        <w:t xml:space="preserve">de </w:t>
      </w:r>
      <w:r w:rsidR="0011516F" w:rsidRPr="00924913">
        <w:rPr>
          <w:rFonts w:ascii="Arial Narrow" w:eastAsia="Calibri" w:hAnsi="Arial Narrow" w:cs="Arial"/>
          <w:sz w:val="24"/>
          <w:szCs w:val="24"/>
        </w:rPr>
        <w:t xml:space="preserve">bolsa </w:t>
      </w:r>
      <w:r w:rsidRPr="00924913">
        <w:rPr>
          <w:rFonts w:ascii="Arial Narrow" w:eastAsia="Calibri" w:hAnsi="Arial Narrow" w:cs="Arial"/>
          <w:sz w:val="24"/>
          <w:szCs w:val="24"/>
        </w:rPr>
        <w:t>que deseen realizar operaciones con valores extranjeros deben ser autorizadas</w:t>
      </w:r>
      <w:r w:rsidR="005A2599" w:rsidRPr="00924913">
        <w:rPr>
          <w:rFonts w:ascii="Arial Narrow" w:eastAsia="Calibri" w:hAnsi="Arial Narrow" w:cs="Arial"/>
          <w:sz w:val="24"/>
          <w:szCs w:val="24"/>
        </w:rPr>
        <w:t xml:space="preserve"> para ello</w:t>
      </w:r>
      <w:r w:rsidRPr="00924913">
        <w:rPr>
          <w:rFonts w:ascii="Arial Narrow" w:eastAsia="Calibri" w:hAnsi="Arial Narrow" w:cs="Arial"/>
          <w:sz w:val="24"/>
          <w:szCs w:val="24"/>
        </w:rPr>
        <w:t>.</w:t>
      </w:r>
    </w:p>
    <w:p w14:paraId="1C38FD2B" w14:textId="77777777" w:rsidR="002642FD" w:rsidRPr="00924913" w:rsidRDefault="002642FD" w:rsidP="00C16897">
      <w:pPr>
        <w:keepNext/>
        <w:keepLines/>
        <w:spacing w:line="240" w:lineRule="auto"/>
        <w:ind w:left="425" w:hanging="425"/>
        <w:contextualSpacing/>
        <w:jc w:val="both"/>
        <w:rPr>
          <w:rFonts w:ascii="Arial Narrow" w:eastAsia="Calibri" w:hAnsi="Arial Narrow" w:cs="Arial"/>
          <w:caps/>
          <w:sz w:val="24"/>
          <w:szCs w:val="24"/>
        </w:rPr>
      </w:pPr>
    </w:p>
    <w:p w14:paraId="1C38FD2C" w14:textId="77777777" w:rsidR="002642FD" w:rsidRPr="00924913" w:rsidRDefault="002642FD" w:rsidP="003B018E">
      <w:pPr>
        <w:keepNext/>
        <w:keepLines/>
        <w:numPr>
          <w:ilvl w:val="0"/>
          <w:numId w:val="8"/>
        </w:numPr>
        <w:spacing w:line="240" w:lineRule="auto"/>
        <w:ind w:left="425" w:hanging="425"/>
        <w:contextualSpacing/>
        <w:jc w:val="both"/>
        <w:rPr>
          <w:rFonts w:ascii="Arial Narrow" w:eastAsia="Calibri" w:hAnsi="Arial Narrow" w:cs="Arial"/>
          <w:caps/>
          <w:sz w:val="24"/>
          <w:szCs w:val="24"/>
        </w:rPr>
      </w:pPr>
      <w:r w:rsidRPr="00924913">
        <w:rPr>
          <w:rFonts w:ascii="Arial Narrow" w:eastAsia="Calibri" w:hAnsi="Arial Narrow" w:cs="Arial"/>
          <w:sz w:val="24"/>
          <w:szCs w:val="24"/>
        </w:rPr>
        <w:t>Que el artículo 5 de la Ley de Supervisión y Regulación del Sistema Financiero</w:t>
      </w:r>
      <w:r w:rsidR="00474BDE" w:rsidRPr="00924913">
        <w:rPr>
          <w:rFonts w:ascii="Arial Narrow" w:eastAsia="Calibri" w:hAnsi="Arial Narrow" w:cs="Arial"/>
          <w:sz w:val="24"/>
          <w:szCs w:val="24"/>
        </w:rPr>
        <w:t>,</w:t>
      </w:r>
      <w:r w:rsidRPr="00924913">
        <w:rPr>
          <w:rFonts w:ascii="Arial Narrow" w:eastAsia="Calibri" w:hAnsi="Arial Narrow" w:cs="Arial"/>
          <w:sz w:val="24"/>
          <w:szCs w:val="24"/>
        </w:rPr>
        <w:t xml:space="preserve"> establece que le corresponde a la Superintendencia</w:t>
      </w:r>
      <w:r w:rsidR="005945CE" w:rsidRPr="00924913">
        <w:rPr>
          <w:rFonts w:ascii="Arial Narrow" w:eastAsia="Calibri" w:hAnsi="Arial Narrow" w:cs="Arial"/>
          <w:sz w:val="24"/>
          <w:szCs w:val="24"/>
        </w:rPr>
        <w:t xml:space="preserve"> del Sistema Financiero</w:t>
      </w:r>
      <w:r w:rsidRPr="00924913">
        <w:rPr>
          <w:rFonts w:ascii="Arial Narrow" w:eastAsia="Calibri" w:hAnsi="Arial Narrow" w:cs="Arial"/>
          <w:sz w:val="24"/>
          <w:szCs w:val="24"/>
        </w:rPr>
        <w:t xml:space="preserve"> autorizar, suspender o cancelar la oferta pública de valores que se realice en el mercado bursátil.</w:t>
      </w:r>
    </w:p>
    <w:p w14:paraId="1C38FD2D" w14:textId="77777777" w:rsidR="002642FD" w:rsidRPr="00924913" w:rsidRDefault="002642FD" w:rsidP="00C16897">
      <w:pPr>
        <w:keepNext/>
        <w:keepLines/>
        <w:spacing w:line="240" w:lineRule="auto"/>
        <w:ind w:left="425" w:hanging="425"/>
        <w:contextualSpacing/>
        <w:jc w:val="both"/>
        <w:rPr>
          <w:rFonts w:ascii="Arial Narrow" w:eastAsia="Calibri" w:hAnsi="Arial Narrow" w:cs="Arial"/>
          <w:sz w:val="24"/>
          <w:szCs w:val="24"/>
        </w:rPr>
      </w:pPr>
    </w:p>
    <w:p w14:paraId="1C38FD2E" w14:textId="77777777" w:rsidR="002642FD" w:rsidRPr="00924913" w:rsidRDefault="002642FD" w:rsidP="003B018E">
      <w:pPr>
        <w:keepNext/>
        <w:keepLines/>
        <w:numPr>
          <w:ilvl w:val="0"/>
          <w:numId w:val="8"/>
        </w:numPr>
        <w:spacing w:line="240" w:lineRule="auto"/>
        <w:ind w:left="425" w:hanging="425"/>
        <w:contextualSpacing/>
        <w:jc w:val="both"/>
        <w:rPr>
          <w:rFonts w:ascii="Arial Narrow" w:eastAsia="Calibri" w:hAnsi="Arial Narrow" w:cs="Arial"/>
          <w:caps/>
          <w:sz w:val="24"/>
          <w:szCs w:val="24"/>
        </w:rPr>
      </w:pPr>
      <w:r w:rsidRPr="00924913">
        <w:rPr>
          <w:rFonts w:ascii="Arial Narrow" w:eastAsia="Calibri" w:hAnsi="Arial Narrow" w:cs="Arial"/>
          <w:sz w:val="24"/>
          <w:szCs w:val="24"/>
        </w:rPr>
        <w:t>Que las condiciones en las que se negocian los valores extranjeros son diferentes en relación con la información disponible para la toma de decisión de los inversionistas así como las características de los valores disponibles respecto de las emisiones salvadoreña</w:t>
      </w:r>
      <w:r w:rsidR="001E1578" w:rsidRPr="00924913">
        <w:rPr>
          <w:rFonts w:ascii="Arial Narrow" w:eastAsia="Calibri" w:hAnsi="Arial Narrow" w:cs="Arial"/>
          <w:sz w:val="24"/>
          <w:szCs w:val="24"/>
        </w:rPr>
        <w:t>s</w:t>
      </w:r>
      <w:r w:rsidRPr="00924913">
        <w:rPr>
          <w:rFonts w:ascii="Arial Narrow" w:eastAsia="Calibri" w:hAnsi="Arial Narrow" w:cs="Arial"/>
          <w:sz w:val="24"/>
          <w:szCs w:val="24"/>
        </w:rPr>
        <w:t>.</w:t>
      </w:r>
    </w:p>
    <w:p w14:paraId="1C38FD2F" w14:textId="77777777" w:rsidR="002642FD" w:rsidRPr="00924913" w:rsidRDefault="002642FD" w:rsidP="00C16897">
      <w:pPr>
        <w:keepNext/>
        <w:keepLines/>
        <w:spacing w:after="0" w:line="240" w:lineRule="auto"/>
        <w:jc w:val="both"/>
        <w:rPr>
          <w:rFonts w:ascii="Arial Narrow" w:eastAsia="Calibri" w:hAnsi="Arial Narrow" w:cs="Arial"/>
          <w:b/>
          <w:caps/>
          <w:sz w:val="24"/>
          <w:szCs w:val="24"/>
        </w:rPr>
      </w:pPr>
    </w:p>
    <w:p w14:paraId="1C38FD30" w14:textId="77777777" w:rsidR="002642FD" w:rsidRPr="00924913" w:rsidRDefault="002642FD" w:rsidP="00C16897">
      <w:pPr>
        <w:keepNext/>
        <w:keepLines/>
        <w:spacing w:line="240" w:lineRule="auto"/>
        <w:jc w:val="both"/>
        <w:rPr>
          <w:rFonts w:ascii="Arial Narrow" w:eastAsia="Calibri" w:hAnsi="Arial Narrow" w:cs="Arial"/>
          <w:b/>
          <w:caps/>
          <w:sz w:val="24"/>
          <w:szCs w:val="24"/>
        </w:rPr>
      </w:pPr>
      <w:r w:rsidRPr="00924913">
        <w:rPr>
          <w:rFonts w:ascii="Arial Narrow" w:eastAsia="Calibri" w:hAnsi="Arial Narrow" w:cs="Arial"/>
          <w:b/>
          <w:caps/>
          <w:sz w:val="24"/>
          <w:szCs w:val="24"/>
        </w:rPr>
        <w:t xml:space="preserve">POR TANTO, </w:t>
      </w:r>
    </w:p>
    <w:p w14:paraId="1C38FD31" w14:textId="77777777" w:rsidR="002642FD" w:rsidRPr="00924913" w:rsidRDefault="002642FD" w:rsidP="00C8316D">
      <w:pPr>
        <w:spacing w:line="240" w:lineRule="auto"/>
        <w:jc w:val="both"/>
        <w:rPr>
          <w:rFonts w:ascii="Arial Narrow" w:eastAsia="Calibri" w:hAnsi="Arial Narrow" w:cs="Times New Roman"/>
          <w:sz w:val="24"/>
          <w:szCs w:val="24"/>
        </w:rPr>
      </w:pPr>
      <w:r w:rsidRPr="00924913">
        <w:rPr>
          <w:rFonts w:ascii="Arial Narrow" w:eastAsia="Calibri" w:hAnsi="Arial Narrow" w:cs="Times New Roman"/>
          <w:sz w:val="24"/>
          <w:szCs w:val="24"/>
        </w:rPr>
        <w:t xml:space="preserve">en virtud de las facultades normativas que le confiere el artículo 99 de la Ley de Supervisión y Regulación del Sistema Financiero, </w:t>
      </w:r>
    </w:p>
    <w:p w14:paraId="1C38FD32" w14:textId="77777777" w:rsidR="005945CE" w:rsidRPr="00924913" w:rsidRDefault="002642FD" w:rsidP="00211FFE">
      <w:pPr>
        <w:spacing w:after="0" w:line="240" w:lineRule="auto"/>
        <w:rPr>
          <w:rFonts w:ascii="Arial Narrow" w:eastAsia="Calibri" w:hAnsi="Arial Narrow" w:cs="Times New Roman"/>
          <w:sz w:val="24"/>
          <w:szCs w:val="24"/>
        </w:rPr>
      </w:pPr>
      <w:r w:rsidRPr="00924913">
        <w:rPr>
          <w:rFonts w:ascii="Arial Narrow" w:eastAsia="Calibri" w:hAnsi="Arial Narrow" w:cs="Times New Roman"/>
          <w:b/>
          <w:sz w:val="24"/>
          <w:szCs w:val="24"/>
        </w:rPr>
        <w:t>ACUERDA</w:t>
      </w:r>
      <w:r w:rsidRPr="00924913">
        <w:rPr>
          <w:rFonts w:ascii="Arial Narrow" w:eastAsia="Calibri" w:hAnsi="Arial Narrow" w:cs="Times New Roman"/>
          <w:sz w:val="24"/>
          <w:szCs w:val="24"/>
        </w:rPr>
        <w:t>, emitir las siguientes:</w:t>
      </w:r>
    </w:p>
    <w:p w14:paraId="1C38FD33" w14:textId="77777777" w:rsidR="00F07441" w:rsidRPr="00924913" w:rsidRDefault="00F07441" w:rsidP="00211FFE">
      <w:pPr>
        <w:spacing w:after="0" w:line="240" w:lineRule="auto"/>
        <w:jc w:val="center"/>
        <w:rPr>
          <w:rFonts w:ascii="Arial Narrow" w:eastAsia="Calibri" w:hAnsi="Arial Narrow" w:cs="Times New Roman"/>
          <w:sz w:val="24"/>
          <w:szCs w:val="24"/>
        </w:rPr>
      </w:pPr>
    </w:p>
    <w:p w14:paraId="1C38FD34" w14:textId="77777777" w:rsidR="002642FD" w:rsidRPr="00924913" w:rsidRDefault="002642FD" w:rsidP="00211FFE">
      <w:pPr>
        <w:spacing w:after="0" w:line="240" w:lineRule="auto"/>
        <w:jc w:val="center"/>
        <w:rPr>
          <w:rFonts w:ascii="Arial Narrow" w:eastAsia="Calibri" w:hAnsi="Arial Narrow" w:cs="Arial"/>
          <w:b/>
          <w:caps/>
          <w:sz w:val="24"/>
          <w:szCs w:val="24"/>
        </w:rPr>
      </w:pPr>
      <w:r w:rsidRPr="00924913">
        <w:rPr>
          <w:rFonts w:ascii="Arial Narrow" w:eastAsia="Calibri" w:hAnsi="Arial Narrow" w:cs="Times New Roman"/>
          <w:sz w:val="24"/>
          <w:szCs w:val="24"/>
        </w:rPr>
        <w:t xml:space="preserve"> </w:t>
      </w:r>
      <w:r w:rsidRPr="00924913">
        <w:rPr>
          <w:rFonts w:ascii="Arial Narrow" w:eastAsia="Calibri" w:hAnsi="Arial Narrow" w:cs="Arial"/>
          <w:b/>
          <w:caps/>
          <w:sz w:val="24"/>
          <w:szCs w:val="24"/>
        </w:rPr>
        <w:t xml:space="preserve">Normas técnicas para la negociación </w:t>
      </w:r>
      <w:r w:rsidR="00474BDE" w:rsidRPr="00924913">
        <w:rPr>
          <w:rFonts w:ascii="Arial Narrow" w:eastAsia="Calibri" w:hAnsi="Arial Narrow" w:cs="Arial"/>
          <w:b/>
          <w:caps/>
          <w:sz w:val="24"/>
          <w:szCs w:val="24"/>
        </w:rPr>
        <w:t xml:space="preserve">DE </w:t>
      </w:r>
      <w:r w:rsidRPr="00924913">
        <w:rPr>
          <w:rFonts w:ascii="Arial Narrow" w:eastAsia="Calibri" w:hAnsi="Arial Narrow" w:cs="Arial"/>
          <w:b/>
          <w:caps/>
          <w:sz w:val="24"/>
          <w:szCs w:val="24"/>
        </w:rPr>
        <w:t>valores extranjeros</w:t>
      </w:r>
    </w:p>
    <w:p w14:paraId="1C38FD35" w14:textId="77777777" w:rsidR="0078061B" w:rsidRPr="00924913" w:rsidRDefault="0078061B" w:rsidP="00C16897">
      <w:pPr>
        <w:spacing w:after="0" w:line="240" w:lineRule="auto"/>
        <w:jc w:val="center"/>
        <w:rPr>
          <w:rFonts w:ascii="Arial Narrow" w:eastAsia="Calibri" w:hAnsi="Arial Narrow" w:cs="Times New Roman"/>
          <w:b/>
          <w:color w:val="000000"/>
          <w:sz w:val="24"/>
          <w:szCs w:val="24"/>
        </w:rPr>
      </w:pPr>
    </w:p>
    <w:p w14:paraId="1C38FD36" w14:textId="77777777" w:rsidR="002642FD" w:rsidRPr="00924913" w:rsidRDefault="002642FD" w:rsidP="00C16897">
      <w:pPr>
        <w:spacing w:after="0" w:line="240" w:lineRule="auto"/>
        <w:jc w:val="center"/>
        <w:rPr>
          <w:rFonts w:ascii="Arial Narrow" w:eastAsia="Calibri" w:hAnsi="Arial Narrow" w:cs="Times New Roman"/>
          <w:b/>
          <w:color w:val="000000"/>
          <w:sz w:val="24"/>
          <w:szCs w:val="24"/>
        </w:rPr>
      </w:pPr>
      <w:r w:rsidRPr="00924913">
        <w:rPr>
          <w:rFonts w:ascii="Arial Narrow" w:eastAsia="Calibri" w:hAnsi="Arial Narrow" w:cs="Times New Roman"/>
          <w:b/>
          <w:color w:val="000000"/>
          <w:sz w:val="24"/>
          <w:szCs w:val="24"/>
        </w:rPr>
        <w:t>CAPÍTULO I</w:t>
      </w:r>
    </w:p>
    <w:p w14:paraId="1C38FD37" w14:textId="77777777" w:rsidR="002642FD" w:rsidRPr="00924913" w:rsidRDefault="002642FD" w:rsidP="00431C46">
      <w:pPr>
        <w:widowControl w:val="0"/>
        <w:spacing w:after="0" w:line="240" w:lineRule="auto"/>
        <w:jc w:val="center"/>
        <w:rPr>
          <w:rFonts w:ascii="Arial Narrow" w:eastAsia="Calibri" w:hAnsi="Arial Narrow" w:cs="Times New Roman"/>
          <w:b/>
          <w:color w:val="000000"/>
          <w:sz w:val="24"/>
          <w:szCs w:val="24"/>
        </w:rPr>
      </w:pPr>
      <w:r w:rsidRPr="00924913">
        <w:rPr>
          <w:rFonts w:ascii="Arial Narrow" w:eastAsia="Calibri" w:hAnsi="Arial Narrow" w:cs="Times New Roman"/>
          <w:b/>
          <w:color w:val="000000"/>
          <w:sz w:val="24"/>
          <w:szCs w:val="24"/>
        </w:rPr>
        <w:t>OBJETO, SUJETO</w:t>
      </w:r>
      <w:r w:rsidR="0078061B" w:rsidRPr="00924913">
        <w:rPr>
          <w:rFonts w:ascii="Arial Narrow" w:eastAsia="Calibri" w:hAnsi="Arial Narrow" w:cs="Times New Roman"/>
          <w:b/>
          <w:color w:val="000000"/>
          <w:sz w:val="24"/>
          <w:szCs w:val="24"/>
        </w:rPr>
        <w:t>S</w:t>
      </w:r>
      <w:r w:rsidRPr="00924913">
        <w:rPr>
          <w:rFonts w:ascii="Arial Narrow" w:eastAsia="Calibri" w:hAnsi="Arial Narrow" w:cs="Times New Roman"/>
          <w:b/>
          <w:color w:val="000000"/>
          <w:sz w:val="24"/>
          <w:szCs w:val="24"/>
        </w:rPr>
        <w:t xml:space="preserve"> Y TÉRMINOS</w:t>
      </w:r>
    </w:p>
    <w:p w14:paraId="1C38FD38" w14:textId="77777777" w:rsidR="00AE7D07" w:rsidRPr="00924913" w:rsidRDefault="00AE7D07" w:rsidP="00312C96">
      <w:pPr>
        <w:pStyle w:val="Ttulo1"/>
        <w:spacing w:before="0" w:line="240" w:lineRule="auto"/>
        <w:jc w:val="both"/>
        <w:rPr>
          <w:rFonts w:ascii="Arial Narrow" w:eastAsiaTheme="minorHAnsi" w:hAnsi="Arial Narrow" w:cstheme="minorHAnsi"/>
          <w:bCs w:val="0"/>
          <w:color w:val="auto"/>
          <w:sz w:val="24"/>
          <w:szCs w:val="24"/>
        </w:rPr>
      </w:pPr>
    </w:p>
    <w:p w14:paraId="1C38FD39" w14:textId="77777777" w:rsidR="00164711" w:rsidRPr="00924913" w:rsidRDefault="00164711" w:rsidP="00AE7D07">
      <w:pPr>
        <w:pStyle w:val="Ttulo1"/>
        <w:spacing w:before="0"/>
        <w:jc w:val="both"/>
        <w:rPr>
          <w:rFonts w:ascii="Arial Narrow" w:eastAsiaTheme="minorHAnsi" w:hAnsi="Arial Narrow" w:cstheme="minorHAnsi"/>
          <w:bCs w:val="0"/>
          <w:color w:val="auto"/>
          <w:sz w:val="24"/>
          <w:szCs w:val="24"/>
        </w:rPr>
      </w:pPr>
      <w:r w:rsidRPr="00924913">
        <w:rPr>
          <w:rFonts w:ascii="Arial Narrow" w:eastAsiaTheme="minorHAnsi" w:hAnsi="Arial Narrow" w:cstheme="minorHAnsi"/>
          <w:bCs w:val="0"/>
          <w:color w:val="auto"/>
          <w:sz w:val="24"/>
          <w:szCs w:val="24"/>
        </w:rPr>
        <w:t>Objeto</w:t>
      </w:r>
    </w:p>
    <w:p w14:paraId="1C38FD3A" w14:textId="77777777" w:rsidR="00164711" w:rsidRPr="00924913" w:rsidRDefault="00164711" w:rsidP="003B018E">
      <w:pPr>
        <w:widowControl w:val="0"/>
        <w:numPr>
          <w:ilvl w:val="0"/>
          <w:numId w:val="26"/>
        </w:numPr>
        <w:spacing w:after="0" w:line="240" w:lineRule="auto"/>
        <w:ind w:left="0" w:firstLine="0"/>
        <w:jc w:val="both"/>
        <w:outlineLvl w:val="0"/>
        <w:rPr>
          <w:rFonts w:ascii="Arial Narrow" w:eastAsia="Calibri" w:hAnsi="Arial Narrow" w:cs="Times New Roman"/>
          <w:b/>
          <w:color w:val="000000"/>
          <w:sz w:val="24"/>
          <w:szCs w:val="24"/>
        </w:rPr>
      </w:pPr>
      <w:r w:rsidRPr="00924913">
        <w:rPr>
          <w:rFonts w:ascii="Arial Narrow" w:hAnsi="Arial Narrow" w:cstheme="minorHAnsi"/>
          <w:sz w:val="24"/>
          <w:szCs w:val="24"/>
        </w:rPr>
        <w:t>Las</w:t>
      </w:r>
      <w:r w:rsidRPr="00924913">
        <w:rPr>
          <w:rFonts w:ascii="Arial Narrow" w:eastAsia="Tahoma" w:hAnsi="Arial Narrow" w:cstheme="minorHAnsi"/>
          <w:bCs/>
          <w:sz w:val="24"/>
          <w:szCs w:val="24"/>
        </w:rPr>
        <w:t xml:space="preserve"> </w:t>
      </w:r>
      <w:r w:rsidRPr="00924913">
        <w:rPr>
          <w:rFonts w:ascii="Arial Narrow" w:eastAsia="Calibri" w:hAnsi="Arial Narrow" w:cs="Times New Roman"/>
          <w:color w:val="000000"/>
          <w:sz w:val="24"/>
          <w:szCs w:val="24"/>
        </w:rPr>
        <w:t>presentes Normas tienen como objeto regular la oferta pública en el mercado salvadoreño de valores emitidos en el extranjero, su autorización o registro y negociación conforme a la Ley del Mercado de Valores y lo establecido en las presentes Normas; así como las obligaciones de los intermediarios y demás participantes en operaciones con dichos valores.</w:t>
      </w:r>
    </w:p>
    <w:p w14:paraId="1C38FD3B" w14:textId="77777777" w:rsidR="00164711" w:rsidRPr="00924913" w:rsidRDefault="00164711" w:rsidP="00C16897">
      <w:pPr>
        <w:spacing w:after="0" w:line="240" w:lineRule="auto"/>
        <w:rPr>
          <w:rFonts w:ascii="Arial Narrow" w:eastAsia="Calibri" w:hAnsi="Arial Narrow" w:cs="Times New Roman"/>
          <w:b/>
          <w:color w:val="000000"/>
          <w:sz w:val="24"/>
          <w:szCs w:val="24"/>
        </w:rPr>
      </w:pPr>
    </w:p>
    <w:p w14:paraId="1C38FD3C" w14:textId="77777777" w:rsidR="0078061B" w:rsidRPr="00924913" w:rsidRDefault="0078061B" w:rsidP="00C16897">
      <w:pPr>
        <w:spacing w:after="0" w:line="240" w:lineRule="auto"/>
        <w:rPr>
          <w:rFonts w:ascii="Arial Narrow" w:eastAsia="Calibri" w:hAnsi="Arial Narrow" w:cs="Times New Roman"/>
          <w:b/>
          <w:color w:val="000000"/>
          <w:sz w:val="24"/>
          <w:szCs w:val="24"/>
        </w:rPr>
      </w:pPr>
    </w:p>
    <w:p w14:paraId="1C38FD3D" w14:textId="77777777" w:rsidR="002642FD" w:rsidRPr="00924913" w:rsidRDefault="002642FD" w:rsidP="00C16897">
      <w:pPr>
        <w:spacing w:after="0" w:line="240" w:lineRule="auto"/>
        <w:rPr>
          <w:rFonts w:ascii="Arial Narrow" w:eastAsia="Calibri" w:hAnsi="Arial Narrow" w:cs="Times New Roman"/>
          <w:b/>
          <w:color w:val="000000"/>
          <w:sz w:val="24"/>
          <w:szCs w:val="24"/>
        </w:rPr>
      </w:pPr>
      <w:r w:rsidRPr="00924913">
        <w:rPr>
          <w:rFonts w:ascii="Arial Narrow" w:eastAsia="Calibri" w:hAnsi="Arial Narrow" w:cs="Times New Roman"/>
          <w:b/>
          <w:color w:val="000000"/>
          <w:sz w:val="24"/>
          <w:szCs w:val="24"/>
        </w:rPr>
        <w:lastRenderedPageBreak/>
        <w:t xml:space="preserve">Sujetos </w:t>
      </w:r>
    </w:p>
    <w:p w14:paraId="1C38FD3E" w14:textId="77777777" w:rsidR="002642FD" w:rsidRPr="00924913" w:rsidRDefault="002642FD" w:rsidP="003B018E">
      <w:pPr>
        <w:widowControl w:val="0"/>
        <w:numPr>
          <w:ilvl w:val="0"/>
          <w:numId w:val="26"/>
        </w:numPr>
        <w:spacing w:after="120" w:line="240" w:lineRule="auto"/>
        <w:ind w:left="0" w:firstLine="0"/>
        <w:jc w:val="both"/>
        <w:outlineLvl w:val="0"/>
        <w:rPr>
          <w:rFonts w:ascii="Arial Narrow" w:eastAsia="Calibri" w:hAnsi="Arial Narrow" w:cs="Times New Roman"/>
          <w:sz w:val="24"/>
          <w:szCs w:val="24"/>
        </w:rPr>
      </w:pPr>
      <w:r w:rsidRPr="00924913">
        <w:rPr>
          <w:rFonts w:ascii="Arial Narrow" w:eastAsia="Calibri" w:hAnsi="Arial Narrow" w:cs="Times New Roman"/>
          <w:color w:val="000000"/>
          <w:sz w:val="24"/>
          <w:szCs w:val="24"/>
        </w:rPr>
        <w:t>Los</w:t>
      </w:r>
      <w:r w:rsidRPr="00924913">
        <w:rPr>
          <w:rFonts w:ascii="Arial Narrow" w:eastAsia="Calibri" w:hAnsi="Arial Narrow" w:cs="Times New Roman"/>
          <w:sz w:val="24"/>
          <w:szCs w:val="24"/>
        </w:rPr>
        <w:t xml:space="preserve"> </w:t>
      </w:r>
      <w:r w:rsidR="00F41E09" w:rsidRPr="00924913">
        <w:rPr>
          <w:rFonts w:ascii="Arial Narrow" w:eastAsia="Calibri" w:hAnsi="Arial Narrow" w:cs="Times New Roman"/>
          <w:sz w:val="24"/>
          <w:szCs w:val="24"/>
        </w:rPr>
        <w:t xml:space="preserve">sujetos obligados al cumplimiento de las </w:t>
      </w:r>
      <w:r w:rsidRPr="00924913">
        <w:rPr>
          <w:rFonts w:ascii="Arial Narrow" w:eastAsia="Calibri" w:hAnsi="Arial Narrow" w:cs="Times New Roman"/>
          <w:sz w:val="24"/>
          <w:szCs w:val="24"/>
        </w:rPr>
        <w:t xml:space="preserve">disposiciones establecidas en </w:t>
      </w:r>
      <w:r w:rsidR="00B54D48" w:rsidRPr="00924913">
        <w:rPr>
          <w:rFonts w:ascii="Arial Narrow" w:eastAsia="Calibri" w:hAnsi="Arial Narrow" w:cs="Times New Roman"/>
          <w:sz w:val="24"/>
          <w:szCs w:val="24"/>
        </w:rPr>
        <w:t xml:space="preserve">las presentes </w:t>
      </w:r>
      <w:r w:rsidRPr="00924913">
        <w:rPr>
          <w:rFonts w:ascii="Arial Narrow" w:eastAsia="Calibri" w:hAnsi="Arial Narrow" w:cs="Times New Roman"/>
          <w:sz w:val="24"/>
          <w:szCs w:val="24"/>
        </w:rPr>
        <w:t>Normas son</w:t>
      </w:r>
      <w:r w:rsidR="006E2C02" w:rsidRPr="00924913">
        <w:rPr>
          <w:rFonts w:ascii="Arial Narrow" w:eastAsia="Calibri" w:hAnsi="Arial Narrow" w:cs="Times New Roman"/>
          <w:sz w:val="24"/>
          <w:szCs w:val="24"/>
        </w:rPr>
        <w:t>:</w:t>
      </w:r>
    </w:p>
    <w:p w14:paraId="1C38FD3F" w14:textId="77777777" w:rsidR="00F62477" w:rsidRPr="00924913" w:rsidRDefault="00F62477" w:rsidP="003B018E">
      <w:pPr>
        <w:numPr>
          <w:ilvl w:val="0"/>
          <w:numId w:val="9"/>
        </w:numPr>
        <w:spacing w:after="120" w:line="240" w:lineRule="auto"/>
        <w:ind w:left="425" w:hanging="425"/>
        <w:contextualSpacing/>
        <w:jc w:val="both"/>
        <w:rPr>
          <w:rFonts w:ascii="Arial Narrow" w:eastAsia="Calibri" w:hAnsi="Arial Narrow" w:cs="Times New Roman"/>
          <w:sz w:val="24"/>
          <w:szCs w:val="24"/>
        </w:rPr>
      </w:pPr>
      <w:r w:rsidRPr="00924913">
        <w:rPr>
          <w:rFonts w:ascii="Arial Narrow" w:eastAsia="Calibri" w:hAnsi="Arial Narrow" w:cs="Times New Roman"/>
          <w:sz w:val="24"/>
          <w:szCs w:val="24"/>
        </w:rPr>
        <w:t>Agentes corredores de bolsa autorizados para realizar operaciones de intermediación con valores extranjeros;</w:t>
      </w:r>
    </w:p>
    <w:p w14:paraId="1C38FD40" w14:textId="77777777" w:rsidR="002642FD" w:rsidRPr="00924913" w:rsidRDefault="002642FD" w:rsidP="003B018E">
      <w:pPr>
        <w:numPr>
          <w:ilvl w:val="0"/>
          <w:numId w:val="9"/>
        </w:numPr>
        <w:spacing w:after="120" w:line="240" w:lineRule="auto"/>
        <w:ind w:left="425" w:hanging="425"/>
        <w:contextualSpacing/>
        <w:jc w:val="both"/>
        <w:rPr>
          <w:rFonts w:ascii="Arial Narrow" w:eastAsia="Calibri" w:hAnsi="Arial Narrow" w:cs="Times New Roman"/>
          <w:sz w:val="24"/>
          <w:szCs w:val="24"/>
        </w:rPr>
      </w:pPr>
      <w:r w:rsidRPr="00924913">
        <w:rPr>
          <w:rFonts w:ascii="Arial Narrow" w:eastAsia="Calibri" w:hAnsi="Arial Narrow" w:cs="Times New Roman"/>
          <w:sz w:val="24"/>
          <w:szCs w:val="24"/>
        </w:rPr>
        <w:t xml:space="preserve">Bolsa de valores; </w:t>
      </w:r>
    </w:p>
    <w:p w14:paraId="1C38FD41" w14:textId="77777777" w:rsidR="002642FD" w:rsidRPr="00924913" w:rsidRDefault="002642FD" w:rsidP="003B018E">
      <w:pPr>
        <w:numPr>
          <w:ilvl w:val="0"/>
          <w:numId w:val="9"/>
        </w:numPr>
        <w:spacing w:line="240" w:lineRule="auto"/>
        <w:ind w:left="425" w:hanging="425"/>
        <w:contextualSpacing/>
        <w:jc w:val="both"/>
        <w:rPr>
          <w:rFonts w:ascii="Arial Narrow" w:eastAsia="Calibri" w:hAnsi="Arial Narrow" w:cs="Times New Roman"/>
          <w:sz w:val="24"/>
          <w:szCs w:val="24"/>
        </w:rPr>
      </w:pPr>
      <w:r w:rsidRPr="00924913">
        <w:rPr>
          <w:rFonts w:ascii="Arial Narrow" w:eastAsia="Calibri" w:hAnsi="Arial Narrow" w:cs="Times New Roman"/>
          <w:sz w:val="24"/>
          <w:szCs w:val="24"/>
        </w:rPr>
        <w:t xml:space="preserve">Casas de corredores de bolsa autorizadas para realizar operaciones de intermediación con valores extranjeros; </w:t>
      </w:r>
      <w:r w:rsidR="00F62477" w:rsidRPr="00924913">
        <w:rPr>
          <w:rFonts w:ascii="Arial Narrow" w:eastAsia="Calibri" w:hAnsi="Arial Narrow" w:cs="Times New Roman"/>
          <w:sz w:val="24"/>
          <w:szCs w:val="24"/>
        </w:rPr>
        <w:t>y</w:t>
      </w:r>
    </w:p>
    <w:p w14:paraId="1C38FD42" w14:textId="77777777" w:rsidR="00395170" w:rsidRPr="00924913" w:rsidRDefault="002642FD" w:rsidP="003B018E">
      <w:pPr>
        <w:numPr>
          <w:ilvl w:val="0"/>
          <w:numId w:val="9"/>
        </w:numPr>
        <w:spacing w:line="240" w:lineRule="auto"/>
        <w:ind w:left="425" w:hanging="425"/>
        <w:contextualSpacing/>
        <w:jc w:val="both"/>
        <w:rPr>
          <w:rFonts w:ascii="Arial Narrow" w:eastAsia="Calibri" w:hAnsi="Arial Narrow" w:cs="Times New Roman"/>
          <w:sz w:val="24"/>
          <w:szCs w:val="24"/>
        </w:rPr>
      </w:pPr>
      <w:r w:rsidRPr="00924913">
        <w:rPr>
          <w:rFonts w:ascii="Arial Narrow" w:eastAsia="Calibri" w:hAnsi="Arial Narrow" w:cs="Times New Roman"/>
          <w:sz w:val="24"/>
          <w:szCs w:val="24"/>
        </w:rPr>
        <w:t>Sociedades especializadas en el depósito y custodia de valores</w:t>
      </w:r>
      <w:r w:rsidR="00F62477" w:rsidRPr="00924913">
        <w:rPr>
          <w:rFonts w:ascii="Arial Narrow" w:eastAsia="Calibri" w:hAnsi="Arial Narrow" w:cs="Times New Roman"/>
          <w:sz w:val="24"/>
          <w:szCs w:val="24"/>
        </w:rPr>
        <w:t>.</w:t>
      </w:r>
    </w:p>
    <w:p w14:paraId="1C38FD43" w14:textId="77777777" w:rsidR="00EA47ED" w:rsidRPr="00924913" w:rsidRDefault="00EA47ED" w:rsidP="00C16897">
      <w:pPr>
        <w:spacing w:after="0" w:line="240" w:lineRule="auto"/>
        <w:rPr>
          <w:rFonts w:ascii="Arial Narrow" w:eastAsia="Calibri" w:hAnsi="Arial Narrow" w:cs="Times New Roman"/>
          <w:b/>
          <w:color w:val="000000"/>
          <w:sz w:val="24"/>
          <w:szCs w:val="24"/>
        </w:rPr>
      </w:pPr>
    </w:p>
    <w:p w14:paraId="1C38FD44" w14:textId="77777777" w:rsidR="002642FD" w:rsidRPr="00924913" w:rsidRDefault="002642FD" w:rsidP="00C16897">
      <w:pPr>
        <w:spacing w:after="0" w:line="240" w:lineRule="auto"/>
        <w:rPr>
          <w:rFonts w:ascii="Arial Narrow" w:eastAsia="Calibri" w:hAnsi="Arial Narrow" w:cs="Times New Roman"/>
          <w:b/>
          <w:color w:val="000000"/>
          <w:sz w:val="24"/>
          <w:szCs w:val="24"/>
        </w:rPr>
      </w:pPr>
      <w:r w:rsidRPr="00924913">
        <w:rPr>
          <w:rFonts w:ascii="Arial Narrow" w:eastAsia="Calibri" w:hAnsi="Arial Narrow" w:cs="Times New Roman"/>
          <w:b/>
          <w:color w:val="000000"/>
          <w:sz w:val="24"/>
          <w:szCs w:val="24"/>
        </w:rPr>
        <w:t xml:space="preserve">Términos </w:t>
      </w:r>
    </w:p>
    <w:p w14:paraId="1C38FD45" w14:textId="77777777" w:rsidR="002642FD" w:rsidRPr="00924913" w:rsidRDefault="002642FD" w:rsidP="003B018E">
      <w:pPr>
        <w:widowControl w:val="0"/>
        <w:numPr>
          <w:ilvl w:val="0"/>
          <w:numId w:val="26"/>
        </w:numPr>
        <w:spacing w:after="120" w:line="240" w:lineRule="auto"/>
        <w:ind w:left="0" w:firstLine="0"/>
        <w:jc w:val="both"/>
        <w:outlineLvl w:val="0"/>
        <w:rPr>
          <w:rFonts w:ascii="Arial Narrow" w:eastAsia="Calibri" w:hAnsi="Arial Narrow" w:cs="Times New Roman"/>
          <w:b/>
          <w:color w:val="000000"/>
          <w:sz w:val="24"/>
          <w:szCs w:val="24"/>
        </w:rPr>
      </w:pPr>
      <w:r w:rsidRPr="00924913">
        <w:rPr>
          <w:rFonts w:ascii="Arial Narrow" w:eastAsia="Calibri" w:hAnsi="Arial Narrow" w:cs="Times New Roman"/>
          <w:color w:val="000000"/>
          <w:sz w:val="24"/>
          <w:szCs w:val="24"/>
        </w:rPr>
        <w:t xml:space="preserve">Para los efectos de </w:t>
      </w:r>
      <w:r w:rsidR="00B54D48" w:rsidRPr="00924913">
        <w:rPr>
          <w:rFonts w:ascii="Arial Narrow" w:eastAsia="Calibri" w:hAnsi="Arial Narrow" w:cs="Times New Roman"/>
          <w:color w:val="000000"/>
          <w:sz w:val="24"/>
          <w:szCs w:val="24"/>
        </w:rPr>
        <w:t xml:space="preserve">las presentes </w:t>
      </w:r>
      <w:r w:rsidRPr="00924913">
        <w:rPr>
          <w:rFonts w:ascii="Arial Narrow" w:eastAsia="Calibri" w:hAnsi="Arial Narrow" w:cs="Times New Roman"/>
          <w:color w:val="000000"/>
          <w:sz w:val="24"/>
          <w:szCs w:val="24"/>
        </w:rPr>
        <w:t>Normas, los términos que se indican a continuación tiene</w:t>
      </w:r>
      <w:r w:rsidR="00C64455" w:rsidRPr="00924913">
        <w:rPr>
          <w:rFonts w:ascii="Arial Narrow" w:eastAsia="Calibri" w:hAnsi="Arial Narrow" w:cs="Times New Roman"/>
          <w:color w:val="000000"/>
          <w:sz w:val="24"/>
          <w:szCs w:val="24"/>
        </w:rPr>
        <w:t>n</w:t>
      </w:r>
      <w:r w:rsidRPr="00924913">
        <w:rPr>
          <w:rFonts w:ascii="Arial Narrow" w:eastAsia="Calibri" w:hAnsi="Arial Narrow" w:cs="Times New Roman"/>
          <w:color w:val="000000"/>
          <w:sz w:val="24"/>
          <w:szCs w:val="24"/>
        </w:rPr>
        <w:t xml:space="preserve"> el significado siguiente: </w:t>
      </w:r>
    </w:p>
    <w:p w14:paraId="1C38FD46" w14:textId="77777777" w:rsidR="002642FD" w:rsidRPr="00924913" w:rsidRDefault="002642FD" w:rsidP="003B018E">
      <w:pPr>
        <w:numPr>
          <w:ilvl w:val="0"/>
          <w:numId w:val="10"/>
        </w:numPr>
        <w:spacing w:line="240" w:lineRule="auto"/>
        <w:ind w:left="425" w:hanging="425"/>
        <w:contextualSpacing/>
        <w:jc w:val="both"/>
        <w:rPr>
          <w:rFonts w:ascii="Arial Narrow" w:eastAsia="Calibri" w:hAnsi="Arial Narrow" w:cs="Times New Roman"/>
          <w:sz w:val="24"/>
          <w:szCs w:val="24"/>
        </w:rPr>
      </w:pPr>
      <w:r w:rsidRPr="00924913">
        <w:rPr>
          <w:rFonts w:ascii="Arial Narrow" w:eastAsia="Calibri" w:hAnsi="Arial Narrow" w:cs="Times New Roman"/>
          <w:b/>
          <w:sz w:val="24"/>
          <w:szCs w:val="24"/>
        </w:rPr>
        <w:t>Agente</w:t>
      </w:r>
      <w:r w:rsidR="00395170" w:rsidRPr="00924913">
        <w:rPr>
          <w:rFonts w:ascii="Arial Narrow" w:eastAsia="Calibri" w:hAnsi="Arial Narrow" w:cs="Times New Roman"/>
          <w:b/>
          <w:sz w:val="24"/>
          <w:szCs w:val="24"/>
        </w:rPr>
        <w:t xml:space="preserve"> </w:t>
      </w:r>
      <w:r w:rsidR="00580F01" w:rsidRPr="00924913">
        <w:rPr>
          <w:rFonts w:ascii="Arial Narrow" w:eastAsia="Calibri" w:hAnsi="Arial Narrow" w:cs="Times New Roman"/>
          <w:b/>
          <w:sz w:val="24"/>
          <w:szCs w:val="24"/>
        </w:rPr>
        <w:t>corredor</w:t>
      </w:r>
      <w:r w:rsidRPr="00924913">
        <w:rPr>
          <w:rFonts w:ascii="Arial Narrow" w:eastAsia="Calibri" w:hAnsi="Arial Narrow" w:cs="Times New Roman"/>
          <w:b/>
          <w:sz w:val="24"/>
          <w:szCs w:val="24"/>
        </w:rPr>
        <w:t>:</w:t>
      </w:r>
      <w:r w:rsidRPr="00924913">
        <w:rPr>
          <w:rFonts w:ascii="Arial Narrow" w:eastAsia="Calibri" w:hAnsi="Arial Narrow" w:cs="Times New Roman"/>
          <w:sz w:val="24"/>
          <w:szCs w:val="24"/>
        </w:rPr>
        <w:t xml:space="preserve"> </w:t>
      </w:r>
      <w:r w:rsidR="00C55C22" w:rsidRPr="00924913">
        <w:rPr>
          <w:rFonts w:ascii="Arial Narrow" w:eastAsia="Calibri" w:hAnsi="Arial Narrow" w:cs="Times New Roman"/>
          <w:sz w:val="24"/>
          <w:szCs w:val="24"/>
        </w:rPr>
        <w:t>A</w:t>
      </w:r>
      <w:r w:rsidRPr="00924913">
        <w:rPr>
          <w:rFonts w:ascii="Arial Narrow" w:eastAsia="Calibri" w:hAnsi="Arial Narrow" w:cs="Times New Roman"/>
          <w:sz w:val="24"/>
          <w:szCs w:val="24"/>
        </w:rPr>
        <w:t>gente co</w:t>
      </w:r>
      <w:r w:rsidR="001E1578" w:rsidRPr="00924913">
        <w:rPr>
          <w:rFonts w:ascii="Arial Narrow" w:eastAsia="Calibri" w:hAnsi="Arial Narrow" w:cs="Times New Roman"/>
          <w:sz w:val="24"/>
          <w:szCs w:val="24"/>
        </w:rPr>
        <w:t>rredor de bolsa, entendiéndose e</w:t>
      </w:r>
      <w:r w:rsidRPr="00924913">
        <w:rPr>
          <w:rFonts w:ascii="Arial Narrow" w:eastAsia="Calibri" w:hAnsi="Arial Narrow" w:cs="Times New Roman"/>
          <w:sz w:val="24"/>
          <w:szCs w:val="24"/>
        </w:rPr>
        <w:t>ste como e</w:t>
      </w:r>
      <w:r w:rsidR="001E1578" w:rsidRPr="00924913">
        <w:rPr>
          <w:rFonts w:ascii="Arial Narrow" w:eastAsia="Calibri" w:hAnsi="Arial Narrow" w:cs="Times New Roman"/>
          <w:sz w:val="24"/>
          <w:szCs w:val="24"/>
        </w:rPr>
        <w:t>l representante de una Casa de corredores de b</w:t>
      </w:r>
      <w:r w:rsidRPr="00924913">
        <w:rPr>
          <w:rFonts w:ascii="Arial Narrow" w:eastAsia="Calibri" w:hAnsi="Arial Narrow" w:cs="Times New Roman"/>
          <w:sz w:val="24"/>
          <w:szCs w:val="24"/>
        </w:rPr>
        <w:t xml:space="preserve">olsa, autorizado </w:t>
      </w:r>
      <w:r w:rsidR="00C55C22" w:rsidRPr="00924913">
        <w:rPr>
          <w:rFonts w:ascii="Arial Narrow" w:eastAsia="Calibri" w:hAnsi="Arial Narrow" w:cs="Times New Roman"/>
          <w:sz w:val="24"/>
          <w:szCs w:val="24"/>
        </w:rPr>
        <w:t xml:space="preserve">por la Superintendencia del Sistema Financiero </w:t>
      </w:r>
      <w:r w:rsidRPr="00924913">
        <w:rPr>
          <w:rFonts w:ascii="Arial Narrow" w:eastAsia="Calibri" w:hAnsi="Arial Narrow" w:cs="Times New Roman"/>
          <w:sz w:val="24"/>
          <w:szCs w:val="24"/>
        </w:rPr>
        <w:t xml:space="preserve">para realizar en su nombre operaciones en una bolsa; </w:t>
      </w:r>
    </w:p>
    <w:p w14:paraId="1C38FD47" w14:textId="77777777" w:rsidR="002642FD" w:rsidRPr="00924913" w:rsidRDefault="002642FD" w:rsidP="003B018E">
      <w:pPr>
        <w:numPr>
          <w:ilvl w:val="0"/>
          <w:numId w:val="10"/>
        </w:numPr>
        <w:spacing w:line="240" w:lineRule="auto"/>
        <w:ind w:left="425" w:hanging="425"/>
        <w:contextualSpacing/>
        <w:jc w:val="both"/>
        <w:rPr>
          <w:rFonts w:ascii="Arial Narrow" w:eastAsia="Calibri" w:hAnsi="Arial Narrow" w:cs="Times New Roman"/>
          <w:sz w:val="24"/>
          <w:szCs w:val="24"/>
        </w:rPr>
      </w:pPr>
      <w:r w:rsidRPr="00924913">
        <w:rPr>
          <w:rFonts w:ascii="Arial Narrow" w:eastAsia="Calibri" w:hAnsi="Arial Narrow" w:cs="Times New Roman"/>
          <w:b/>
          <w:sz w:val="24"/>
          <w:szCs w:val="24"/>
        </w:rPr>
        <w:t>Autorización de valores extranjeros:</w:t>
      </w:r>
      <w:r w:rsidR="00DD02E1" w:rsidRPr="00924913">
        <w:rPr>
          <w:rFonts w:ascii="Arial Narrow" w:eastAsia="Calibri" w:hAnsi="Arial Narrow" w:cs="Times New Roman"/>
          <w:sz w:val="24"/>
          <w:szCs w:val="24"/>
        </w:rPr>
        <w:t xml:space="preserve"> </w:t>
      </w:r>
      <w:r w:rsidR="00511203" w:rsidRPr="00924913">
        <w:rPr>
          <w:rFonts w:ascii="Arial Narrow" w:eastAsia="Calibri" w:hAnsi="Arial Narrow" w:cs="Times New Roman"/>
          <w:sz w:val="24"/>
          <w:szCs w:val="24"/>
        </w:rPr>
        <w:t>P</w:t>
      </w:r>
      <w:r w:rsidRPr="00924913">
        <w:rPr>
          <w:rFonts w:ascii="Arial Narrow" w:eastAsia="Calibri" w:hAnsi="Arial Narrow" w:cs="Times New Roman"/>
          <w:sz w:val="24"/>
          <w:szCs w:val="24"/>
        </w:rPr>
        <w:t>rocedimiento mediante el cual la Superintendencia del Sistema Financiero autoriza la oferta pública en El Salvador de valores emitidos por los Estados y Bancos Centrales de los países centroamericanos, así como por organismos financieros regionales e internacionales de los cuales el Estado de El Salvador o el Banco Central de Reserva de El Salvador sean miembros;</w:t>
      </w:r>
    </w:p>
    <w:p w14:paraId="1C38FD48" w14:textId="77777777" w:rsidR="00F41E09" w:rsidRPr="00924913" w:rsidRDefault="00F41E09" w:rsidP="003B018E">
      <w:pPr>
        <w:numPr>
          <w:ilvl w:val="0"/>
          <w:numId w:val="10"/>
        </w:numPr>
        <w:spacing w:line="240" w:lineRule="auto"/>
        <w:ind w:left="425" w:hanging="425"/>
        <w:contextualSpacing/>
        <w:jc w:val="both"/>
        <w:rPr>
          <w:rFonts w:ascii="Arial Narrow" w:eastAsia="Calibri" w:hAnsi="Arial Narrow" w:cs="Times New Roman"/>
          <w:sz w:val="24"/>
          <w:szCs w:val="24"/>
        </w:rPr>
      </w:pPr>
      <w:r w:rsidRPr="00924913">
        <w:rPr>
          <w:rFonts w:ascii="Arial Narrow" w:eastAsia="Calibri" w:hAnsi="Arial Narrow" w:cs="Times New Roman"/>
          <w:b/>
          <w:sz w:val="24"/>
          <w:szCs w:val="24"/>
        </w:rPr>
        <w:t>Banco Central:</w:t>
      </w:r>
      <w:r w:rsidRPr="00924913">
        <w:rPr>
          <w:rFonts w:ascii="Arial Narrow" w:eastAsia="Calibri" w:hAnsi="Arial Narrow" w:cs="Times New Roman"/>
          <w:sz w:val="24"/>
          <w:szCs w:val="24"/>
        </w:rPr>
        <w:t xml:space="preserve"> Banco Central de Reserva de El Salvador;</w:t>
      </w:r>
    </w:p>
    <w:p w14:paraId="1C38FD49" w14:textId="77777777" w:rsidR="002642FD" w:rsidRPr="00924913" w:rsidRDefault="002642FD" w:rsidP="003B018E">
      <w:pPr>
        <w:numPr>
          <w:ilvl w:val="0"/>
          <w:numId w:val="10"/>
        </w:numPr>
        <w:spacing w:line="240" w:lineRule="auto"/>
        <w:ind w:left="425" w:hanging="425"/>
        <w:contextualSpacing/>
        <w:jc w:val="both"/>
        <w:rPr>
          <w:rFonts w:ascii="Arial Narrow" w:eastAsia="Calibri" w:hAnsi="Arial Narrow" w:cs="Times New Roman"/>
          <w:sz w:val="24"/>
          <w:szCs w:val="24"/>
        </w:rPr>
      </w:pPr>
      <w:r w:rsidRPr="00924913">
        <w:rPr>
          <w:rFonts w:ascii="Arial Narrow" w:eastAsia="Calibri" w:hAnsi="Arial Narrow" w:cs="Times New Roman"/>
          <w:b/>
          <w:sz w:val="24"/>
          <w:szCs w:val="24"/>
        </w:rPr>
        <w:t>Bolsa:</w:t>
      </w:r>
      <w:r w:rsidRPr="00924913">
        <w:rPr>
          <w:rFonts w:ascii="Arial Narrow" w:eastAsia="Calibri" w:hAnsi="Arial Narrow" w:cs="Times New Roman"/>
          <w:sz w:val="24"/>
          <w:szCs w:val="24"/>
        </w:rPr>
        <w:t xml:space="preserve"> Bolsa de valores constituida en El Salvador y registrada en la Superintendencia del Sistema Financiero;</w:t>
      </w:r>
    </w:p>
    <w:p w14:paraId="1C38FD4A" w14:textId="77777777" w:rsidR="002642FD" w:rsidRPr="00924913" w:rsidRDefault="002642FD" w:rsidP="003B018E">
      <w:pPr>
        <w:numPr>
          <w:ilvl w:val="0"/>
          <w:numId w:val="10"/>
        </w:numPr>
        <w:spacing w:line="240" w:lineRule="auto"/>
        <w:ind w:left="425" w:hanging="425"/>
        <w:contextualSpacing/>
        <w:jc w:val="both"/>
        <w:rPr>
          <w:rFonts w:ascii="Arial Narrow" w:eastAsia="Calibri" w:hAnsi="Arial Narrow" w:cs="Times New Roman"/>
          <w:sz w:val="24"/>
          <w:szCs w:val="24"/>
        </w:rPr>
      </w:pPr>
      <w:r w:rsidRPr="00924913">
        <w:rPr>
          <w:rFonts w:ascii="Arial Narrow" w:eastAsia="Calibri" w:hAnsi="Arial Narrow" w:cs="Times New Roman"/>
          <w:b/>
          <w:sz w:val="24"/>
          <w:szCs w:val="24"/>
        </w:rPr>
        <w:t>Casa:</w:t>
      </w:r>
      <w:r w:rsidRPr="00924913">
        <w:rPr>
          <w:rFonts w:ascii="Arial Narrow" w:eastAsia="Calibri" w:hAnsi="Arial Narrow" w:cs="Times New Roman"/>
          <w:sz w:val="24"/>
          <w:szCs w:val="24"/>
        </w:rPr>
        <w:t xml:space="preserve"> Casa </w:t>
      </w:r>
      <w:r w:rsidR="00511203" w:rsidRPr="00924913">
        <w:rPr>
          <w:rFonts w:ascii="Arial Narrow" w:eastAsia="Calibri" w:hAnsi="Arial Narrow" w:cs="Times New Roman"/>
          <w:sz w:val="24"/>
          <w:szCs w:val="24"/>
        </w:rPr>
        <w:t xml:space="preserve">de </w:t>
      </w:r>
      <w:r w:rsidR="00C55C22" w:rsidRPr="00924913">
        <w:rPr>
          <w:rFonts w:ascii="Arial Narrow" w:eastAsia="Calibri" w:hAnsi="Arial Narrow" w:cs="Times New Roman"/>
          <w:sz w:val="24"/>
          <w:szCs w:val="24"/>
        </w:rPr>
        <w:t>corredores de bolsa, registrada en la Superintendencia del Sistema Financiero y autorizada para realizar operaciones de intermediación con valores extranjeros;</w:t>
      </w:r>
    </w:p>
    <w:p w14:paraId="1C38FD4B" w14:textId="77777777" w:rsidR="002642FD" w:rsidRPr="00924913" w:rsidRDefault="002642FD" w:rsidP="003B018E">
      <w:pPr>
        <w:numPr>
          <w:ilvl w:val="0"/>
          <w:numId w:val="10"/>
        </w:numPr>
        <w:spacing w:line="240" w:lineRule="auto"/>
        <w:ind w:left="425" w:hanging="425"/>
        <w:contextualSpacing/>
        <w:jc w:val="both"/>
        <w:rPr>
          <w:rFonts w:ascii="Arial Narrow" w:eastAsia="Calibri" w:hAnsi="Arial Narrow" w:cs="Times New Roman"/>
          <w:sz w:val="24"/>
          <w:szCs w:val="24"/>
        </w:rPr>
      </w:pPr>
      <w:r w:rsidRPr="00924913">
        <w:rPr>
          <w:rFonts w:ascii="Arial Narrow" w:eastAsia="Calibri" w:hAnsi="Arial Narrow" w:cs="Times New Roman"/>
          <w:b/>
          <w:sz w:val="24"/>
          <w:szCs w:val="24"/>
        </w:rPr>
        <w:t>Depositaria:</w:t>
      </w:r>
      <w:r w:rsidRPr="00924913">
        <w:rPr>
          <w:rFonts w:ascii="Arial Narrow" w:eastAsia="Calibri" w:hAnsi="Arial Narrow" w:cs="Times New Roman"/>
          <w:sz w:val="24"/>
          <w:szCs w:val="24"/>
        </w:rPr>
        <w:t xml:space="preserve"> Sociedad especializada en el depósito y custodia de valores constituida como sociedad anónima, registrada y autorizada por la Superintendencia del Sistema Financiero;</w:t>
      </w:r>
    </w:p>
    <w:p w14:paraId="1C38FD4C" w14:textId="77777777" w:rsidR="00A108CB" w:rsidRPr="00924913" w:rsidRDefault="00A108CB" w:rsidP="003B018E">
      <w:pPr>
        <w:numPr>
          <w:ilvl w:val="0"/>
          <w:numId w:val="10"/>
        </w:numPr>
        <w:spacing w:line="240" w:lineRule="auto"/>
        <w:ind w:left="425" w:hanging="425"/>
        <w:contextualSpacing/>
        <w:jc w:val="both"/>
        <w:rPr>
          <w:rFonts w:ascii="Arial Narrow" w:eastAsia="Calibri" w:hAnsi="Arial Narrow" w:cs="Times New Roman"/>
          <w:sz w:val="24"/>
          <w:szCs w:val="24"/>
        </w:rPr>
      </w:pPr>
      <w:r w:rsidRPr="00924913">
        <w:rPr>
          <w:rFonts w:ascii="Arial Narrow" w:eastAsia="Calibri" w:hAnsi="Arial Narrow" w:cs="Times New Roman"/>
          <w:b/>
          <w:sz w:val="24"/>
          <w:szCs w:val="24"/>
        </w:rPr>
        <w:t>Ley del Mercado:</w:t>
      </w:r>
      <w:r w:rsidRPr="00924913">
        <w:rPr>
          <w:rFonts w:ascii="Arial Narrow" w:eastAsia="Calibri" w:hAnsi="Arial Narrow" w:cs="Times New Roman"/>
          <w:sz w:val="24"/>
          <w:szCs w:val="24"/>
        </w:rPr>
        <w:t xml:space="preserve"> Ley del Mercado de Valores; </w:t>
      </w:r>
    </w:p>
    <w:p w14:paraId="1C38FD4D" w14:textId="77777777" w:rsidR="002642FD" w:rsidRPr="00924913" w:rsidRDefault="002642FD" w:rsidP="003B018E">
      <w:pPr>
        <w:numPr>
          <w:ilvl w:val="0"/>
          <w:numId w:val="10"/>
        </w:numPr>
        <w:spacing w:line="240" w:lineRule="auto"/>
        <w:ind w:left="425" w:hanging="425"/>
        <w:contextualSpacing/>
        <w:jc w:val="both"/>
        <w:rPr>
          <w:rFonts w:ascii="Arial Narrow" w:eastAsia="Calibri" w:hAnsi="Arial Narrow" w:cs="Times New Roman"/>
          <w:sz w:val="24"/>
          <w:szCs w:val="24"/>
        </w:rPr>
      </w:pPr>
      <w:r w:rsidRPr="00924913">
        <w:rPr>
          <w:rFonts w:ascii="Arial Narrow" w:eastAsia="Calibri" w:hAnsi="Arial Narrow" w:cs="Times New Roman"/>
          <w:b/>
          <w:sz w:val="24"/>
          <w:szCs w:val="24"/>
        </w:rPr>
        <w:t>Registro:</w:t>
      </w:r>
      <w:r w:rsidRPr="00924913">
        <w:rPr>
          <w:rFonts w:ascii="Arial Narrow" w:eastAsia="Calibri" w:hAnsi="Arial Narrow" w:cs="Times New Roman"/>
          <w:sz w:val="24"/>
          <w:szCs w:val="24"/>
        </w:rPr>
        <w:t xml:space="preserve"> Registro Público Bursátil de la Superintendencia del Sistema Financiero; </w:t>
      </w:r>
    </w:p>
    <w:p w14:paraId="1C38FD4E" w14:textId="77777777" w:rsidR="002642FD" w:rsidRPr="00924913" w:rsidRDefault="002642FD" w:rsidP="003B018E">
      <w:pPr>
        <w:numPr>
          <w:ilvl w:val="0"/>
          <w:numId w:val="10"/>
        </w:numPr>
        <w:spacing w:line="240" w:lineRule="auto"/>
        <w:ind w:left="425" w:hanging="425"/>
        <w:contextualSpacing/>
        <w:jc w:val="both"/>
        <w:rPr>
          <w:rFonts w:ascii="Arial Narrow" w:eastAsia="Calibri" w:hAnsi="Arial Narrow" w:cs="Times New Roman"/>
          <w:sz w:val="24"/>
          <w:szCs w:val="24"/>
        </w:rPr>
      </w:pPr>
      <w:r w:rsidRPr="00924913">
        <w:rPr>
          <w:rFonts w:ascii="Arial Narrow" w:eastAsia="Calibri" w:hAnsi="Arial Narrow" w:cs="Times New Roman"/>
          <w:b/>
          <w:sz w:val="24"/>
          <w:szCs w:val="24"/>
        </w:rPr>
        <w:t>Registro de valores extranjeros:</w:t>
      </w:r>
      <w:r w:rsidRPr="00924913">
        <w:rPr>
          <w:rFonts w:ascii="Arial Narrow" w:eastAsia="Calibri" w:hAnsi="Arial Narrow" w:cs="Times New Roman"/>
          <w:sz w:val="24"/>
          <w:szCs w:val="24"/>
        </w:rPr>
        <w:t xml:space="preserve"> Procedimiento mediante el cual la Superintendencia del Sistema Financiero autoriza el asiento registral de las emisiones de valores emitidas por Estados e instituciones encargadas del manejo de la política monetaria de países fuera de la región centroamericana, emitidos por sociedades, entidades, corporaciones o todo tipo de personas jurídicas, públicas o privadas, que se encuentren autorizadas para realizar oferta pública de valores</w:t>
      </w:r>
      <w:r w:rsidR="00312F07" w:rsidRPr="00924913">
        <w:rPr>
          <w:rFonts w:ascii="Arial Narrow" w:eastAsia="Calibri" w:hAnsi="Arial Narrow" w:cs="Times New Roman"/>
          <w:sz w:val="24"/>
          <w:szCs w:val="24"/>
        </w:rPr>
        <w:t xml:space="preserve"> </w:t>
      </w:r>
      <w:r w:rsidRPr="00924913">
        <w:rPr>
          <w:rFonts w:ascii="Arial Narrow" w:eastAsia="Calibri" w:hAnsi="Arial Narrow" w:cs="Times New Roman"/>
          <w:sz w:val="24"/>
          <w:szCs w:val="24"/>
        </w:rPr>
        <w:t xml:space="preserve">en su país de origen; </w:t>
      </w:r>
    </w:p>
    <w:p w14:paraId="1C38FD4F" w14:textId="77777777" w:rsidR="00C55C22" w:rsidRPr="00924913" w:rsidRDefault="00C55C22" w:rsidP="003B018E">
      <w:pPr>
        <w:numPr>
          <w:ilvl w:val="0"/>
          <w:numId w:val="10"/>
        </w:numPr>
        <w:spacing w:line="240" w:lineRule="auto"/>
        <w:ind w:left="425" w:hanging="425"/>
        <w:contextualSpacing/>
        <w:jc w:val="both"/>
        <w:rPr>
          <w:rFonts w:ascii="Arial Narrow" w:eastAsia="Calibri" w:hAnsi="Arial Narrow" w:cs="Times New Roman"/>
          <w:sz w:val="24"/>
          <w:szCs w:val="24"/>
        </w:rPr>
      </w:pPr>
      <w:r w:rsidRPr="00924913">
        <w:rPr>
          <w:rFonts w:ascii="Arial Narrow" w:eastAsia="Calibri" w:hAnsi="Arial Narrow" w:cs="Times New Roman"/>
          <w:b/>
          <w:sz w:val="24"/>
          <w:szCs w:val="24"/>
        </w:rPr>
        <w:lastRenderedPageBreak/>
        <w:t>Sistema de información bursátil o financiero internacional:</w:t>
      </w:r>
      <w:r w:rsidRPr="00924913">
        <w:rPr>
          <w:rFonts w:ascii="Arial Narrow" w:eastAsia="Calibri" w:hAnsi="Arial Narrow" w:cs="Times New Roman"/>
          <w:sz w:val="24"/>
          <w:szCs w:val="24"/>
        </w:rPr>
        <w:t xml:space="preserve"> Sistema de información de carácter internacional, reconocido por la Superintendencia del Sistema Financiero, que proporciona herramientas electrónicas de análisis financiero, servicios de datos y noticias sobre todo tipo de valores disponibles y negociados en plataforma</w:t>
      </w:r>
      <w:r w:rsidR="001E1578" w:rsidRPr="00924913">
        <w:rPr>
          <w:rFonts w:ascii="Arial Narrow" w:eastAsia="Calibri" w:hAnsi="Arial Narrow" w:cs="Times New Roman"/>
          <w:sz w:val="24"/>
          <w:szCs w:val="24"/>
        </w:rPr>
        <w:t>s</w:t>
      </w:r>
      <w:r w:rsidRPr="00924913">
        <w:rPr>
          <w:rFonts w:ascii="Arial Narrow" w:eastAsia="Calibri" w:hAnsi="Arial Narrow" w:cs="Times New Roman"/>
          <w:sz w:val="24"/>
          <w:szCs w:val="24"/>
        </w:rPr>
        <w:t xml:space="preserve"> internacionales de negociación; </w:t>
      </w:r>
    </w:p>
    <w:p w14:paraId="1C38FD50" w14:textId="77777777" w:rsidR="00562ECB" w:rsidRPr="00924913" w:rsidRDefault="00562ECB" w:rsidP="003B018E">
      <w:pPr>
        <w:numPr>
          <w:ilvl w:val="0"/>
          <w:numId w:val="10"/>
        </w:numPr>
        <w:spacing w:line="240" w:lineRule="auto"/>
        <w:ind w:left="425" w:hanging="425"/>
        <w:contextualSpacing/>
        <w:jc w:val="both"/>
        <w:rPr>
          <w:rFonts w:ascii="Arial Narrow" w:eastAsia="Calibri" w:hAnsi="Arial Narrow" w:cs="Times New Roman"/>
          <w:sz w:val="24"/>
          <w:szCs w:val="24"/>
        </w:rPr>
      </w:pPr>
      <w:r w:rsidRPr="00924913">
        <w:rPr>
          <w:rFonts w:ascii="Arial Narrow" w:eastAsia="Calibri" w:hAnsi="Arial Narrow" w:cs="Times New Roman"/>
          <w:b/>
          <w:sz w:val="24"/>
          <w:szCs w:val="24"/>
        </w:rPr>
        <w:t>Sistema de información centralizada de valores extranjeros:</w:t>
      </w:r>
      <w:r w:rsidRPr="00924913">
        <w:rPr>
          <w:rFonts w:ascii="Arial Narrow" w:eastAsia="Calibri" w:hAnsi="Arial Narrow" w:cs="Times New Roman"/>
          <w:sz w:val="24"/>
          <w:szCs w:val="24"/>
        </w:rPr>
        <w:t xml:space="preserve"> Mecan</w:t>
      </w:r>
      <w:r w:rsidR="001E1578" w:rsidRPr="00924913">
        <w:rPr>
          <w:rFonts w:ascii="Arial Narrow" w:eastAsia="Calibri" w:hAnsi="Arial Narrow" w:cs="Times New Roman"/>
          <w:sz w:val="24"/>
          <w:szCs w:val="24"/>
        </w:rPr>
        <w:t>ismo electrónico que centraliza,</w:t>
      </w:r>
      <w:r w:rsidRPr="00924913">
        <w:rPr>
          <w:rFonts w:ascii="Arial Narrow" w:eastAsia="Calibri" w:hAnsi="Arial Narrow" w:cs="Times New Roman"/>
          <w:sz w:val="24"/>
          <w:szCs w:val="24"/>
        </w:rPr>
        <w:t xml:space="preserve"> recopila y difunde información relacionada con valores extranjeros objeto de oferta pública en el país; </w:t>
      </w:r>
      <w:r w:rsidR="00D0394D" w:rsidRPr="00924913">
        <w:rPr>
          <w:rFonts w:ascii="Arial Narrow" w:eastAsia="Calibri" w:hAnsi="Arial Narrow" w:cs="Times New Roman"/>
          <w:sz w:val="24"/>
          <w:szCs w:val="24"/>
        </w:rPr>
        <w:t>y</w:t>
      </w:r>
    </w:p>
    <w:p w14:paraId="1C38FD51" w14:textId="77777777" w:rsidR="002642FD" w:rsidRPr="00924913" w:rsidRDefault="002642FD" w:rsidP="003B018E">
      <w:pPr>
        <w:numPr>
          <w:ilvl w:val="0"/>
          <w:numId w:val="10"/>
        </w:numPr>
        <w:spacing w:line="240" w:lineRule="auto"/>
        <w:ind w:left="425" w:hanging="425"/>
        <w:contextualSpacing/>
        <w:jc w:val="both"/>
        <w:rPr>
          <w:rFonts w:ascii="Arial Narrow" w:eastAsia="Calibri" w:hAnsi="Arial Narrow" w:cs="Times New Roman"/>
          <w:sz w:val="24"/>
          <w:szCs w:val="24"/>
        </w:rPr>
      </w:pPr>
      <w:r w:rsidRPr="00924913">
        <w:rPr>
          <w:rFonts w:ascii="Arial Narrow" w:eastAsia="Calibri" w:hAnsi="Arial Narrow" w:cs="Times New Roman"/>
          <w:b/>
          <w:sz w:val="24"/>
          <w:szCs w:val="24"/>
        </w:rPr>
        <w:t>Superintendencia:</w:t>
      </w:r>
      <w:r w:rsidRPr="00924913">
        <w:rPr>
          <w:rFonts w:ascii="Arial Narrow" w:eastAsia="Calibri" w:hAnsi="Arial Narrow" w:cs="Times New Roman"/>
          <w:sz w:val="24"/>
          <w:szCs w:val="24"/>
        </w:rPr>
        <w:t xml:space="preserve"> Superintendencia del Sistema Financiero. </w:t>
      </w:r>
    </w:p>
    <w:p w14:paraId="1C38FD52" w14:textId="77777777" w:rsidR="005A61C6" w:rsidRPr="00924913" w:rsidRDefault="005A61C6" w:rsidP="00C16897">
      <w:pPr>
        <w:spacing w:after="0" w:line="240" w:lineRule="auto"/>
        <w:jc w:val="center"/>
        <w:rPr>
          <w:rFonts w:ascii="Arial Narrow" w:eastAsia="Calibri" w:hAnsi="Arial Narrow" w:cs="Times New Roman"/>
          <w:b/>
          <w:color w:val="000000"/>
          <w:sz w:val="24"/>
          <w:szCs w:val="24"/>
        </w:rPr>
      </w:pPr>
    </w:p>
    <w:p w14:paraId="1C38FD53" w14:textId="77777777" w:rsidR="002642FD" w:rsidRPr="00924913" w:rsidRDefault="002642FD" w:rsidP="00C16897">
      <w:pPr>
        <w:spacing w:after="0" w:line="240" w:lineRule="auto"/>
        <w:jc w:val="center"/>
        <w:rPr>
          <w:rFonts w:ascii="Arial Narrow" w:eastAsia="Calibri" w:hAnsi="Arial Narrow" w:cs="Times New Roman"/>
          <w:b/>
          <w:color w:val="000000"/>
          <w:sz w:val="24"/>
          <w:szCs w:val="24"/>
        </w:rPr>
      </w:pPr>
      <w:r w:rsidRPr="00924913">
        <w:rPr>
          <w:rFonts w:ascii="Arial Narrow" w:eastAsia="Calibri" w:hAnsi="Arial Narrow" w:cs="Times New Roman"/>
          <w:b/>
          <w:color w:val="000000"/>
          <w:sz w:val="24"/>
          <w:szCs w:val="24"/>
        </w:rPr>
        <w:t>CAPÍTULO II</w:t>
      </w:r>
    </w:p>
    <w:p w14:paraId="1C38FD54" w14:textId="77777777" w:rsidR="002642FD" w:rsidRPr="00924913" w:rsidRDefault="002642FD" w:rsidP="00C16897">
      <w:pPr>
        <w:spacing w:after="0" w:line="240" w:lineRule="auto"/>
        <w:jc w:val="center"/>
        <w:rPr>
          <w:rFonts w:ascii="Arial Narrow" w:eastAsia="Calibri" w:hAnsi="Arial Narrow" w:cs="Times New Roman"/>
          <w:b/>
          <w:color w:val="000000"/>
          <w:sz w:val="24"/>
          <w:szCs w:val="24"/>
        </w:rPr>
      </w:pPr>
      <w:r w:rsidRPr="00924913">
        <w:rPr>
          <w:rFonts w:ascii="Arial Narrow" w:eastAsia="Calibri" w:hAnsi="Arial Narrow" w:cs="Times New Roman"/>
          <w:b/>
          <w:color w:val="000000"/>
          <w:sz w:val="24"/>
          <w:szCs w:val="24"/>
        </w:rPr>
        <w:t>AUTORIZACIÓN DE VALORES EXTRANJEROS</w:t>
      </w:r>
    </w:p>
    <w:p w14:paraId="1C38FD55" w14:textId="77777777" w:rsidR="002642FD" w:rsidRPr="00924913" w:rsidRDefault="002642FD" w:rsidP="00C16897">
      <w:pPr>
        <w:spacing w:after="0" w:line="240" w:lineRule="auto"/>
        <w:rPr>
          <w:rFonts w:ascii="Arial Narrow" w:eastAsia="Calibri" w:hAnsi="Arial Narrow" w:cs="Times New Roman"/>
          <w:sz w:val="24"/>
          <w:szCs w:val="24"/>
        </w:rPr>
      </w:pPr>
    </w:p>
    <w:p w14:paraId="1C38FD56" w14:textId="77777777" w:rsidR="002642FD" w:rsidRPr="00924913" w:rsidRDefault="002642FD" w:rsidP="00C16897">
      <w:pPr>
        <w:spacing w:after="0" w:line="240" w:lineRule="auto"/>
        <w:rPr>
          <w:rFonts w:ascii="Arial Narrow" w:eastAsia="Calibri" w:hAnsi="Arial Narrow" w:cs="Times New Roman"/>
          <w:b/>
          <w:color w:val="000000"/>
          <w:sz w:val="24"/>
          <w:szCs w:val="24"/>
        </w:rPr>
      </w:pPr>
      <w:r w:rsidRPr="00924913">
        <w:rPr>
          <w:rFonts w:ascii="Arial Narrow" w:eastAsia="Calibri" w:hAnsi="Arial Narrow" w:cs="Times New Roman"/>
          <w:b/>
          <w:color w:val="000000"/>
          <w:sz w:val="24"/>
          <w:szCs w:val="24"/>
        </w:rPr>
        <w:t>Oferta pública de Valores Extranjeros</w:t>
      </w:r>
    </w:p>
    <w:p w14:paraId="1C38FD57" w14:textId="77777777" w:rsidR="00C55C22" w:rsidRPr="00924913" w:rsidRDefault="002642FD" w:rsidP="003B018E">
      <w:pPr>
        <w:widowControl w:val="0"/>
        <w:numPr>
          <w:ilvl w:val="0"/>
          <w:numId w:val="26"/>
        </w:numPr>
        <w:spacing w:after="0" w:line="240" w:lineRule="auto"/>
        <w:ind w:left="0" w:firstLine="0"/>
        <w:jc w:val="both"/>
        <w:outlineLvl w:val="0"/>
        <w:rPr>
          <w:rFonts w:ascii="Arial Narrow" w:eastAsia="Calibri" w:hAnsi="Arial Narrow" w:cs="Times New Roman"/>
          <w:sz w:val="24"/>
          <w:szCs w:val="24"/>
        </w:rPr>
      </w:pPr>
      <w:r w:rsidRPr="00924913">
        <w:rPr>
          <w:rFonts w:ascii="Arial Narrow" w:eastAsia="Calibri" w:hAnsi="Arial Narrow" w:cs="Times New Roman"/>
          <w:sz w:val="24"/>
          <w:szCs w:val="24"/>
        </w:rPr>
        <w:t xml:space="preserve">Los valores extranjeros emitidos por los Estados y Bancos Centrales de los países centroamericanos, así como por organismos financieros regionales e internacionales de los cuales el Estado de El Salvador o el Banco Central sean miembros, podrán ser objeto de oferta pública, previa autorización </w:t>
      </w:r>
      <w:r w:rsidR="00562ECB" w:rsidRPr="00924913">
        <w:rPr>
          <w:rFonts w:ascii="Arial Narrow" w:eastAsia="Calibri" w:hAnsi="Arial Narrow" w:cs="Times New Roman"/>
          <w:sz w:val="24"/>
          <w:szCs w:val="24"/>
        </w:rPr>
        <w:t>de</w:t>
      </w:r>
      <w:r w:rsidR="00E80591" w:rsidRPr="00924913">
        <w:rPr>
          <w:rFonts w:ascii="Arial Narrow" w:eastAsia="Calibri" w:hAnsi="Arial Narrow" w:cs="Times New Roman"/>
          <w:sz w:val="24"/>
          <w:szCs w:val="24"/>
        </w:rPr>
        <w:t xml:space="preserve"> </w:t>
      </w:r>
      <w:r w:rsidRPr="00924913">
        <w:rPr>
          <w:rFonts w:ascii="Arial Narrow" w:eastAsia="Calibri" w:hAnsi="Arial Narrow" w:cs="Times New Roman"/>
          <w:sz w:val="24"/>
          <w:szCs w:val="24"/>
        </w:rPr>
        <w:t xml:space="preserve">la Superintendencia. </w:t>
      </w:r>
    </w:p>
    <w:p w14:paraId="1C38FD58" w14:textId="77777777" w:rsidR="00C55C22" w:rsidRPr="00924913" w:rsidRDefault="00C55C22" w:rsidP="00C16897">
      <w:pPr>
        <w:spacing w:after="0" w:line="240" w:lineRule="auto"/>
        <w:jc w:val="both"/>
        <w:rPr>
          <w:rFonts w:ascii="Arial Narrow" w:eastAsia="Calibri" w:hAnsi="Arial Narrow" w:cs="Times New Roman"/>
          <w:sz w:val="24"/>
          <w:szCs w:val="24"/>
        </w:rPr>
      </w:pPr>
    </w:p>
    <w:p w14:paraId="1C38FD59" w14:textId="77777777" w:rsidR="002642FD" w:rsidRPr="00924913" w:rsidRDefault="002642FD" w:rsidP="00C16897">
      <w:pPr>
        <w:spacing w:after="0" w:line="240" w:lineRule="auto"/>
        <w:jc w:val="both"/>
        <w:rPr>
          <w:rFonts w:ascii="Arial Narrow" w:eastAsia="Calibri" w:hAnsi="Arial Narrow" w:cs="Times New Roman"/>
          <w:sz w:val="24"/>
          <w:szCs w:val="24"/>
        </w:rPr>
      </w:pPr>
      <w:r w:rsidRPr="00924913">
        <w:rPr>
          <w:rFonts w:ascii="Arial Narrow" w:eastAsia="Calibri" w:hAnsi="Arial Narrow" w:cs="Times New Roman"/>
          <w:sz w:val="24"/>
          <w:szCs w:val="24"/>
        </w:rPr>
        <w:t>Una vez autorizados dichos valores deberán ser inscritos en una bolsa, para que puedan ser objeto de oferta pública en el mercado secundario salvadoreño</w:t>
      </w:r>
      <w:r w:rsidR="00C55C22" w:rsidRPr="00924913">
        <w:rPr>
          <w:rFonts w:ascii="Arial Narrow" w:eastAsia="Calibri" w:hAnsi="Arial Narrow" w:cs="Times New Roman"/>
          <w:sz w:val="24"/>
          <w:szCs w:val="24"/>
        </w:rPr>
        <w:t>, de conformidad a la Ley del Mercado.</w:t>
      </w:r>
    </w:p>
    <w:p w14:paraId="1C38FD5A" w14:textId="77777777" w:rsidR="002F1BAC" w:rsidRPr="00924913" w:rsidRDefault="002F1BAC" w:rsidP="00C16897">
      <w:pPr>
        <w:spacing w:after="0" w:line="240" w:lineRule="auto"/>
        <w:rPr>
          <w:rFonts w:ascii="Arial Narrow" w:eastAsia="Calibri" w:hAnsi="Arial Narrow" w:cs="Times New Roman"/>
          <w:b/>
          <w:color w:val="000000"/>
          <w:sz w:val="24"/>
          <w:szCs w:val="24"/>
        </w:rPr>
      </w:pPr>
    </w:p>
    <w:p w14:paraId="1C38FD5B" w14:textId="77777777" w:rsidR="002642FD" w:rsidRPr="00924913" w:rsidRDefault="002642FD" w:rsidP="00C16897">
      <w:pPr>
        <w:spacing w:after="0" w:line="240" w:lineRule="auto"/>
        <w:rPr>
          <w:rFonts w:ascii="Arial Narrow" w:eastAsia="Calibri" w:hAnsi="Arial Narrow" w:cs="Times New Roman"/>
          <w:b/>
          <w:color w:val="000000"/>
          <w:sz w:val="24"/>
          <w:szCs w:val="24"/>
        </w:rPr>
      </w:pPr>
      <w:r w:rsidRPr="00924913">
        <w:rPr>
          <w:rFonts w:ascii="Arial Narrow" w:eastAsia="Calibri" w:hAnsi="Arial Narrow" w:cs="Times New Roman"/>
          <w:b/>
          <w:color w:val="000000"/>
          <w:sz w:val="24"/>
          <w:szCs w:val="24"/>
        </w:rPr>
        <w:t xml:space="preserve">Solicitud de Autorización de Valores Extranjeros </w:t>
      </w:r>
    </w:p>
    <w:p w14:paraId="1C38FD5C" w14:textId="77777777" w:rsidR="002642FD" w:rsidRPr="00924913" w:rsidRDefault="002642FD" w:rsidP="003B018E">
      <w:pPr>
        <w:widowControl w:val="0"/>
        <w:numPr>
          <w:ilvl w:val="0"/>
          <w:numId w:val="26"/>
        </w:numPr>
        <w:spacing w:after="120" w:line="240" w:lineRule="auto"/>
        <w:ind w:left="0" w:firstLine="0"/>
        <w:jc w:val="both"/>
        <w:outlineLvl w:val="0"/>
        <w:rPr>
          <w:rFonts w:ascii="Arial Narrow" w:eastAsia="Calibri" w:hAnsi="Arial Narrow" w:cs="Times New Roman"/>
          <w:sz w:val="24"/>
          <w:szCs w:val="24"/>
        </w:rPr>
      </w:pPr>
      <w:r w:rsidRPr="00924913">
        <w:rPr>
          <w:rFonts w:ascii="Arial Narrow" w:eastAsia="Calibri" w:hAnsi="Arial Narrow" w:cs="Times New Roman"/>
          <w:sz w:val="24"/>
          <w:szCs w:val="24"/>
        </w:rPr>
        <w:t>Para la autorización de valores extranjeros de conformidad a</w:t>
      </w:r>
      <w:r w:rsidR="00562ECB" w:rsidRPr="00924913">
        <w:rPr>
          <w:rFonts w:ascii="Arial Narrow" w:eastAsia="Calibri" w:hAnsi="Arial Narrow" w:cs="Times New Roman"/>
          <w:sz w:val="24"/>
          <w:szCs w:val="24"/>
        </w:rPr>
        <w:t xml:space="preserve"> </w:t>
      </w:r>
      <w:r w:rsidRPr="00924913">
        <w:rPr>
          <w:rFonts w:ascii="Arial Narrow" w:eastAsia="Calibri" w:hAnsi="Arial Narrow" w:cs="Times New Roman"/>
          <w:sz w:val="24"/>
          <w:szCs w:val="24"/>
        </w:rPr>
        <w:t>l</w:t>
      </w:r>
      <w:r w:rsidR="00562ECB" w:rsidRPr="00924913">
        <w:rPr>
          <w:rFonts w:ascii="Arial Narrow" w:eastAsia="Calibri" w:hAnsi="Arial Narrow" w:cs="Times New Roman"/>
          <w:sz w:val="24"/>
          <w:szCs w:val="24"/>
        </w:rPr>
        <w:t>o establecido en el</w:t>
      </w:r>
      <w:r w:rsidRPr="00924913">
        <w:rPr>
          <w:rFonts w:ascii="Arial Narrow" w:eastAsia="Calibri" w:hAnsi="Arial Narrow" w:cs="Times New Roman"/>
          <w:sz w:val="24"/>
          <w:szCs w:val="24"/>
        </w:rPr>
        <w:t xml:space="preserve"> artículo </w:t>
      </w:r>
      <w:r w:rsidR="00B44882" w:rsidRPr="00924913">
        <w:rPr>
          <w:rFonts w:ascii="Arial Narrow" w:eastAsia="Calibri" w:hAnsi="Arial Narrow" w:cs="Times New Roman"/>
          <w:sz w:val="24"/>
          <w:szCs w:val="24"/>
        </w:rPr>
        <w:t>4 de las presentes Normas</w:t>
      </w:r>
      <w:r w:rsidRPr="00924913">
        <w:rPr>
          <w:rFonts w:ascii="Arial Narrow" w:eastAsia="Calibri" w:hAnsi="Arial Narrow" w:cs="Times New Roman"/>
          <w:sz w:val="24"/>
          <w:szCs w:val="24"/>
        </w:rPr>
        <w:t xml:space="preserve">, el </w:t>
      </w:r>
      <w:r w:rsidR="00094370" w:rsidRPr="00924913">
        <w:rPr>
          <w:rFonts w:ascii="Arial Narrow" w:eastAsia="Calibri" w:hAnsi="Arial Narrow" w:cs="Times New Roman"/>
          <w:sz w:val="24"/>
          <w:szCs w:val="24"/>
        </w:rPr>
        <w:t xml:space="preserve">Representante Legal </w:t>
      </w:r>
      <w:r w:rsidRPr="00924913">
        <w:rPr>
          <w:rFonts w:ascii="Arial Narrow" w:eastAsia="Calibri" w:hAnsi="Arial Narrow" w:cs="Times New Roman"/>
          <w:sz w:val="24"/>
          <w:szCs w:val="24"/>
        </w:rPr>
        <w:t xml:space="preserve">o </w:t>
      </w:r>
      <w:r w:rsidR="00094370" w:rsidRPr="00924913">
        <w:rPr>
          <w:rFonts w:ascii="Arial Narrow" w:eastAsia="Calibri" w:hAnsi="Arial Narrow" w:cs="Times New Roman"/>
          <w:sz w:val="24"/>
          <w:szCs w:val="24"/>
        </w:rPr>
        <w:t xml:space="preserve">Apoderado </w:t>
      </w:r>
      <w:r w:rsidRPr="00924913">
        <w:rPr>
          <w:rFonts w:ascii="Arial Narrow" w:eastAsia="Calibri" w:hAnsi="Arial Narrow" w:cs="Times New Roman"/>
          <w:sz w:val="24"/>
          <w:szCs w:val="24"/>
        </w:rPr>
        <w:t>de la Casa, deberá presentar la solicitud suscrita a la Superintendencia</w:t>
      </w:r>
      <w:r w:rsidR="00562ECB" w:rsidRPr="00924913">
        <w:rPr>
          <w:rFonts w:ascii="Arial Narrow" w:eastAsia="Calibri" w:hAnsi="Arial Narrow" w:cs="Times New Roman"/>
          <w:sz w:val="24"/>
          <w:szCs w:val="24"/>
        </w:rPr>
        <w:t>,</w:t>
      </w:r>
      <w:r w:rsidRPr="00924913">
        <w:rPr>
          <w:rFonts w:ascii="Arial Narrow" w:eastAsia="Calibri" w:hAnsi="Arial Narrow" w:cs="Times New Roman"/>
          <w:sz w:val="24"/>
          <w:szCs w:val="24"/>
        </w:rPr>
        <w:t xml:space="preserve"> acompañada de la documentación siguiente: </w:t>
      </w:r>
    </w:p>
    <w:p w14:paraId="1C38FD5D" w14:textId="77777777" w:rsidR="002642FD" w:rsidRPr="00924913" w:rsidRDefault="002642FD" w:rsidP="003B018E">
      <w:pPr>
        <w:numPr>
          <w:ilvl w:val="0"/>
          <w:numId w:val="11"/>
        </w:numPr>
        <w:spacing w:line="240" w:lineRule="auto"/>
        <w:ind w:left="425" w:hanging="425"/>
        <w:contextualSpacing/>
        <w:jc w:val="both"/>
        <w:rPr>
          <w:rFonts w:ascii="Arial Narrow" w:eastAsia="Calibri" w:hAnsi="Arial Narrow" w:cs="Times New Roman"/>
          <w:sz w:val="24"/>
          <w:szCs w:val="24"/>
        </w:rPr>
      </w:pPr>
      <w:r w:rsidRPr="00924913">
        <w:rPr>
          <w:rFonts w:ascii="Arial Narrow" w:eastAsia="Calibri" w:hAnsi="Arial Narrow" w:cs="Times New Roman"/>
          <w:sz w:val="24"/>
          <w:szCs w:val="24"/>
        </w:rPr>
        <w:t>Constancia</w:t>
      </w:r>
      <w:r w:rsidRPr="00924913">
        <w:rPr>
          <w:rFonts w:ascii="Arial Narrow" w:eastAsia="Calibri" w:hAnsi="Arial Narrow" w:cs="Times New Roman"/>
          <w:sz w:val="24"/>
          <w:szCs w:val="24"/>
          <w:lang w:val="es-MX"/>
        </w:rPr>
        <w:t xml:space="preserve"> expedida por la bolsa en la que se listaron originalmente los valores, o copia del acuerdo que autoriza la emisión de dichos valores o del respectivo </w:t>
      </w:r>
      <w:r w:rsidR="00094370" w:rsidRPr="00924913">
        <w:rPr>
          <w:rFonts w:ascii="Arial Narrow" w:eastAsia="Calibri" w:hAnsi="Arial Narrow" w:cs="Times New Roman"/>
          <w:sz w:val="24"/>
          <w:szCs w:val="24"/>
          <w:lang w:val="es-MX"/>
        </w:rPr>
        <w:t xml:space="preserve">Decreto Legislativo </w:t>
      </w:r>
      <w:r w:rsidR="00D27694" w:rsidRPr="00924913">
        <w:rPr>
          <w:rFonts w:ascii="Arial Narrow" w:eastAsia="Calibri" w:hAnsi="Arial Narrow" w:cs="Times New Roman"/>
          <w:sz w:val="24"/>
          <w:szCs w:val="24"/>
          <w:lang w:val="es-MX"/>
        </w:rPr>
        <w:t>según corresponda; y</w:t>
      </w:r>
    </w:p>
    <w:p w14:paraId="1C38FD5E" w14:textId="77777777" w:rsidR="002642FD" w:rsidRPr="00924913" w:rsidRDefault="002642FD" w:rsidP="003B018E">
      <w:pPr>
        <w:numPr>
          <w:ilvl w:val="0"/>
          <w:numId w:val="11"/>
        </w:numPr>
        <w:spacing w:after="0" w:line="240" w:lineRule="auto"/>
        <w:ind w:left="425" w:hanging="425"/>
        <w:contextualSpacing/>
        <w:jc w:val="both"/>
        <w:rPr>
          <w:rFonts w:ascii="Arial Narrow" w:eastAsia="Calibri" w:hAnsi="Arial Narrow" w:cs="Times New Roman"/>
          <w:sz w:val="24"/>
          <w:szCs w:val="24"/>
        </w:rPr>
      </w:pPr>
      <w:r w:rsidRPr="00924913">
        <w:rPr>
          <w:rFonts w:ascii="Arial Narrow" w:eastAsia="Calibri" w:hAnsi="Arial Narrow" w:cs="Times New Roman"/>
          <w:sz w:val="24"/>
          <w:szCs w:val="24"/>
          <w:lang w:val="es-MX"/>
        </w:rPr>
        <w:t>Suplemento informativo de</w:t>
      </w:r>
      <w:r w:rsidR="00562ECB" w:rsidRPr="00924913">
        <w:rPr>
          <w:rFonts w:ascii="Arial Narrow" w:eastAsia="Calibri" w:hAnsi="Arial Narrow" w:cs="Times New Roman"/>
          <w:sz w:val="24"/>
          <w:szCs w:val="24"/>
          <w:lang w:val="es-MX"/>
        </w:rPr>
        <w:t xml:space="preserve"> los</w:t>
      </w:r>
      <w:r w:rsidRPr="00924913">
        <w:rPr>
          <w:rFonts w:ascii="Arial Narrow" w:eastAsia="Calibri" w:hAnsi="Arial Narrow" w:cs="Times New Roman"/>
          <w:sz w:val="24"/>
          <w:szCs w:val="24"/>
          <w:lang w:val="es-MX"/>
        </w:rPr>
        <w:t xml:space="preserve"> valores extranjeros autorizados</w:t>
      </w:r>
      <w:r w:rsidRPr="00924913">
        <w:rPr>
          <w:rFonts w:ascii="Arial Narrow" w:eastAsia="Calibri" w:hAnsi="Arial Narrow" w:cs="Times New Roman"/>
          <w:sz w:val="24"/>
          <w:szCs w:val="24"/>
        </w:rPr>
        <w:t>, según lo requerido en el Anexo No.</w:t>
      </w:r>
      <w:r w:rsidR="00474BDE" w:rsidRPr="00924913">
        <w:rPr>
          <w:rFonts w:ascii="Arial Narrow" w:eastAsia="Calibri" w:hAnsi="Arial Narrow" w:cs="Times New Roman"/>
          <w:sz w:val="24"/>
          <w:szCs w:val="24"/>
        </w:rPr>
        <w:t xml:space="preserve"> </w:t>
      </w:r>
      <w:r w:rsidR="00D27694" w:rsidRPr="00924913">
        <w:rPr>
          <w:rFonts w:ascii="Arial Narrow" w:eastAsia="Calibri" w:hAnsi="Arial Narrow" w:cs="Times New Roman"/>
          <w:sz w:val="24"/>
          <w:szCs w:val="24"/>
        </w:rPr>
        <w:t xml:space="preserve">1 de las presentes Normas. </w:t>
      </w:r>
    </w:p>
    <w:p w14:paraId="1C38FD5F" w14:textId="77777777" w:rsidR="00DD02E1" w:rsidRPr="00924913" w:rsidRDefault="00DD02E1" w:rsidP="00C16897">
      <w:pPr>
        <w:spacing w:after="0" w:line="240" w:lineRule="auto"/>
        <w:jc w:val="both"/>
        <w:rPr>
          <w:rFonts w:ascii="Arial Narrow" w:eastAsia="Calibri" w:hAnsi="Arial Narrow" w:cs="Times New Roman"/>
          <w:sz w:val="24"/>
          <w:szCs w:val="24"/>
        </w:rPr>
      </w:pPr>
    </w:p>
    <w:p w14:paraId="1C38FD60" w14:textId="77777777" w:rsidR="000935A4" w:rsidRPr="00924913" w:rsidRDefault="00DA4673" w:rsidP="003B018E">
      <w:pPr>
        <w:widowControl w:val="0"/>
        <w:numPr>
          <w:ilvl w:val="0"/>
          <w:numId w:val="26"/>
        </w:numPr>
        <w:spacing w:after="120" w:line="240" w:lineRule="auto"/>
        <w:ind w:left="0" w:firstLine="0"/>
        <w:jc w:val="both"/>
        <w:outlineLvl w:val="0"/>
        <w:rPr>
          <w:rFonts w:ascii="Arial Narrow" w:eastAsia="Calibri" w:hAnsi="Arial Narrow" w:cs="Times New Roman"/>
          <w:sz w:val="24"/>
          <w:szCs w:val="24"/>
          <w:lang w:val="es-MX"/>
        </w:rPr>
      </w:pPr>
      <w:r w:rsidRPr="00924913">
        <w:rPr>
          <w:rFonts w:ascii="Arial Narrow" w:eastAsia="Calibri" w:hAnsi="Arial Narrow" w:cs="Times New Roman"/>
          <w:sz w:val="24"/>
          <w:szCs w:val="24"/>
          <w:lang w:val="es-MX"/>
        </w:rPr>
        <w:t>Recibida la solicitud de autorización de negociación de un valor extranjero</w:t>
      </w:r>
      <w:r w:rsidR="006D38BF" w:rsidRPr="00924913">
        <w:rPr>
          <w:rFonts w:ascii="Arial Narrow" w:eastAsia="Calibri" w:hAnsi="Arial Narrow" w:cs="Times New Roman"/>
          <w:sz w:val="24"/>
          <w:szCs w:val="24"/>
          <w:lang w:val="es-MX"/>
        </w:rPr>
        <w:t>,</w:t>
      </w:r>
      <w:r w:rsidRPr="00924913">
        <w:rPr>
          <w:rFonts w:ascii="Arial Narrow" w:eastAsia="Calibri" w:hAnsi="Arial Narrow" w:cs="Times New Roman"/>
          <w:sz w:val="24"/>
          <w:szCs w:val="24"/>
          <w:lang w:val="es-MX"/>
        </w:rPr>
        <w:t xml:space="preserve"> con la documentación presentada de forma completa de conformidad a lo establecido en el artículo 5 de las presentes Normas; la Superintendencia procederá a verificar el cumplimiento de los requisitos definidos por la Ley del Mercado y las presentes Normas y </w:t>
      </w:r>
      <w:r w:rsidR="000935A4" w:rsidRPr="00924913">
        <w:rPr>
          <w:rFonts w:ascii="Arial Narrow" w:eastAsia="Calibri" w:hAnsi="Arial Narrow" w:cs="Times New Roman"/>
          <w:sz w:val="24"/>
          <w:szCs w:val="24"/>
          <w:lang w:val="es-MX"/>
        </w:rPr>
        <w:t xml:space="preserve">de cumplirse </w:t>
      </w:r>
      <w:r w:rsidR="000F2789" w:rsidRPr="00924913">
        <w:rPr>
          <w:rFonts w:ascii="Arial Narrow" w:eastAsia="Calibri" w:hAnsi="Arial Narrow" w:cs="Times New Roman"/>
          <w:sz w:val="24"/>
          <w:szCs w:val="24"/>
          <w:lang w:val="es-MX"/>
        </w:rPr>
        <w:t>e</w:t>
      </w:r>
      <w:r w:rsidR="000935A4" w:rsidRPr="00924913">
        <w:rPr>
          <w:rFonts w:ascii="Arial Narrow" w:eastAsia="Calibri" w:hAnsi="Arial Narrow" w:cs="Times New Roman"/>
          <w:sz w:val="24"/>
          <w:szCs w:val="24"/>
          <w:lang w:val="es-MX"/>
        </w:rPr>
        <w:t xml:space="preserve">stos, </w:t>
      </w:r>
      <w:r w:rsidRPr="00924913">
        <w:rPr>
          <w:rFonts w:ascii="Arial Narrow" w:eastAsia="Calibri" w:hAnsi="Arial Narrow" w:cs="Times New Roman"/>
          <w:sz w:val="24"/>
          <w:szCs w:val="24"/>
          <w:lang w:val="es-MX"/>
        </w:rPr>
        <w:t>otorgará la autorización para la negociación en el mercado local del valor extranjero</w:t>
      </w:r>
      <w:r w:rsidR="000935A4" w:rsidRPr="00924913">
        <w:rPr>
          <w:rFonts w:ascii="Arial Narrow" w:eastAsia="Calibri" w:hAnsi="Arial Narrow" w:cs="Times New Roman"/>
          <w:sz w:val="24"/>
          <w:szCs w:val="24"/>
          <w:lang w:val="es-MX"/>
        </w:rPr>
        <w:t xml:space="preserve"> en un plazo de quince (15) días hábiles contado</w:t>
      </w:r>
      <w:r w:rsidR="000F2789" w:rsidRPr="00924913">
        <w:rPr>
          <w:rFonts w:ascii="Arial Narrow" w:eastAsia="Calibri" w:hAnsi="Arial Narrow" w:cs="Times New Roman"/>
          <w:sz w:val="24"/>
          <w:szCs w:val="24"/>
          <w:lang w:val="es-MX"/>
        </w:rPr>
        <w:t>s</w:t>
      </w:r>
      <w:r w:rsidR="000935A4" w:rsidRPr="00924913">
        <w:rPr>
          <w:rFonts w:ascii="Arial Narrow" w:eastAsia="Calibri" w:hAnsi="Arial Narrow" w:cs="Times New Roman"/>
          <w:sz w:val="24"/>
          <w:szCs w:val="24"/>
          <w:lang w:val="es-MX"/>
        </w:rPr>
        <w:t xml:space="preserve"> a partir del día siguiente de ha</w:t>
      </w:r>
      <w:r w:rsidR="00584620" w:rsidRPr="00924913">
        <w:rPr>
          <w:rFonts w:ascii="Arial Narrow" w:eastAsia="Calibri" w:hAnsi="Arial Narrow" w:cs="Times New Roman"/>
          <w:sz w:val="24"/>
          <w:szCs w:val="24"/>
          <w:lang w:val="es-MX"/>
        </w:rPr>
        <w:t>b</w:t>
      </w:r>
      <w:r w:rsidR="000935A4" w:rsidRPr="00924913">
        <w:rPr>
          <w:rFonts w:ascii="Arial Narrow" w:eastAsia="Calibri" w:hAnsi="Arial Narrow" w:cs="Times New Roman"/>
          <w:sz w:val="24"/>
          <w:szCs w:val="24"/>
          <w:lang w:val="es-MX"/>
        </w:rPr>
        <w:t>er recibido la solicitud</w:t>
      </w:r>
      <w:r w:rsidR="0070477E" w:rsidRPr="00924913">
        <w:rPr>
          <w:rFonts w:ascii="Arial Narrow" w:eastAsia="Calibri" w:hAnsi="Arial Narrow" w:cs="Times New Roman"/>
          <w:sz w:val="24"/>
          <w:szCs w:val="24"/>
          <w:lang w:val="es-MX"/>
        </w:rPr>
        <w:t>.</w:t>
      </w:r>
    </w:p>
    <w:p w14:paraId="1C38FD61" w14:textId="77777777" w:rsidR="00DA4673" w:rsidRPr="00924913" w:rsidRDefault="000935A4" w:rsidP="00AD3414">
      <w:pPr>
        <w:widowControl w:val="0"/>
        <w:spacing w:after="0" w:line="240" w:lineRule="auto"/>
        <w:jc w:val="both"/>
        <w:outlineLvl w:val="0"/>
        <w:rPr>
          <w:rFonts w:ascii="Arial Narrow" w:eastAsia="Calibri" w:hAnsi="Arial Narrow" w:cs="Times New Roman"/>
          <w:sz w:val="24"/>
          <w:szCs w:val="24"/>
        </w:rPr>
      </w:pPr>
      <w:r w:rsidRPr="00924913">
        <w:rPr>
          <w:rFonts w:ascii="Arial Narrow" w:eastAsia="Calibri" w:hAnsi="Arial Narrow" w:cs="Times New Roman"/>
          <w:sz w:val="24"/>
          <w:szCs w:val="24"/>
        </w:rPr>
        <w:lastRenderedPageBreak/>
        <w:t>Para que la Casa pueda solicitar su asiento en el Registro y posteriorme</w:t>
      </w:r>
      <w:r w:rsidR="00211FFE" w:rsidRPr="00924913">
        <w:rPr>
          <w:rFonts w:ascii="Arial Narrow" w:eastAsia="Calibri" w:hAnsi="Arial Narrow" w:cs="Times New Roman"/>
          <w:sz w:val="24"/>
          <w:szCs w:val="24"/>
        </w:rPr>
        <w:t>nte su inscripción en una bolsa, bastará</w:t>
      </w:r>
      <w:r w:rsidR="00DA4673" w:rsidRPr="00924913">
        <w:rPr>
          <w:rFonts w:ascii="Arial Narrow" w:eastAsia="Calibri" w:hAnsi="Arial Narrow" w:cs="Times New Roman"/>
          <w:sz w:val="24"/>
          <w:szCs w:val="24"/>
        </w:rPr>
        <w:t xml:space="preserve"> </w:t>
      </w:r>
      <w:r w:rsidRPr="00924913">
        <w:rPr>
          <w:rFonts w:ascii="Arial Narrow" w:eastAsia="Calibri" w:hAnsi="Arial Narrow" w:cs="Times New Roman"/>
          <w:sz w:val="24"/>
          <w:szCs w:val="24"/>
        </w:rPr>
        <w:t xml:space="preserve">con </w:t>
      </w:r>
      <w:r w:rsidR="00DA4673" w:rsidRPr="00924913">
        <w:rPr>
          <w:rFonts w:ascii="Arial Narrow" w:eastAsia="Calibri" w:hAnsi="Arial Narrow" w:cs="Times New Roman"/>
          <w:sz w:val="24"/>
          <w:szCs w:val="24"/>
        </w:rPr>
        <w:t>la comunicación del acuerdo favorable emitido por la Superintendencia</w:t>
      </w:r>
      <w:r w:rsidR="00584620" w:rsidRPr="00924913">
        <w:rPr>
          <w:rFonts w:ascii="Arial Narrow" w:eastAsia="Calibri" w:hAnsi="Arial Narrow" w:cs="Times New Roman"/>
          <w:sz w:val="24"/>
          <w:szCs w:val="24"/>
        </w:rPr>
        <w:t>.</w:t>
      </w:r>
    </w:p>
    <w:p w14:paraId="1C38FD62" w14:textId="77777777" w:rsidR="00AD3414" w:rsidRPr="00924913" w:rsidRDefault="00AD3414" w:rsidP="00AD3414">
      <w:pPr>
        <w:widowControl w:val="0"/>
        <w:spacing w:after="0" w:line="240" w:lineRule="auto"/>
        <w:jc w:val="both"/>
        <w:outlineLvl w:val="0"/>
        <w:rPr>
          <w:rFonts w:ascii="Arial Narrow" w:eastAsia="Calibri" w:hAnsi="Arial Narrow" w:cs="Times New Roman"/>
          <w:sz w:val="24"/>
          <w:szCs w:val="24"/>
          <w:lang w:val="es-MX"/>
        </w:rPr>
      </w:pPr>
    </w:p>
    <w:p w14:paraId="1C38FD63" w14:textId="77777777" w:rsidR="002642FD" w:rsidRPr="00924913" w:rsidRDefault="002642FD" w:rsidP="00C16897">
      <w:pPr>
        <w:spacing w:after="0" w:line="240" w:lineRule="auto"/>
        <w:jc w:val="center"/>
        <w:rPr>
          <w:rFonts w:ascii="Arial Narrow" w:eastAsia="Calibri" w:hAnsi="Arial Narrow" w:cs="Times New Roman"/>
          <w:b/>
          <w:color w:val="000000"/>
          <w:sz w:val="24"/>
          <w:szCs w:val="24"/>
        </w:rPr>
      </w:pPr>
      <w:r w:rsidRPr="00924913">
        <w:rPr>
          <w:rFonts w:ascii="Arial Narrow" w:eastAsia="Calibri" w:hAnsi="Arial Narrow" w:cs="Times New Roman"/>
          <w:b/>
          <w:color w:val="000000"/>
          <w:sz w:val="24"/>
          <w:szCs w:val="24"/>
        </w:rPr>
        <w:t>CAPÍTULO III</w:t>
      </w:r>
    </w:p>
    <w:p w14:paraId="1C38FD64" w14:textId="77777777" w:rsidR="002642FD" w:rsidRPr="00924913" w:rsidRDefault="0078061B" w:rsidP="00C16897">
      <w:pPr>
        <w:spacing w:after="0" w:line="240" w:lineRule="auto"/>
        <w:ind w:left="708" w:hanging="708"/>
        <w:jc w:val="center"/>
        <w:rPr>
          <w:rFonts w:ascii="Arial Narrow" w:eastAsia="Calibri" w:hAnsi="Arial Narrow" w:cs="Times New Roman"/>
          <w:b/>
          <w:color w:val="000000"/>
          <w:sz w:val="24"/>
          <w:szCs w:val="24"/>
        </w:rPr>
      </w:pPr>
      <w:r w:rsidRPr="00924913">
        <w:rPr>
          <w:rFonts w:ascii="Arial Narrow" w:eastAsia="Calibri" w:hAnsi="Arial Narrow" w:cs="Times New Roman"/>
          <w:b/>
          <w:color w:val="000000"/>
          <w:sz w:val="24"/>
          <w:szCs w:val="24"/>
        </w:rPr>
        <w:t>REGISTRO</w:t>
      </w:r>
      <w:r w:rsidR="002642FD" w:rsidRPr="00924913">
        <w:rPr>
          <w:rFonts w:ascii="Arial Narrow" w:eastAsia="Calibri" w:hAnsi="Arial Narrow" w:cs="Times New Roman"/>
          <w:b/>
          <w:color w:val="000000"/>
          <w:sz w:val="24"/>
          <w:szCs w:val="24"/>
        </w:rPr>
        <w:t xml:space="preserve"> DE VALORES EXTRANJEROS</w:t>
      </w:r>
    </w:p>
    <w:p w14:paraId="1C38FD65" w14:textId="77777777" w:rsidR="002642FD" w:rsidRPr="00924913" w:rsidRDefault="002642FD" w:rsidP="00C16897">
      <w:pPr>
        <w:spacing w:after="0" w:line="240" w:lineRule="auto"/>
        <w:jc w:val="both"/>
        <w:rPr>
          <w:rFonts w:ascii="Arial Narrow" w:eastAsia="Calibri" w:hAnsi="Arial Narrow" w:cs="Times New Roman"/>
          <w:b/>
          <w:sz w:val="24"/>
          <w:szCs w:val="24"/>
        </w:rPr>
      </w:pPr>
    </w:p>
    <w:p w14:paraId="1C38FD66" w14:textId="77777777" w:rsidR="002642FD" w:rsidRPr="00924913" w:rsidRDefault="002642FD" w:rsidP="00C16897">
      <w:pPr>
        <w:spacing w:after="0" w:line="240" w:lineRule="auto"/>
        <w:rPr>
          <w:rFonts w:ascii="Arial Narrow" w:eastAsia="Calibri" w:hAnsi="Arial Narrow" w:cs="Times New Roman"/>
          <w:b/>
          <w:color w:val="000000"/>
          <w:sz w:val="24"/>
          <w:szCs w:val="24"/>
        </w:rPr>
      </w:pPr>
      <w:r w:rsidRPr="00924913">
        <w:rPr>
          <w:rFonts w:ascii="Arial Narrow" w:eastAsia="Calibri" w:hAnsi="Arial Narrow" w:cs="Times New Roman"/>
          <w:b/>
          <w:color w:val="000000"/>
          <w:sz w:val="24"/>
          <w:szCs w:val="24"/>
        </w:rPr>
        <w:t xml:space="preserve">Registro de Valores Extranjeros </w:t>
      </w:r>
    </w:p>
    <w:p w14:paraId="1C38FD67" w14:textId="5A9F856D" w:rsidR="00CA247E" w:rsidRPr="00924913" w:rsidRDefault="002642FD" w:rsidP="00312C96">
      <w:pPr>
        <w:widowControl w:val="0"/>
        <w:numPr>
          <w:ilvl w:val="0"/>
          <w:numId w:val="26"/>
        </w:numPr>
        <w:spacing w:after="0" w:line="240" w:lineRule="auto"/>
        <w:ind w:left="0" w:firstLine="0"/>
        <w:jc w:val="both"/>
        <w:outlineLvl w:val="0"/>
        <w:rPr>
          <w:rFonts w:ascii="Arial Narrow" w:eastAsia="Calibri" w:hAnsi="Arial Narrow" w:cs="Times New Roman"/>
          <w:sz w:val="24"/>
          <w:szCs w:val="24"/>
          <w:lang w:val="es-MX"/>
        </w:rPr>
      </w:pPr>
      <w:r w:rsidRPr="00924913">
        <w:rPr>
          <w:rFonts w:ascii="Arial Narrow" w:eastAsia="Calibri" w:hAnsi="Arial Narrow" w:cs="Times New Roman"/>
          <w:sz w:val="24"/>
          <w:szCs w:val="24"/>
        </w:rPr>
        <w:t>Los valores extranjeros emitidos por los Estados y por las instituciones encargadas del manejo de la política monetaria</w:t>
      </w:r>
      <w:r w:rsidRPr="00924913">
        <w:rPr>
          <w:rFonts w:ascii="Arial Narrow" w:eastAsia="Calibri" w:hAnsi="Arial Narrow" w:cs="Times New Roman"/>
          <w:sz w:val="24"/>
          <w:szCs w:val="24"/>
          <w:lang w:val="es-MX"/>
        </w:rPr>
        <w:t xml:space="preserve"> de los países extranjeros fuera de la región centroamericana; así como los emitidos por sociedades, entidades, corporaciones o todo tipo de personas jurídicas, públicas o privadas, de cualquier país extranjero</w:t>
      </w:r>
      <w:r w:rsidR="00562ECB" w:rsidRPr="00924913">
        <w:rPr>
          <w:rFonts w:ascii="Arial Narrow" w:eastAsia="Calibri" w:hAnsi="Arial Narrow" w:cs="Times New Roman"/>
          <w:sz w:val="24"/>
          <w:szCs w:val="24"/>
          <w:lang w:val="es-MX"/>
        </w:rPr>
        <w:t>,</w:t>
      </w:r>
      <w:r w:rsidR="00CA247E" w:rsidRPr="00924913">
        <w:rPr>
          <w:rFonts w:ascii="Arial Narrow" w:eastAsia="Calibri" w:hAnsi="Arial Narrow" w:cs="Times New Roman"/>
          <w:sz w:val="24"/>
          <w:szCs w:val="24"/>
          <w:lang w:val="es-MX"/>
        </w:rPr>
        <w:t xml:space="preserve"> podrán ser objeto de oferta pública siempre que provengan de un país o jurisdicción en el cual funcione un mercado de valores organizado, </w:t>
      </w:r>
      <w:r w:rsidR="00312C96" w:rsidRPr="00924913">
        <w:rPr>
          <w:rFonts w:ascii="Arial Narrow" w:eastAsia="Calibri" w:hAnsi="Arial Narrow" w:cs="Times New Roman"/>
          <w:sz w:val="24"/>
          <w:szCs w:val="24"/>
          <w:lang w:val="es-MX"/>
        </w:rPr>
        <w:t xml:space="preserve">el cual tenga </w:t>
      </w:r>
      <w:r w:rsidR="00CA247E" w:rsidRPr="00924913">
        <w:rPr>
          <w:rFonts w:ascii="Arial Narrow" w:eastAsia="Calibri" w:hAnsi="Arial Narrow" w:cs="Times New Roman"/>
          <w:sz w:val="24"/>
          <w:szCs w:val="24"/>
          <w:lang w:val="es-MX"/>
        </w:rPr>
        <w:t xml:space="preserve">similares o superiores requisitos de regulación y supervisión con respecto a </w:t>
      </w:r>
      <w:r w:rsidR="00562ECB" w:rsidRPr="00924913">
        <w:rPr>
          <w:rFonts w:ascii="Arial Narrow" w:eastAsia="Calibri" w:hAnsi="Arial Narrow" w:cs="Times New Roman"/>
          <w:sz w:val="24"/>
          <w:szCs w:val="24"/>
          <w:lang w:val="es-MX"/>
        </w:rPr>
        <w:t xml:space="preserve">los de </w:t>
      </w:r>
      <w:r w:rsidR="00CA247E" w:rsidRPr="00924913">
        <w:rPr>
          <w:rFonts w:ascii="Arial Narrow" w:eastAsia="Calibri" w:hAnsi="Arial Narrow" w:cs="Times New Roman"/>
          <w:sz w:val="24"/>
          <w:szCs w:val="24"/>
          <w:lang w:val="es-MX"/>
        </w:rPr>
        <w:t>El Salvador y</w:t>
      </w:r>
      <w:r w:rsidR="00312F07" w:rsidRPr="00924913">
        <w:rPr>
          <w:rFonts w:ascii="Arial Narrow" w:eastAsia="Calibri" w:hAnsi="Arial Narrow" w:cs="Times New Roman"/>
          <w:sz w:val="24"/>
          <w:szCs w:val="24"/>
          <w:lang w:val="es-MX"/>
        </w:rPr>
        <w:t xml:space="preserve"> </w:t>
      </w:r>
      <w:r w:rsidRPr="00924913">
        <w:rPr>
          <w:rFonts w:ascii="Arial Narrow" w:eastAsia="Calibri" w:hAnsi="Arial Narrow" w:cs="Times New Roman"/>
          <w:sz w:val="24"/>
          <w:szCs w:val="24"/>
          <w:lang w:val="es-MX"/>
        </w:rPr>
        <w:t>se asienten en el Registro</w:t>
      </w:r>
      <w:r w:rsidR="007228C7" w:rsidRPr="00924913">
        <w:rPr>
          <w:rFonts w:ascii="Arial Narrow" w:eastAsia="Calibri" w:hAnsi="Arial Narrow" w:cs="Times New Roman"/>
          <w:sz w:val="24"/>
          <w:szCs w:val="24"/>
          <w:lang w:val="es-MX"/>
        </w:rPr>
        <w:t>,</w:t>
      </w:r>
      <w:r w:rsidR="00CA247E" w:rsidRPr="00924913">
        <w:rPr>
          <w:rFonts w:ascii="Arial Narrow" w:eastAsia="Calibri" w:hAnsi="Arial Narrow" w:cs="Times New Roman"/>
          <w:sz w:val="24"/>
          <w:szCs w:val="24"/>
          <w:lang w:val="es-MX"/>
        </w:rPr>
        <w:t xml:space="preserve"> de conformidad a lo establecido </w:t>
      </w:r>
      <w:r w:rsidR="00562ECB" w:rsidRPr="00924913">
        <w:rPr>
          <w:rFonts w:ascii="Arial Narrow" w:eastAsia="Calibri" w:hAnsi="Arial Narrow" w:cs="Times New Roman"/>
          <w:sz w:val="24"/>
          <w:szCs w:val="24"/>
          <w:lang w:val="es-MX"/>
        </w:rPr>
        <w:t>en</w:t>
      </w:r>
      <w:r w:rsidR="00CA247E" w:rsidRPr="00924913">
        <w:rPr>
          <w:rFonts w:ascii="Arial Narrow" w:eastAsia="Calibri" w:hAnsi="Arial Narrow" w:cs="Times New Roman"/>
          <w:sz w:val="24"/>
          <w:szCs w:val="24"/>
          <w:lang w:val="es-MX"/>
        </w:rPr>
        <w:t xml:space="preserve"> la Ley del Mercado</w:t>
      </w:r>
      <w:r w:rsidRPr="00924913">
        <w:rPr>
          <w:rFonts w:ascii="Arial Narrow" w:eastAsia="Calibri" w:hAnsi="Arial Narrow" w:cs="Times New Roman"/>
          <w:sz w:val="24"/>
          <w:szCs w:val="24"/>
          <w:lang w:val="es-MX"/>
        </w:rPr>
        <w:t xml:space="preserve">. </w:t>
      </w:r>
    </w:p>
    <w:p w14:paraId="0D9C0E42" w14:textId="77777777" w:rsidR="00312C96" w:rsidRPr="00924913" w:rsidRDefault="00312C96" w:rsidP="00C16897">
      <w:pPr>
        <w:spacing w:after="0" w:line="240" w:lineRule="auto"/>
        <w:jc w:val="both"/>
        <w:rPr>
          <w:rFonts w:ascii="Arial Narrow" w:eastAsia="Calibri" w:hAnsi="Arial Narrow" w:cs="Times New Roman"/>
          <w:sz w:val="24"/>
          <w:szCs w:val="24"/>
          <w:lang w:val="es-MX"/>
        </w:rPr>
      </w:pPr>
    </w:p>
    <w:p w14:paraId="1C38FD69" w14:textId="77777777" w:rsidR="002642FD" w:rsidRPr="00924913" w:rsidRDefault="002642FD" w:rsidP="00C16897">
      <w:pPr>
        <w:spacing w:after="0" w:line="240" w:lineRule="auto"/>
        <w:jc w:val="both"/>
        <w:rPr>
          <w:rFonts w:ascii="Arial Narrow" w:eastAsia="Calibri" w:hAnsi="Arial Narrow" w:cs="Times New Roman"/>
          <w:sz w:val="24"/>
          <w:szCs w:val="24"/>
          <w:lang w:val="es-MX"/>
        </w:rPr>
      </w:pPr>
      <w:r w:rsidRPr="00924913">
        <w:rPr>
          <w:rFonts w:ascii="Arial Narrow" w:eastAsia="Calibri" w:hAnsi="Arial Narrow" w:cs="Times New Roman"/>
          <w:sz w:val="24"/>
          <w:szCs w:val="24"/>
          <w:lang w:val="es-MX"/>
        </w:rPr>
        <w:t>Una vez asentados</w:t>
      </w:r>
      <w:r w:rsidR="00B256B6" w:rsidRPr="00924913">
        <w:rPr>
          <w:rFonts w:ascii="Arial Narrow" w:eastAsia="Calibri" w:hAnsi="Arial Narrow" w:cs="Times New Roman"/>
          <w:sz w:val="24"/>
          <w:szCs w:val="24"/>
          <w:lang w:val="es-MX"/>
        </w:rPr>
        <w:t xml:space="preserve"> los valores</w:t>
      </w:r>
      <w:r w:rsidRPr="00924913">
        <w:rPr>
          <w:rFonts w:ascii="Arial Narrow" w:eastAsia="Calibri" w:hAnsi="Arial Narrow" w:cs="Times New Roman"/>
          <w:sz w:val="24"/>
          <w:szCs w:val="24"/>
          <w:lang w:val="es-MX"/>
        </w:rPr>
        <w:t xml:space="preserve"> en el Registro</w:t>
      </w:r>
      <w:r w:rsidR="00562ECB" w:rsidRPr="00924913">
        <w:rPr>
          <w:rFonts w:ascii="Arial Narrow" w:eastAsia="Calibri" w:hAnsi="Arial Narrow" w:cs="Times New Roman"/>
          <w:sz w:val="24"/>
          <w:szCs w:val="24"/>
          <w:lang w:val="es-MX"/>
        </w:rPr>
        <w:t>,</w:t>
      </w:r>
      <w:r w:rsidRPr="00924913">
        <w:rPr>
          <w:rFonts w:ascii="Arial Narrow" w:eastAsia="Calibri" w:hAnsi="Arial Narrow" w:cs="Times New Roman"/>
          <w:sz w:val="24"/>
          <w:szCs w:val="24"/>
          <w:lang w:val="es-MX"/>
        </w:rPr>
        <w:t xml:space="preserve"> deberán ser inscritos en una bolsa</w:t>
      </w:r>
      <w:r w:rsidR="00CA247E" w:rsidRPr="00924913">
        <w:rPr>
          <w:rFonts w:ascii="Arial Narrow" w:eastAsia="Calibri" w:hAnsi="Arial Narrow" w:cs="Times New Roman"/>
          <w:sz w:val="24"/>
          <w:szCs w:val="24"/>
          <w:lang w:val="es-MX"/>
        </w:rPr>
        <w:t>.</w:t>
      </w:r>
    </w:p>
    <w:p w14:paraId="1C38FD6A" w14:textId="77777777" w:rsidR="00142768" w:rsidRPr="00924913" w:rsidRDefault="00142768" w:rsidP="00C16897">
      <w:pPr>
        <w:spacing w:after="0" w:line="240" w:lineRule="auto"/>
        <w:jc w:val="both"/>
        <w:rPr>
          <w:rFonts w:ascii="Arial Narrow" w:eastAsia="Calibri" w:hAnsi="Arial Narrow" w:cs="Times New Roman"/>
          <w:sz w:val="24"/>
          <w:szCs w:val="24"/>
          <w:lang w:val="es-MX"/>
        </w:rPr>
      </w:pPr>
    </w:p>
    <w:p w14:paraId="1C38FD6B" w14:textId="77777777" w:rsidR="002642FD" w:rsidRPr="00924913" w:rsidRDefault="002642FD" w:rsidP="00C16897">
      <w:pPr>
        <w:spacing w:after="0" w:line="240" w:lineRule="auto"/>
        <w:rPr>
          <w:rFonts w:ascii="Arial Narrow" w:eastAsia="Calibri" w:hAnsi="Arial Narrow" w:cs="Times New Roman"/>
          <w:b/>
          <w:color w:val="000000"/>
          <w:sz w:val="24"/>
          <w:szCs w:val="24"/>
        </w:rPr>
      </w:pPr>
      <w:r w:rsidRPr="00924913">
        <w:rPr>
          <w:rFonts w:ascii="Arial Narrow" w:eastAsia="Calibri" w:hAnsi="Arial Narrow" w:cs="Times New Roman"/>
          <w:b/>
          <w:color w:val="000000"/>
          <w:sz w:val="24"/>
          <w:szCs w:val="24"/>
        </w:rPr>
        <w:t xml:space="preserve">Solicitud de Registro de Valores Extranjeros </w:t>
      </w:r>
    </w:p>
    <w:p w14:paraId="1C38FD6C" w14:textId="05B806CE" w:rsidR="002642FD" w:rsidRPr="00924913" w:rsidRDefault="002642FD" w:rsidP="003B018E">
      <w:pPr>
        <w:widowControl w:val="0"/>
        <w:numPr>
          <w:ilvl w:val="0"/>
          <w:numId w:val="26"/>
        </w:numPr>
        <w:spacing w:after="120" w:line="240" w:lineRule="auto"/>
        <w:ind w:left="0" w:firstLine="0"/>
        <w:jc w:val="both"/>
        <w:outlineLvl w:val="0"/>
        <w:rPr>
          <w:rFonts w:ascii="Arial Narrow" w:eastAsia="Calibri" w:hAnsi="Arial Narrow" w:cs="Times New Roman"/>
          <w:sz w:val="24"/>
          <w:szCs w:val="24"/>
          <w:lang w:val="es-MX"/>
        </w:rPr>
      </w:pPr>
      <w:r w:rsidRPr="00924913">
        <w:rPr>
          <w:rFonts w:ascii="Arial Narrow" w:eastAsia="Calibri" w:hAnsi="Arial Narrow" w:cs="Times New Roman"/>
          <w:sz w:val="24"/>
          <w:szCs w:val="24"/>
        </w:rPr>
        <w:t>Para</w:t>
      </w:r>
      <w:r w:rsidRPr="00924913">
        <w:rPr>
          <w:rFonts w:ascii="Arial Narrow" w:eastAsia="Calibri" w:hAnsi="Arial Narrow" w:cs="Times New Roman"/>
          <w:sz w:val="24"/>
          <w:szCs w:val="24"/>
          <w:lang w:val="es-MX"/>
        </w:rPr>
        <w:t xml:space="preserve"> el registro de valores extranjeros, la Casa interesada, deberá presentar una solicitud suscrita por medio de su </w:t>
      </w:r>
      <w:r w:rsidR="008A4A43" w:rsidRPr="00924913">
        <w:rPr>
          <w:rFonts w:ascii="Arial Narrow" w:eastAsia="Calibri" w:hAnsi="Arial Narrow" w:cs="Times New Roman"/>
          <w:sz w:val="24"/>
          <w:szCs w:val="24"/>
          <w:lang w:val="es-MX"/>
        </w:rPr>
        <w:t xml:space="preserve">Representante Legal </w:t>
      </w:r>
      <w:r w:rsidRPr="00924913">
        <w:rPr>
          <w:rFonts w:ascii="Arial Narrow" w:eastAsia="Calibri" w:hAnsi="Arial Narrow" w:cs="Times New Roman"/>
          <w:sz w:val="24"/>
          <w:szCs w:val="24"/>
          <w:lang w:val="es-MX"/>
        </w:rPr>
        <w:t xml:space="preserve">o </w:t>
      </w:r>
      <w:r w:rsidR="008A4A43" w:rsidRPr="00924913">
        <w:rPr>
          <w:rFonts w:ascii="Arial Narrow" w:eastAsia="Calibri" w:hAnsi="Arial Narrow" w:cs="Times New Roman"/>
          <w:sz w:val="24"/>
          <w:szCs w:val="24"/>
          <w:lang w:val="es-MX"/>
        </w:rPr>
        <w:t>Apoderad</w:t>
      </w:r>
      <w:r w:rsidR="004D1278" w:rsidRPr="00924913">
        <w:rPr>
          <w:rFonts w:ascii="Arial Narrow" w:eastAsia="Calibri" w:hAnsi="Arial Narrow" w:cs="Times New Roman"/>
          <w:sz w:val="24"/>
          <w:szCs w:val="24"/>
          <w:lang w:val="es-MX"/>
        </w:rPr>
        <w:t>o</w:t>
      </w:r>
      <w:r w:rsidRPr="00924913">
        <w:rPr>
          <w:rFonts w:ascii="Arial Narrow" w:eastAsia="Calibri" w:hAnsi="Arial Narrow" w:cs="Times New Roman"/>
          <w:sz w:val="24"/>
          <w:szCs w:val="24"/>
          <w:lang w:val="es-MX"/>
        </w:rPr>
        <w:t xml:space="preserve"> anexando la información y documentación siguiente: </w:t>
      </w:r>
    </w:p>
    <w:p w14:paraId="1C38FD6D" w14:textId="77777777" w:rsidR="002642FD" w:rsidRPr="00924913" w:rsidRDefault="002642FD" w:rsidP="003B018E">
      <w:pPr>
        <w:numPr>
          <w:ilvl w:val="0"/>
          <w:numId w:val="12"/>
        </w:numPr>
        <w:spacing w:line="240" w:lineRule="auto"/>
        <w:ind w:left="425" w:hanging="425"/>
        <w:contextualSpacing/>
        <w:jc w:val="both"/>
        <w:rPr>
          <w:rFonts w:ascii="Arial Narrow" w:eastAsia="Calibri" w:hAnsi="Arial Narrow" w:cs="Times New Roman"/>
          <w:b/>
          <w:sz w:val="24"/>
          <w:szCs w:val="24"/>
        </w:rPr>
      </w:pPr>
      <w:r w:rsidRPr="00924913">
        <w:rPr>
          <w:rFonts w:ascii="Arial Narrow" w:eastAsia="Calibri" w:hAnsi="Arial Narrow" w:cs="Times New Roman"/>
          <w:sz w:val="24"/>
          <w:szCs w:val="24"/>
        </w:rPr>
        <w:t>Documentación que permita corroborar que dichos valores reúnen las características establecidas en los literales a) y b) del inciso segundo del artículo 10 de la Ley del Mercado</w:t>
      </w:r>
      <w:r w:rsidR="00CA247E" w:rsidRPr="00924913">
        <w:rPr>
          <w:rFonts w:ascii="Arial Narrow" w:eastAsia="Calibri" w:hAnsi="Arial Narrow" w:cs="Times New Roman"/>
          <w:sz w:val="24"/>
          <w:szCs w:val="24"/>
        </w:rPr>
        <w:t>;</w:t>
      </w:r>
    </w:p>
    <w:p w14:paraId="1C38FD6E" w14:textId="77777777" w:rsidR="002642FD" w:rsidRPr="00924913" w:rsidRDefault="00142768" w:rsidP="003B018E">
      <w:pPr>
        <w:numPr>
          <w:ilvl w:val="0"/>
          <w:numId w:val="12"/>
        </w:numPr>
        <w:spacing w:line="240" w:lineRule="auto"/>
        <w:ind w:left="425" w:hanging="425"/>
        <w:contextualSpacing/>
        <w:jc w:val="both"/>
        <w:rPr>
          <w:rFonts w:ascii="Arial Narrow" w:eastAsia="Calibri" w:hAnsi="Arial Narrow" w:cs="Times New Roman"/>
          <w:sz w:val="24"/>
          <w:szCs w:val="24"/>
        </w:rPr>
      </w:pPr>
      <w:r w:rsidRPr="00924913">
        <w:rPr>
          <w:rFonts w:ascii="Arial Narrow" w:hAnsi="Arial Narrow" w:cs="Times New Roman"/>
          <w:sz w:val="24"/>
          <w:szCs w:val="24"/>
        </w:rPr>
        <w:t xml:space="preserve">Clasificación de riesgo internacional vigente de la emisión. En caso de deuda soberana se tendrá en cuenta la clasificación de riesgo del país de origen. Cuando se refiera a acciones, la clasificación de riesgo a considerar será la del emisor. </w:t>
      </w:r>
      <w:r w:rsidRPr="00924913">
        <w:rPr>
          <w:rFonts w:ascii="Arial Narrow" w:hAnsi="Arial Narrow" w:cs="Times New Roman"/>
          <w:sz w:val="24"/>
          <w:szCs w:val="24"/>
          <w:lang w:val="es-MX"/>
        </w:rPr>
        <w:t>Además, deberá presentarse documentación que evidencie el</w:t>
      </w:r>
      <w:r w:rsidR="000040CE" w:rsidRPr="00924913">
        <w:rPr>
          <w:rFonts w:ascii="Arial Narrow" w:hAnsi="Arial Narrow" w:cs="Times New Roman"/>
          <w:sz w:val="24"/>
          <w:szCs w:val="24"/>
          <w:lang w:val="es-MX"/>
        </w:rPr>
        <w:t xml:space="preserve"> </w:t>
      </w:r>
      <w:r w:rsidRPr="00924913">
        <w:rPr>
          <w:rFonts w:ascii="Arial Narrow" w:hAnsi="Arial Narrow"/>
          <w:sz w:val="24"/>
          <w:szCs w:val="24"/>
        </w:rPr>
        <w:t>sistema de información bursátil o financiero internacional</w:t>
      </w:r>
      <w:r w:rsidRPr="00924913">
        <w:rPr>
          <w:rFonts w:ascii="Arial Narrow" w:hAnsi="Arial Narrow" w:cs="Times New Roman"/>
          <w:sz w:val="24"/>
          <w:szCs w:val="24"/>
          <w:lang w:val="es-MX"/>
        </w:rPr>
        <w:t xml:space="preserve"> en que la clasificación se mantiene disponible y actualizada para consulta de los inversionistas salvadoreños</w:t>
      </w:r>
      <w:r w:rsidR="002642FD" w:rsidRPr="00924913">
        <w:rPr>
          <w:rFonts w:ascii="Arial Narrow" w:eastAsia="Calibri" w:hAnsi="Arial Narrow" w:cs="Times New Roman"/>
          <w:sz w:val="24"/>
          <w:szCs w:val="24"/>
          <w:lang w:val="es-MX"/>
        </w:rPr>
        <w:t xml:space="preserve">; </w:t>
      </w:r>
    </w:p>
    <w:p w14:paraId="1C38FD6F" w14:textId="4E995D83" w:rsidR="002642FD" w:rsidRPr="00924913" w:rsidRDefault="002642FD" w:rsidP="003B018E">
      <w:pPr>
        <w:numPr>
          <w:ilvl w:val="0"/>
          <w:numId w:val="12"/>
        </w:numPr>
        <w:spacing w:line="240" w:lineRule="auto"/>
        <w:ind w:left="425" w:hanging="425"/>
        <w:contextualSpacing/>
        <w:jc w:val="both"/>
        <w:rPr>
          <w:rFonts w:ascii="Arial Narrow" w:eastAsia="Calibri" w:hAnsi="Arial Narrow" w:cs="Times New Roman"/>
          <w:b/>
          <w:sz w:val="24"/>
          <w:szCs w:val="24"/>
        </w:rPr>
      </w:pPr>
      <w:r w:rsidRPr="00924913">
        <w:rPr>
          <w:rFonts w:ascii="Arial Narrow" w:eastAsia="Calibri" w:hAnsi="Arial Narrow" w:cs="Times New Roman"/>
          <w:sz w:val="24"/>
          <w:szCs w:val="24"/>
          <w:lang w:val="es-MX"/>
        </w:rPr>
        <w:t xml:space="preserve">Documentación que permita corroborar que </w:t>
      </w:r>
      <w:r w:rsidR="002E2A45" w:rsidRPr="00924913">
        <w:rPr>
          <w:rFonts w:ascii="Arial Narrow" w:eastAsia="Calibri" w:hAnsi="Arial Narrow" w:cs="Times New Roman"/>
          <w:sz w:val="24"/>
          <w:szCs w:val="24"/>
          <w:lang w:val="es-MX"/>
        </w:rPr>
        <w:t>la clasificación es emitida</w:t>
      </w:r>
      <w:r w:rsidR="000040CE" w:rsidRPr="00924913">
        <w:rPr>
          <w:rFonts w:ascii="Arial Narrow" w:eastAsia="Calibri" w:hAnsi="Arial Narrow" w:cs="Times New Roman"/>
          <w:sz w:val="24"/>
          <w:szCs w:val="24"/>
          <w:lang w:val="es-MX"/>
        </w:rPr>
        <w:t xml:space="preserve"> </w:t>
      </w:r>
      <w:r w:rsidRPr="00924913">
        <w:rPr>
          <w:rFonts w:ascii="Arial Narrow" w:eastAsia="Calibri" w:hAnsi="Arial Narrow" w:cs="Times New Roman"/>
          <w:sz w:val="24"/>
          <w:szCs w:val="24"/>
          <w:lang w:val="es-MX"/>
        </w:rPr>
        <w:t>por una</w:t>
      </w:r>
      <w:r w:rsidRPr="00924913">
        <w:rPr>
          <w:rFonts w:ascii="Arial Narrow" w:eastAsia="Calibri" w:hAnsi="Arial Narrow" w:cs="Times New Roman"/>
          <w:color w:val="E36C0A"/>
          <w:sz w:val="24"/>
          <w:szCs w:val="24"/>
          <w:lang w:val="es-MX"/>
        </w:rPr>
        <w:t xml:space="preserve"> </w:t>
      </w:r>
      <w:r w:rsidRPr="00924913">
        <w:rPr>
          <w:rFonts w:ascii="Arial Narrow" w:eastAsia="Calibri" w:hAnsi="Arial Narrow" w:cs="Times New Roman"/>
          <w:sz w:val="24"/>
          <w:szCs w:val="24"/>
          <w:lang w:val="es-MX"/>
        </w:rPr>
        <w:t>sociedad clasificadora de riesgo</w:t>
      </w:r>
      <w:r w:rsidR="00676D77" w:rsidRPr="00924913">
        <w:rPr>
          <w:rFonts w:ascii="Arial Narrow" w:eastAsia="Calibri" w:hAnsi="Arial Narrow" w:cs="Times New Roman"/>
          <w:sz w:val="24"/>
          <w:szCs w:val="24"/>
          <w:lang w:val="es-MX"/>
        </w:rPr>
        <w:t>,</w:t>
      </w:r>
      <w:r w:rsidRPr="00924913">
        <w:rPr>
          <w:rFonts w:ascii="Arial Narrow" w:eastAsia="Calibri" w:hAnsi="Arial Narrow" w:cs="Times New Roman"/>
          <w:sz w:val="24"/>
          <w:szCs w:val="24"/>
          <w:lang w:val="es-MX"/>
        </w:rPr>
        <w:t xml:space="preserve"> reconocida por la Comisión de Valores de los Estados Unidos de América</w:t>
      </w:r>
      <w:r w:rsidR="00B256B6" w:rsidRPr="00924913">
        <w:rPr>
          <w:rFonts w:ascii="Arial Narrow" w:eastAsia="Calibri" w:hAnsi="Arial Narrow" w:cs="Times New Roman"/>
          <w:sz w:val="24"/>
          <w:szCs w:val="24"/>
          <w:lang w:val="es-MX"/>
        </w:rPr>
        <w:t>,</w:t>
      </w:r>
      <w:r w:rsidRPr="00924913">
        <w:rPr>
          <w:rFonts w:ascii="Arial Narrow" w:eastAsia="Calibri" w:hAnsi="Arial Narrow" w:cs="Times New Roman"/>
          <w:sz w:val="24"/>
          <w:szCs w:val="24"/>
          <w:lang w:val="es-MX"/>
        </w:rPr>
        <w:t xml:space="preserve"> denominada Securities and Exchange Commission (SEC</w:t>
      </w:r>
      <w:r w:rsidR="007E530B" w:rsidRPr="00924913">
        <w:rPr>
          <w:rFonts w:ascii="Arial Narrow" w:eastAsia="Calibri" w:hAnsi="Arial Narrow" w:cs="Times New Roman"/>
          <w:sz w:val="24"/>
          <w:szCs w:val="24"/>
          <w:lang w:val="es-MX"/>
        </w:rPr>
        <w:t xml:space="preserve"> por sus siglas en inglés</w:t>
      </w:r>
      <w:r w:rsidRPr="00924913">
        <w:rPr>
          <w:rFonts w:ascii="Arial Narrow" w:eastAsia="Calibri" w:hAnsi="Arial Narrow" w:cs="Times New Roman"/>
          <w:sz w:val="24"/>
          <w:szCs w:val="24"/>
          <w:lang w:val="es-MX"/>
        </w:rPr>
        <w:t>), o que haya sido emitid</w:t>
      </w:r>
      <w:r w:rsidR="006B7531" w:rsidRPr="00924913">
        <w:rPr>
          <w:rFonts w:ascii="Arial Narrow" w:eastAsia="Calibri" w:hAnsi="Arial Narrow" w:cs="Times New Roman"/>
          <w:sz w:val="24"/>
          <w:szCs w:val="24"/>
          <w:lang w:val="es-MX"/>
        </w:rPr>
        <w:t>a</w:t>
      </w:r>
      <w:r w:rsidRPr="00924913">
        <w:rPr>
          <w:rFonts w:ascii="Arial Narrow" w:eastAsia="Calibri" w:hAnsi="Arial Narrow" w:cs="Times New Roman"/>
          <w:sz w:val="24"/>
          <w:szCs w:val="24"/>
          <w:lang w:val="es-MX"/>
        </w:rPr>
        <w:t xml:space="preserve"> por sociedades clasificadoras de riesgo extranjeras inscritas en el organismo fiscalizador del mercado de valores de su respectivo país de origen; </w:t>
      </w:r>
    </w:p>
    <w:p w14:paraId="1C38FD70" w14:textId="77777777" w:rsidR="002642FD" w:rsidRPr="00924913" w:rsidRDefault="002642FD" w:rsidP="003B018E">
      <w:pPr>
        <w:numPr>
          <w:ilvl w:val="0"/>
          <w:numId w:val="12"/>
        </w:numPr>
        <w:spacing w:line="240" w:lineRule="auto"/>
        <w:ind w:left="425" w:hanging="425"/>
        <w:contextualSpacing/>
        <w:jc w:val="both"/>
        <w:rPr>
          <w:rFonts w:ascii="Arial Narrow" w:eastAsia="Calibri" w:hAnsi="Arial Narrow" w:cs="Times New Roman"/>
          <w:b/>
          <w:sz w:val="24"/>
          <w:szCs w:val="24"/>
        </w:rPr>
      </w:pPr>
      <w:r w:rsidRPr="00924913">
        <w:rPr>
          <w:rFonts w:ascii="Arial Narrow" w:eastAsia="Calibri" w:hAnsi="Arial Narrow" w:cs="Times New Roman"/>
          <w:sz w:val="24"/>
          <w:szCs w:val="24"/>
        </w:rPr>
        <w:t xml:space="preserve">El prospecto de </w:t>
      </w:r>
      <w:r w:rsidR="0070477E" w:rsidRPr="00924913">
        <w:rPr>
          <w:rFonts w:ascii="Arial Narrow" w:eastAsia="Calibri" w:hAnsi="Arial Narrow" w:cs="Times New Roman"/>
          <w:sz w:val="24"/>
          <w:szCs w:val="24"/>
        </w:rPr>
        <w:t xml:space="preserve">la </w:t>
      </w:r>
      <w:r w:rsidRPr="00924913">
        <w:rPr>
          <w:rFonts w:ascii="Arial Narrow" w:eastAsia="Calibri" w:hAnsi="Arial Narrow" w:cs="Times New Roman"/>
          <w:sz w:val="24"/>
          <w:szCs w:val="24"/>
        </w:rPr>
        <w:t>emisión</w:t>
      </w:r>
      <w:r w:rsidR="00D1284F" w:rsidRPr="00924913">
        <w:rPr>
          <w:rFonts w:ascii="Arial Narrow" w:eastAsia="Calibri" w:hAnsi="Arial Narrow" w:cs="Times New Roman"/>
          <w:sz w:val="24"/>
          <w:szCs w:val="24"/>
        </w:rPr>
        <w:t xml:space="preserve"> a registrar</w:t>
      </w:r>
      <w:r w:rsidRPr="00924913">
        <w:rPr>
          <w:rFonts w:ascii="Arial Narrow" w:eastAsia="Calibri" w:hAnsi="Arial Narrow" w:cs="Times New Roman"/>
          <w:sz w:val="24"/>
          <w:szCs w:val="24"/>
        </w:rPr>
        <w:t xml:space="preserve"> difundido por e</w:t>
      </w:r>
      <w:r w:rsidR="00BF214A" w:rsidRPr="00924913">
        <w:rPr>
          <w:rFonts w:ascii="Arial Narrow" w:eastAsia="Calibri" w:hAnsi="Arial Narrow" w:cs="Times New Roman"/>
          <w:sz w:val="24"/>
          <w:szCs w:val="24"/>
        </w:rPr>
        <w:t>l emisor</w:t>
      </w:r>
      <w:r w:rsidR="00C128D9" w:rsidRPr="00924913">
        <w:rPr>
          <w:rFonts w:ascii="Arial Narrow" w:eastAsia="Calibri" w:hAnsi="Arial Narrow" w:cs="Times New Roman"/>
          <w:sz w:val="24"/>
          <w:szCs w:val="24"/>
        </w:rPr>
        <w:t xml:space="preserve">; </w:t>
      </w:r>
      <w:r w:rsidRPr="00924913">
        <w:rPr>
          <w:rFonts w:ascii="Arial Narrow" w:eastAsia="Calibri" w:hAnsi="Arial Narrow" w:cs="Times New Roman"/>
          <w:sz w:val="24"/>
          <w:szCs w:val="24"/>
        </w:rPr>
        <w:t>y</w:t>
      </w:r>
    </w:p>
    <w:p w14:paraId="1C38FD71" w14:textId="1736AE55" w:rsidR="00042097" w:rsidRPr="00924913" w:rsidRDefault="002642FD" w:rsidP="003B018E">
      <w:pPr>
        <w:numPr>
          <w:ilvl w:val="0"/>
          <w:numId w:val="12"/>
        </w:numPr>
        <w:spacing w:line="240" w:lineRule="auto"/>
        <w:ind w:left="425" w:hanging="425"/>
        <w:contextualSpacing/>
        <w:jc w:val="both"/>
        <w:rPr>
          <w:rFonts w:ascii="Arial Narrow" w:eastAsia="Calibri" w:hAnsi="Arial Narrow" w:cs="Times New Roman"/>
          <w:sz w:val="24"/>
          <w:szCs w:val="24"/>
        </w:rPr>
      </w:pPr>
      <w:r w:rsidRPr="00924913">
        <w:rPr>
          <w:rFonts w:ascii="Arial Narrow" w:eastAsia="Calibri" w:hAnsi="Arial Narrow" w:cs="Times New Roman"/>
          <w:sz w:val="24"/>
          <w:szCs w:val="24"/>
        </w:rPr>
        <w:t>U</w:t>
      </w:r>
      <w:r w:rsidR="001B415F" w:rsidRPr="00924913">
        <w:rPr>
          <w:rFonts w:ascii="Arial Narrow" w:eastAsia="Calibri" w:hAnsi="Arial Narrow" w:cs="Times New Roman"/>
          <w:sz w:val="24"/>
          <w:szCs w:val="24"/>
        </w:rPr>
        <w:t>n suplemento informativo para inversionistas s</w:t>
      </w:r>
      <w:r w:rsidRPr="00924913">
        <w:rPr>
          <w:rFonts w:ascii="Arial Narrow" w:eastAsia="Calibri" w:hAnsi="Arial Narrow" w:cs="Times New Roman"/>
          <w:sz w:val="24"/>
          <w:szCs w:val="24"/>
        </w:rPr>
        <w:t>alvadoreños, el cual deberá contener la información necesaria para que un inversionista pueda tomar una decisión informada acerca del valor, incluyendo como mínimo</w:t>
      </w:r>
      <w:r w:rsidR="001549A0" w:rsidRPr="00924913">
        <w:rPr>
          <w:rFonts w:ascii="Arial Narrow" w:eastAsia="Calibri" w:hAnsi="Arial Narrow" w:cs="Times New Roman"/>
          <w:sz w:val="24"/>
          <w:szCs w:val="24"/>
        </w:rPr>
        <w:t xml:space="preserve"> cuando se refiera a instrumentos de deuda</w:t>
      </w:r>
      <w:r w:rsidRPr="00924913">
        <w:rPr>
          <w:rFonts w:ascii="Arial Narrow" w:eastAsia="Calibri" w:hAnsi="Arial Narrow" w:cs="Times New Roman"/>
          <w:sz w:val="24"/>
          <w:szCs w:val="24"/>
        </w:rPr>
        <w:t>, l</w:t>
      </w:r>
      <w:r w:rsidR="00B256B6" w:rsidRPr="00924913">
        <w:rPr>
          <w:rFonts w:ascii="Arial Narrow" w:eastAsia="Calibri" w:hAnsi="Arial Narrow" w:cs="Times New Roman"/>
          <w:sz w:val="24"/>
          <w:szCs w:val="24"/>
        </w:rPr>
        <w:t>o</w:t>
      </w:r>
      <w:r w:rsidRPr="00924913">
        <w:rPr>
          <w:rFonts w:ascii="Arial Narrow" w:eastAsia="Calibri" w:hAnsi="Arial Narrow" w:cs="Times New Roman"/>
          <w:sz w:val="24"/>
          <w:szCs w:val="24"/>
        </w:rPr>
        <w:t xml:space="preserve"> detallad</w:t>
      </w:r>
      <w:r w:rsidR="00B256B6" w:rsidRPr="00924913">
        <w:rPr>
          <w:rFonts w:ascii="Arial Narrow" w:eastAsia="Calibri" w:hAnsi="Arial Narrow" w:cs="Times New Roman"/>
          <w:sz w:val="24"/>
          <w:szCs w:val="24"/>
        </w:rPr>
        <w:t>o</w:t>
      </w:r>
      <w:r w:rsidRPr="00924913">
        <w:rPr>
          <w:rFonts w:ascii="Arial Narrow" w:eastAsia="Calibri" w:hAnsi="Arial Narrow" w:cs="Times New Roman"/>
          <w:sz w:val="24"/>
          <w:szCs w:val="24"/>
        </w:rPr>
        <w:t xml:space="preserve"> </w:t>
      </w:r>
      <w:r w:rsidR="001549A0" w:rsidRPr="00924913">
        <w:rPr>
          <w:rFonts w:ascii="Arial Narrow" w:eastAsia="Calibri" w:hAnsi="Arial Narrow" w:cs="Times New Roman"/>
          <w:sz w:val="24"/>
          <w:szCs w:val="24"/>
        </w:rPr>
        <w:t xml:space="preserve">en el </w:t>
      </w:r>
      <w:r w:rsidR="001549A0" w:rsidRPr="00924913">
        <w:rPr>
          <w:rFonts w:ascii="Arial Narrow" w:eastAsia="Calibri" w:hAnsi="Arial Narrow" w:cs="Times New Roman"/>
          <w:sz w:val="24"/>
          <w:szCs w:val="24"/>
        </w:rPr>
        <w:lastRenderedPageBreak/>
        <w:t>Anexo No. 2 de</w:t>
      </w:r>
      <w:r w:rsidR="007B350E" w:rsidRPr="00924913">
        <w:rPr>
          <w:rFonts w:ascii="Arial Narrow" w:eastAsia="Calibri" w:hAnsi="Arial Narrow" w:cs="Times New Roman"/>
          <w:sz w:val="24"/>
          <w:szCs w:val="24"/>
        </w:rPr>
        <w:t xml:space="preserve"> las presentes Normas</w:t>
      </w:r>
      <w:r w:rsidR="00230558" w:rsidRPr="00924913">
        <w:rPr>
          <w:rFonts w:ascii="Arial Narrow" w:eastAsia="Calibri" w:hAnsi="Arial Narrow" w:cs="Times New Roman"/>
          <w:sz w:val="24"/>
          <w:szCs w:val="24"/>
        </w:rPr>
        <w:t>.</w:t>
      </w:r>
      <w:r w:rsidR="00662695" w:rsidRPr="00924913">
        <w:rPr>
          <w:rFonts w:ascii="Arial Narrow" w:eastAsia="Calibri" w:hAnsi="Arial Narrow" w:cs="Times New Roman"/>
          <w:sz w:val="24"/>
          <w:szCs w:val="24"/>
        </w:rPr>
        <w:t xml:space="preserve"> </w:t>
      </w:r>
      <w:r w:rsidR="00230558" w:rsidRPr="00924913">
        <w:rPr>
          <w:rFonts w:ascii="Arial Narrow" w:eastAsia="Calibri" w:hAnsi="Arial Narrow" w:cs="Times New Roman"/>
          <w:sz w:val="24"/>
          <w:szCs w:val="24"/>
        </w:rPr>
        <w:t>C</w:t>
      </w:r>
      <w:r w:rsidRPr="00924913">
        <w:rPr>
          <w:rFonts w:ascii="Arial Narrow" w:eastAsia="Calibri" w:hAnsi="Arial Narrow" w:cs="Times New Roman"/>
          <w:sz w:val="24"/>
          <w:szCs w:val="24"/>
        </w:rPr>
        <w:t>uando corresponda a acciones de sociedades extranjeras</w:t>
      </w:r>
      <w:r w:rsidR="001549A0" w:rsidRPr="00924913">
        <w:rPr>
          <w:rFonts w:ascii="Arial Narrow" w:eastAsia="Calibri" w:hAnsi="Arial Narrow" w:cs="Times New Roman"/>
          <w:sz w:val="24"/>
          <w:szCs w:val="24"/>
        </w:rPr>
        <w:t xml:space="preserve"> deberá incluir como mínimo lo detallado en el Anexo No. 3 de </w:t>
      </w:r>
      <w:r w:rsidR="00B54D48" w:rsidRPr="00924913">
        <w:rPr>
          <w:rFonts w:ascii="Arial Narrow" w:eastAsia="Calibri" w:hAnsi="Arial Narrow" w:cs="Times New Roman"/>
          <w:sz w:val="24"/>
          <w:szCs w:val="24"/>
        </w:rPr>
        <w:t xml:space="preserve">las presentes </w:t>
      </w:r>
      <w:r w:rsidR="001549A0" w:rsidRPr="00924913">
        <w:rPr>
          <w:rFonts w:ascii="Arial Narrow" w:eastAsia="Calibri" w:hAnsi="Arial Narrow" w:cs="Times New Roman"/>
          <w:sz w:val="24"/>
          <w:szCs w:val="24"/>
        </w:rPr>
        <w:t>Normas</w:t>
      </w:r>
      <w:r w:rsidR="00676D77" w:rsidRPr="00924913">
        <w:rPr>
          <w:rFonts w:ascii="Arial Narrow" w:eastAsia="Calibri" w:hAnsi="Arial Narrow" w:cs="Times New Roman"/>
          <w:sz w:val="24"/>
          <w:szCs w:val="24"/>
        </w:rPr>
        <w:t>;</w:t>
      </w:r>
      <w:r w:rsidR="00A157CF" w:rsidRPr="00924913">
        <w:rPr>
          <w:rFonts w:ascii="Arial Narrow" w:eastAsia="Calibri" w:hAnsi="Arial Narrow" w:cs="Times New Roman"/>
          <w:sz w:val="24"/>
          <w:szCs w:val="24"/>
        </w:rPr>
        <w:t xml:space="preserve"> e</w:t>
      </w:r>
      <w:r w:rsidR="002F2008" w:rsidRPr="00924913">
        <w:rPr>
          <w:rFonts w:ascii="Arial Narrow" w:eastAsia="Calibri" w:hAnsi="Arial Narrow" w:cs="Times New Roman"/>
          <w:sz w:val="24"/>
          <w:szCs w:val="24"/>
        </w:rPr>
        <w:t>l suplemento</w:t>
      </w:r>
      <w:r w:rsidR="00A157CF" w:rsidRPr="00924913">
        <w:rPr>
          <w:rFonts w:ascii="Arial Narrow" w:eastAsia="Calibri" w:hAnsi="Arial Narrow" w:cs="Times New Roman"/>
          <w:sz w:val="24"/>
          <w:szCs w:val="24"/>
        </w:rPr>
        <w:t xml:space="preserve"> deberá constar en idioma castellano</w:t>
      </w:r>
      <w:r w:rsidRPr="00924913">
        <w:rPr>
          <w:rFonts w:ascii="Arial Narrow" w:eastAsia="Calibri" w:hAnsi="Arial Narrow" w:cs="Times New Roman"/>
          <w:sz w:val="24"/>
          <w:szCs w:val="24"/>
        </w:rPr>
        <w:t xml:space="preserve">. </w:t>
      </w:r>
      <w:r w:rsidR="00D9586B" w:rsidRPr="00924913">
        <w:rPr>
          <w:rFonts w:ascii="Arial Narrow" w:eastAsia="Calibri" w:hAnsi="Arial Narrow" w:cs="Times New Roman"/>
          <w:sz w:val="24"/>
          <w:szCs w:val="24"/>
        </w:rPr>
        <w:t>Cuando la Casa solicite el registro de valores emitidos por los Estados y dichos valores presenten similares características, tales como</w:t>
      </w:r>
      <w:r w:rsidR="00BD483E" w:rsidRPr="00924913">
        <w:rPr>
          <w:rFonts w:ascii="Arial Narrow" w:eastAsia="Calibri" w:hAnsi="Arial Narrow" w:cs="Times New Roman"/>
          <w:sz w:val="24"/>
          <w:szCs w:val="24"/>
        </w:rPr>
        <w:t>:</w:t>
      </w:r>
      <w:r w:rsidR="00D9586B" w:rsidRPr="00924913">
        <w:rPr>
          <w:rFonts w:ascii="Arial Narrow" w:eastAsia="Calibri" w:hAnsi="Arial Narrow" w:cs="Times New Roman"/>
          <w:sz w:val="24"/>
          <w:szCs w:val="24"/>
        </w:rPr>
        <w:t xml:space="preserve"> clase, calificación de riesgo y moneda, dicha Casa p</w:t>
      </w:r>
      <w:r w:rsidR="00486F2B" w:rsidRPr="00924913">
        <w:rPr>
          <w:rFonts w:ascii="Arial Narrow" w:eastAsia="Calibri" w:hAnsi="Arial Narrow" w:cs="Times New Roman"/>
          <w:sz w:val="24"/>
          <w:szCs w:val="24"/>
        </w:rPr>
        <w:t>odrá presentar un solo suplemento informativo</w:t>
      </w:r>
      <w:r w:rsidR="00D9586B" w:rsidRPr="00924913">
        <w:rPr>
          <w:rFonts w:ascii="Arial Narrow" w:eastAsia="Calibri" w:hAnsi="Arial Narrow" w:cs="Times New Roman"/>
          <w:sz w:val="24"/>
          <w:szCs w:val="24"/>
        </w:rPr>
        <w:t xml:space="preserve"> para inscribir los valores, de conformidad a lo establecido en Anexo No. 4 de las presentes Normas. </w:t>
      </w:r>
    </w:p>
    <w:p w14:paraId="1C38FD72" w14:textId="77777777" w:rsidR="00584182" w:rsidRPr="00924913" w:rsidRDefault="00584182" w:rsidP="00AD3414">
      <w:pPr>
        <w:spacing w:after="0" w:line="240" w:lineRule="auto"/>
        <w:ind w:left="425"/>
        <w:contextualSpacing/>
        <w:jc w:val="both"/>
        <w:rPr>
          <w:rFonts w:ascii="Arial Narrow" w:eastAsia="Calibri" w:hAnsi="Arial Narrow" w:cs="Times New Roman"/>
          <w:sz w:val="24"/>
          <w:szCs w:val="24"/>
        </w:rPr>
      </w:pPr>
    </w:p>
    <w:p w14:paraId="1C38FD73" w14:textId="77777777" w:rsidR="00584182" w:rsidRPr="00924913" w:rsidRDefault="00584182" w:rsidP="00584182">
      <w:pPr>
        <w:spacing w:line="240" w:lineRule="auto"/>
        <w:contextualSpacing/>
        <w:jc w:val="both"/>
        <w:rPr>
          <w:rFonts w:ascii="Arial Narrow" w:eastAsia="Calibri" w:hAnsi="Arial Narrow" w:cs="Times New Roman"/>
          <w:color w:val="FF0000"/>
          <w:sz w:val="24"/>
          <w:szCs w:val="24"/>
        </w:rPr>
      </w:pPr>
      <w:r w:rsidRPr="00924913">
        <w:rPr>
          <w:rFonts w:ascii="Arial Narrow" w:eastAsia="Calibri" w:hAnsi="Arial Narrow" w:cs="Times New Roman"/>
          <w:sz w:val="24"/>
          <w:szCs w:val="24"/>
        </w:rPr>
        <w:t>Cuando corresponda el registro de nuevos valores del mismo emisor que presenten similares características, tales como</w:t>
      </w:r>
      <w:r w:rsidR="00BD483E" w:rsidRPr="00924913">
        <w:rPr>
          <w:rFonts w:ascii="Arial Narrow" w:eastAsia="Calibri" w:hAnsi="Arial Narrow" w:cs="Times New Roman"/>
          <w:sz w:val="24"/>
          <w:szCs w:val="24"/>
        </w:rPr>
        <w:t>:</w:t>
      </w:r>
      <w:r w:rsidRPr="00924913">
        <w:rPr>
          <w:rFonts w:ascii="Arial Narrow" w:eastAsia="Calibri" w:hAnsi="Arial Narrow" w:cs="Times New Roman"/>
          <w:sz w:val="24"/>
          <w:szCs w:val="24"/>
        </w:rPr>
        <w:t xml:space="preserve"> clase, calificación de riesgo y moneda; deberá presentarse la documentación establecida en los literales a) y d) del presente artículo y la actualización del suplemento de conformidad a lo establecido en el Anexo No. 4 de las presentes Normas</w:t>
      </w:r>
      <w:r w:rsidRPr="00924913">
        <w:rPr>
          <w:rFonts w:ascii="Arial Narrow" w:eastAsia="Calibri" w:hAnsi="Arial Narrow" w:cs="Times New Roman"/>
          <w:color w:val="FF0000"/>
          <w:sz w:val="24"/>
          <w:szCs w:val="24"/>
        </w:rPr>
        <w:t>.</w:t>
      </w:r>
    </w:p>
    <w:p w14:paraId="1C38FD74" w14:textId="77777777" w:rsidR="00584182" w:rsidRPr="00924913" w:rsidRDefault="00584182" w:rsidP="00584182">
      <w:pPr>
        <w:spacing w:line="240" w:lineRule="auto"/>
        <w:ind w:left="425"/>
        <w:contextualSpacing/>
        <w:jc w:val="both"/>
        <w:rPr>
          <w:rFonts w:ascii="Arial Narrow" w:eastAsia="Calibri" w:hAnsi="Arial Narrow" w:cs="Times New Roman"/>
          <w:sz w:val="24"/>
          <w:szCs w:val="24"/>
        </w:rPr>
      </w:pPr>
    </w:p>
    <w:p w14:paraId="1C38FD75" w14:textId="77777777" w:rsidR="002642FD" w:rsidRPr="00924913" w:rsidRDefault="002642FD" w:rsidP="003B018E">
      <w:pPr>
        <w:widowControl w:val="0"/>
        <w:numPr>
          <w:ilvl w:val="0"/>
          <w:numId w:val="26"/>
        </w:numPr>
        <w:spacing w:after="120" w:line="240" w:lineRule="auto"/>
        <w:ind w:left="0" w:firstLine="0"/>
        <w:jc w:val="both"/>
        <w:outlineLvl w:val="0"/>
        <w:rPr>
          <w:rFonts w:ascii="Arial Narrow" w:eastAsia="Calibri" w:hAnsi="Arial Narrow" w:cs="Times New Roman"/>
          <w:sz w:val="24"/>
          <w:szCs w:val="24"/>
        </w:rPr>
      </w:pPr>
      <w:r w:rsidRPr="00924913">
        <w:rPr>
          <w:rFonts w:ascii="Arial Narrow" w:eastAsia="Calibri" w:hAnsi="Arial Narrow" w:cs="Times New Roman"/>
          <w:sz w:val="24"/>
          <w:szCs w:val="24"/>
        </w:rPr>
        <w:t>En caso de valores extranjeros que no posean al menos una clasificación de riesgo internacional vigente, podrá</w:t>
      </w:r>
      <w:r w:rsidR="00853565" w:rsidRPr="00924913">
        <w:rPr>
          <w:rFonts w:ascii="Arial Narrow" w:eastAsia="Calibri" w:hAnsi="Arial Narrow" w:cs="Times New Roman"/>
          <w:sz w:val="24"/>
          <w:szCs w:val="24"/>
        </w:rPr>
        <w:t>n</w:t>
      </w:r>
      <w:r w:rsidRPr="00924913">
        <w:rPr>
          <w:rFonts w:ascii="Arial Narrow" w:eastAsia="Calibri" w:hAnsi="Arial Narrow" w:cs="Times New Roman"/>
          <w:sz w:val="24"/>
          <w:szCs w:val="24"/>
        </w:rPr>
        <w:t xml:space="preserve"> ser sujeto</w:t>
      </w:r>
      <w:r w:rsidR="00853565" w:rsidRPr="00924913">
        <w:rPr>
          <w:rFonts w:ascii="Arial Narrow" w:eastAsia="Calibri" w:hAnsi="Arial Narrow" w:cs="Times New Roman"/>
          <w:sz w:val="24"/>
          <w:szCs w:val="24"/>
        </w:rPr>
        <w:t>s</w:t>
      </w:r>
      <w:r w:rsidRPr="00924913">
        <w:rPr>
          <w:rFonts w:ascii="Arial Narrow" w:eastAsia="Calibri" w:hAnsi="Arial Narrow" w:cs="Times New Roman"/>
          <w:sz w:val="24"/>
          <w:szCs w:val="24"/>
        </w:rPr>
        <w:t xml:space="preserve"> de registro por la Superintendencia, anexando a la solicitud</w:t>
      </w:r>
      <w:r w:rsidRPr="00924913">
        <w:rPr>
          <w:rFonts w:ascii="Arial Narrow" w:eastAsia="Calibri" w:hAnsi="Arial Narrow" w:cs="Times New Roman"/>
          <w:color w:val="E36C0A"/>
          <w:sz w:val="24"/>
          <w:szCs w:val="24"/>
        </w:rPr>
        <w:t xml:space="preserve"> </w:t>
      </w:r>
      <w:r w:rsidRPr="00924913">
        <w:rPr>
          <w:rFonts w:ascii="Arial Narrow" w:eastAsia="Calibri" w:hAnsi="Arial Narrow" w:cs="Times New Roman"/>
          <w:sz w:val="24"/>
          <w:szCs w:val="24"/>
        </w:rPr>
        <w:t>la información</w:t>
      </w:r>
      <w:r w:rsidR="00853565" w:rsidRPr="00924913">
        <w:rPr>
          <w:rFonts w:ascii="Arial Narrow" w:eastAsia="Calibri" w:hAnsi="Arial Narrow" w:cs="Times New Roman"/>
          <w:sz w:val="24"/>
          <w:szCs w:val="24"/>
        </w:rPr>
        <w:t xml:space="preserve"> siguiente</w:t>
      </w:r>
      <w:r w:rsidRPr="00924913">
        <w:rPr>
          <w:rFonts w:ascii="Arial Narrow" w:eastAsia="Calibri" w:hAnsi="Arial Narrow" w:cs="Times New Roman"/>
          <w:sz w:val="24"/>
          <w:szCs w:val="24"/>
        </w:rPr>
        <w:t xml:space="preserve">: </w:t>
      </w:r>
    </w:p>
    <w:p w14:paraId="1C38FD76" w14:textId="77777777" w:rsidR="0052035C" w:rsidRPr="00924913" w:rsidRDefault="0052035C" w:rsidP="003B018E">
      <w:pPr>
        <w:pStyle w:val="Prrafodelista"/>
        <w:numPr>
          <w:ilvl w:val="0"/>
          <w:numId w:val="13"/>
        </w:numPr>
        <w:spacing w:line="240" w:lineRule="auto"/>
        <w:ind w:left="425" w:hanging="425"/>
        <w:jc w:val="both"/>
        <w:rPr>
          <w:rFonts w:ascii="Arial Narrow" w:eastAsia="Calibri" w:hAnsi="Arial Narrow" w:cs="Arial"/>
          <w:sz w:val="24"/>
          <w:szCs w:val="24"/>
        </w:rPr>
      </w:pPr>
      <w:r w:rsidRPr="00924913">
        <w:rPr>
          <w:rFonts w:ascii="Arial Narrow" w:eastAsia="Calibri" w:hAnsi="Arial Narrow" w:cs="Arial"/>
          <w:sz w:val="24"/>
          <w:szCs w:val="24"/>
        </w:rPr>
        <w:t>Los Estados Financieros del último ejercicio contable de conformidad a los requisitos legales establecidos en su jurisdicción y memoria de labores del último ejercicio contable, cuando el emisor cuente con ella;</w:t>
      </w:r>
    </w:p>
    <w:p w14:paraId="1C38FD77" w14:textId="77777777" w:rsidR="0052035C" w:rsidRPr="00924913" w:rsidRDefault="002642FD" w:rsidP="003B018E">
      <w:pPr>
        <w:pStyle w:val="Prrafodelista"/>
        <w:numPr>
          <w:ilvl w:val="0"/>
          <w:numId w:val="13"/>
        </w:numPr>
        <w:spacing w:line="240" w:lineRule="auto"/>
        <w:ind w:left="425" w:hanging="425"/>
        <w:jc w:val="both"/>
        <w:rPr>
          <w:rFonts w:ascii="Arial Narrow" w:eastAsia="Calibri" w:hAnsi="Arial Narrow" w:cs="Arial"/>
          <w:sz w:val="24"/>
          <w:szCs w:val="24"/>
        </w:rPr>
      </w:pPr>
      <w:r w:rsidRPr="00924913">
        <w:rPr>
          <w:rFonts w:ascii="Arial Narrow" w:eastAsia="Calibri" w:hAnsi="Arial Narrow" w:cs="Arial"/>
          <w:sz w:val="24"/>
          <w:szCs w:val="24"/>
        </w:rPr>
        <w:t>I</w:t>
      </w:r>
      <w:r w:rsidR="00D1284F" w:rsidRPr="00924913">
        <w:rPr>
          <w:rFonts w:ascii="Arial Narrow" w:eastAsia="Calibri" w:hAnsi="Arial Narrow" w:cs="Arial"/>
          <w:sz w:val="24"/>
          <w:szCs w:val="24"/>
        </w:rPr>
        <w:t>nforme de</w:t>
      </w:r>
      <w:r w:rsidR="00500287" w:rsidRPr="00924913">
        <w:rPr>
          <w:rFonts w:ascii="Arial Narrow" w:eastAsia="Calibri" w:hAnsi="Arial Narrow" w:cs="Arial"/>
          <w:color w:val="FF0000"/>
          <w:sz w:val="24"/>
          <w:szCs w:val="24"/>
        </w:rPr>
        <w:t xml:space="preserve"> </w:t>
      </w:r>
      <w:r w:rsidR="0070477E" w:rsidRPr="00924913">
        <w:rPr>
          <w:rFonts w:ascii="Arial Narrow" w:eastAsia="Calibri" w:hAnsi="Arial Narrow" w:cs="Arial"/>
          <w:sz w:val="24"/>
          <w:szCs w:val="24"/>
        </w:rPr>
        <w:t xml:space="preserve">los </w:t>
      </w:r>
      <w:r w:rsidR="00500287" w:rsidRPr="00924913">
        <w:rPr>
          <w:rFonts w:ascii="Arial Narrow" w:eastAsia="Calibri" w:hAnsi="Arial Narrow" w:cs="Arial"/>
          <w:sz w:val="24"/>
          <w:szCs w:val="24"/>
        </w:rPr>
        <w:t xml:space="preserve">principales </w:t>
      </w:r>
      <w:r w:rsidRPr="00924913">
        <w:rPr>
          <w:rFonts w:ascii="Arial Narrow" w:eastAsia="Calibri" w:hAnsi="Arial Narrow" w:cs="Arial"/>
          <w:sz w:val="24"/>
          <w:szCs w:val="24"/>
        </w:rPr>
        <w:t>riesgos del emisor, que incluya información sobre el riesgo de crédito del emisor, en atención a la emisión a que corresponda</w:t>
      </w:r>
      <w:r w:rsidR="00654371" w:rsidRPr="00924913">
        <w:rPr>
          <w:rFonts w:ascii="Arial Narrow" w:eastAsia="Calibri" w:hAnsi="Arial Narrow" w:cs="Arial"/>
          <w:sz w:val="24"/>
          <w:szCs w:val="24"/>
        </w:rPr>
        <w:t>n</w:t>
      </w:r>
      <w:r w:rsidR="00074580" w:rsidRPr="00924913">
        <w:rPr>
          <w:rFonts w:ascii="Arial Narrow" w:eastAsia="Calibri" w:hAnsi="Arial Narrow" w:cs="Arial"/>
          <w:sz w:val="24"/>
          <w:szCs w:val="24"/>
        </w:rPr>
        <w:t>;</w:t>
      </w:r>
      <w:r w:rsidRPr="00924913">
        <w:rPr>
          <w:rFonts w:ascii="Arial Narrow" w:eastAsia="Calibri" w:hAnsi="Arial Narrow" w:cs="Arial"/>
          <w:sz w:val="24"/>
          <w:szCs w:val="24"/>
        </w:rPr>
        <w:t xml:space="preserve"> </w:t>
      </w:r>
      <w:r w:rsidR="00B461B3" w:rsidRPr="00924913">
        <w:rPr>
          <w:rFonts w:ascii="Arial Narrow" w:eastAsia="Calibri" w:hAnsi="Arial Narrow" w:cs="Arial"/>
          <w:sz w:val="24"/>
          <w:szCs w:val="24"/>
        </w:rPr>
        <w:t>y</w:t>
      </w:r>
    </w:p>
    <w:p w14:paraId="1C38FD78" w14:textId="77777777" w:rsidR="005A61C6" w:rsidRPr="00924913" w:rsidRDefault="00E80591" w:rsidP="003B018E">
      <w:pPr>
        <w:pStyle w:val="Prrafodelista"/>
        <w:numPr>
          <w:ilvl w:val="0"/>
          <w:numId w:val="13"/>
        </w:numPr>
        <w:spacing w:after="0" w:line="240" w:lineRule="auto"/>
        <w:ind w:left="425" w:hanging="425"/>
        <w:jc w:val="both"/>
        <w:rPr>
          <w:rFonts w:ascii="Arial Narrow" w:eastAsia="Calibri" w:hAnsi="Arial Narrow" w:cs="Arial"/>
          <w:sz w:val="24"/>
          <w:szCs w:val="24"/>
        </w:rPr>
      </w:pPr>
      <w:r w:rsidRPr="00924913">
        <w:rPr>
          <w:rFonts w:ascii="Arial Narrow" w:eastAsia="Calibri" w:hAnsi="Arial Narrow" w:cs="Arial"/>
          <w:sz w:val="24"/>
          <w:szCs w:val="24"/>
        </w:rPr>
        <w:t>I</w:t>
      </w:r>
      <w:r w:rsidR="002642FD" w:rsidRPr="00924913">
        <w:rPr>
          <w:rFonts w:ascii="Arial Narrow" w:eastAsia="Calibri" w:hAnsi="Arial Narrow" w:cs="Arial"/>
          <w:sz w:val="24"/>
          <w:szCs w:val="24"/>
        </w:rPr>
        <w:t xml:space="preserve">nforme de </w:t>
      </w:r>
      <w:r w:rsidR="00ED0AAE" w:rsidRPr="00924913">
        <w:rPr>
          <w:rFonts w:ascii="Arial Narrow" w:eastAsia="Calibri" w:hAnsi="Arial Narrow" w:cs="Arial"/>
          <w:sz w:val="24"/>
          <w:szCs w:val="24"/>
        </w:rPr>
        <w:t xml:space="preserve">Gobierno Corporativo </w:t>
      </w:r>
      <w:r w:rsidR="00C07E4F" w:rsidRPr="00924913">
        <w:rPr>
          <w:rFonts w:ascii="Arial Narrow" w:eastAsia="Calibri" w:hAnsi="Arial Narrow" w:cs="Arial"/>
          <w:sz w:val="24"/>
          <w:szCs w:val="24"/>
        </w:rPr>
        <w:t>cuando</w:t>
      </w:r>
      <w:r w:rsidR="002642FD" w:rsidRPr="00924913">
        <w:rPr>
          <w:rFonts w:ascii="Arial Narrow" w:eastAsia="Calibri" w:hAnsi="Arial Narrow" w:cs="Arial"/>
          <w:sz w:val="24"/>
          <w:szCs w:val="24"/>
        </w:rPr>
        <w:t xml:space="preserve"> se tr</w:t>
      </w:r>
      <w:r w:rsidR="00500287" w:rsidRPr="00924913">
        <w:rPr>
          <w:rFonts w:ascii="Arial Narrow" w:eastAsia="Calibri" w:hAnsi="Arial Narrow" w:cs="Arial"/>
          <w:sz w:val="24"/>
          <w:szCs w:val="24"/>
        </w:rPr>
        <w:t>at</w:t>
      </w:r>
      <w:r w:rsidR="00F251A9" w:rsidRPr="00924913">
        <w:rPr>
          <w:rFonts w:ascii="Arial Narrow" w:eastAsia="Calibri" w:hAnsi="Arial Narrow" w:cs="Arial"/>
          <w:sz w:val="24"/>
          <w:szCs w:val="24"/>
        </w:rPr>
        <w:t>e</w:t>
      </w:r>
      <w:r w:rsidR="00500287" w:rsidRPr="00924913">
        <w:rPr>
          <w:rFonts w:ascii="Arial Narrow" w:eastAsia="Calibri" w:hAnsi="Arial Narrow" w:cs="Arial"/>
          <w:sz w:val="24"/>
          <w:szCs w:val="24"/>
        </w:rPr>
        <w:t xml:space="preserve"> de valores de participación individual en un </w:t>
      </w:r>
      <w:r w:rsidR="00070A61" w:rsidRPr="00924913">
        <w:rPr>
          <w:rFonts w:ascii="Arial Narrow" w:eastAsia="Calibri" w:hAnsi="Arial Narrow" w:cs="Arial"/>
          <w:sz w:val="24"/>
          <w:szCs w:val="24"/>
        </w:rPr>
        <w:t>crédito colectivo y/o que representen participa</w:t>
      </w:r>
      <w:r w:rsidR="00A11E63" w:rsidRPr="00924913">
        <w:rPr>
          <w:rFonts w:ascii="Arial Narrow" w:eastAsia="Calibri" w:hAnsi="Arial Narrow" w:cs="Arial"/>
          <w:sz w:val="24"/>
          <w:szCs w:val="24"/>
        </w:rPr>
        <w:t>ción</w:t>
      </w:r>
      <w:r w:rsidR="00070A61" w:rsidRPr="00924913">
        <w:rPr>
          <w:rFonts w:ascii="Arial Narrow" w:eastAsia="Calibri" w:hAnsi="Arial Narrow" w:cs="Arial"/>
          <w:sz w:val="24"/>
          <w:szCs w:val="24"/>
        </w:rPr>
        <w:t xml:space="preserve"> en un patrimonio. </w:t>
      </w:r>
    </w:p>
    <w:p w14:paraId="1C38FD79" w14:textId="77777777" w:rsidR="006711B5" w:rsidRPr="00924913" w:rsidRDefault="006711B5" w:rsidP="00C16897">
      <w:pPr>
        <w:pStyle w:val="Prrafodelista"/>
        <w:spacing w:after="0" w:line="240" w:lineRule="auto"/>
        <w:ind w:left="851"/>
        <w:jc w:val="both"/>
        <w:rPr>
          <w:rFonts w:ascii="Arial Narrow" w:eastAsia="Calibri" w:hAnsi="Arial Narrow" w:cs="Arial"/>
          <w:sz w:val="24"/>
          <w:szCs w:val="24"/>
        </w:rPr>
      </w:pPr>
    </w:p>
    <w:p w14:paraId="1C38FD7A" w14:textId="77777777" w:rsidR="009213A9" w:rsidRPr="00924913" w:rsidRDefault="009213A9" w:rsidP="00C16897">
      <w:pPr>
        <w:spacing w:after="0" w:line="240" w:lineRule="auto"/>
        <w:jc w:val="both"/>
        <w:rPr>
          <w:rFonts w:ascii="Arial Narrow" w:eastAsia="Calibri" w:hAnsi="Arial Narrow" w:cs="Arial"/>
          <w:sz w:val="24"/>
          <w:szCs w:val="24"/>
        </w:rPr>
      </w:pPr>
      <w:r w:rsidRPr="00924913">
        <w:rPr>
          <w:rFonts w:ascii="Arial Narrow" w:eastAsia="Calibri" w:hAnsi="Arial Narrow" w:cs="Arial"/>
          <w:sz w:val="24"/>
          <w:szCs w:val="24"/>
        </w:rPr>
        <w:t>La Casa podrá indicar en la solicitud los respectivos vínculos electrónicos en</w:t>
      </w:r>
      <w:r w:rsidR="00943CAB" w:rsidRPr="00924913">
        <w:rPr>
          <w:rFonts w:ascii="Arial Narrow" w:eastAsia="Calibri" w:hAnsi="Arial Narrow" w:cs="Arial"/>
          <w:sz w:val="24"/>
          <w:szCs w:val="24"/>
        </w:rPr>
        <w:t xml:space="preserve"> los</w:t>
      </w:r>
      <w:r w:rsidRPr="00924913">
        <w:rPr>
          <w:rFonts w:ascii="Arial Narrow" w:eastAsia="Calibri" w:hAnsi="Arial Narrow" w:cs="Arial"/>
          <w:sz w:val="24"/>
          <w:szCs w:val="24"/>
        </w:rPr>
        <w:t xml:space="preserve"> cual</w:t>
      </w:r>
      <w:r w:rsidR="00943CAB" w:rsidRPr="00924913">
        <w:rPr>
          <w:rFonts w:ascii="Arial Narrow" w:eastAsia="Calibri" w:hAnsi="Arial Narrow" w:cs="Arial"/>
          <w:sz w:val="24"/>
          <w:szCs w:val="24"/>
        </w:rPr>
        <w:t>es</w:t>
      </w:r>
      <w:r w:rsidRPr="00924913">
        <w:rPr>
          <w:rFonts w:ascii="Arial Narrow" w:eastAsia="Calibri" w:hAnsi="Arial Narrow" w:cs="Arial"/>
          <w:sz w:val="24"/>
          <w:szCs w:val="24"/>
        </w:rPr>
        <w:t xml:space="preserve"> la información de los literales anteriores esté disponible para su consulta y revisión.</w:t>
      </w:r>
    </w:p>
    <w:p w14:paraId="1C38FD7B" w14:textId="77777777" w:rsidR="002642FD" w:rsidRPr="00924913" w:rsidRDefault="002642FD" w:rsidP="00C16897">
      <w:pPr>
        <w:spacing w:after="0" w:line="240" w:lineRule="auto"/>
        <w:ind w:left="714"/>
        <w:contextualSpacing/>
        <w:jc w:val="both"/>
        <w:rPr>
          <w:rFonts w:ascii="Arial Narrow" w:eastAsia="Calibri" w:hAnsi="Arial Narrow" w:cs="Arial"/>
          <w:sz w:val="24"/>
          <w:szCs w:val="24"/>
        </w:rPr>
      </w:pPr>
      <w:r w:rsidRPr="00924913">
        <w:rPr>
          <w:rFonts w:ascii="Arial Narrow" w:eastAsia="Calibri" w:hAnsi="Arial Narrow" w:cs="Arial"/>
          <w:sz w:val="24"/>
          <w:szCs w:val="24"/>
        </w:rPr>
        <w:t xml:space="preserve"> </w:t>
      </w:r>
    </w:p>
    <w:p w14:paraId="1C38FD7C" w14:textId="77777777" w:rsidR="002642FD" w:rsidRPr="00924913" w:rsidRDefault="002642FD" w:rsidP="003B018E">
      <w:pPr>
        <w:widowControl w:val="0"/>
        <w:numPr>
          <w:ilvl w:val="0"/>
          <w:numId w:val="26"/>
        </w:numPr>
        <w:tabs>
          <w:tab w:val="left" w:pos="851"/>
        </w:tabs>
        <w:spacing w:after="0" w:line="240" w:lineRule="auto"/>
        <w:ind w:left="0" w:firstLine="0"/>
        <w:jc w:val="both"/>
        <w:outlineLvl w:val="0"/>
        <w:rPr>
          <w:rFonts w:ascii="Arial Narrow" w:eastAsia="Calibri" w:hAnsi="Arial Narrow" w:cs="Times New Roman"/>
          <w:sz w:val="24"/>
          <w:szCs w:val="24"/>
        </w:rPr>
      </w:pPr>
      <w:r w:rsidRPr="00924913">
        <w:rPr>
          <w:rFonts w:ascii="Arial Narrow" w:eastAsia="Calibri" w:hAnsi="Arial Narrow" w:cs="Times New Roman"/>
          <w:sz w:val="24"/>
          <w:szCs w:val="24"/>
        </w:rPr>
        <w:t>Una vez presentada la documentación, la Superintendencia procederá al análisis y resolución de la solicitud de registro, según</w:t>
      </w:r>
      <w:r w:rsidR="00F50D4B" w:rsidRPr="00924913">
        <w:rPr>
          <w:rFonts w:ascii="Arial Narrow" w:eastAsia="Calibri" w:hAnsi="Arial Narrow" w:cs="Times New Roman"/>
          <w:sz w:val="24"/>
          <w:szCs w:val="24"/>
        </w:rPr>
        <w:t xml:space="preserve"> lo estipulado en el artículo 12</w:t>
      </w:r>
      <w:r w:rsidRPr="00924913">
        <w:rPr>
          <w:rFonts w:ascii="Arial Narrow" w:eastAsia="Calibri" w:hAnsi="Arial Narrow" w:cs="Times New Roman"/>
          <w:sz w:val="24"/>
          <w:szCs w:val="24"/>
        </w:rPr>
        <w:t xml:space="preserve"> de las presentes Normas.</w:t>
      </w:r>
    </w:p>
    <w:p w14:paraId="1C38FD7D" w14:textId="77777777" w:rsidR="00A82D0D" w:rsidRPr="00924913" w:rsidRDefault="00A82D0D" w:rsidP="00C16897">
      <w:pPr>
        <w:spacing w:after="0" w:line="240" w:lineRule="auto"/>
        <w:jc w:val="center"/>
        <w:rPr>
          <w:rFonts w:ascii="Arial Narrow" w:eastAsia="Calibri" w:hAnsi="Arial Narrow" w:cs="Times New Roman"/>
          <w:b/>
          <w:color w:val="000000"/>
          <w:sz w:val="24"/>
          <w:szCs w:val="24"/>
        </w:rPr>
      </w:pPr>
    </w:p>
    <w:p w14:paraId="1C38FD7E" w14:textId="77777777" w:rsidR="002642FD" w:rsidRPr="00924913" w:rsidRDefault="002642FD" w:rsidP="00C16897">
      <w:pPr>
        <w:spacing w:after="0" w:line="240" w:lineRule="auto"/>
        <w:jc w:val="center"/>
        <w:rPr>
          <w:rFonts w:ascii="Arial Narrow" w:eastAsia="Calibri" w:hAnsi="Arial Narrow" w:cs="Times New Roman"/>
          <w:b/>
          <w:color w:val="000000"/>
          <w:sz w:val="24"/>
          <w:szCs w:val="24"/>
        </w:rPr>
      </w:pPr>
      <w:r w:rsidRPr="00924913">
        <w:rPr>
          <w:rFonts w:ascii="Arial Narrow" w:eastAsia="Calibri" w:hAnsi="Arial Narrow" w:cs="Times New Roman"/>
          <w:b/>
          <w:color w:val="000000"/>
          <w:sz w:val="24"/>
          <w:szCs w:val="24"/>
        </w:rPr>
        <w:t>CAP</w:t>
      </w:r>
      <w:r w:rsidR="00474BDE" w:rsidRPr="00924913">
        <w:rPr>
          <w:rFonts w:ascii="Arial Narrow" w:eastAsia="Calibri" w:hAnsi="Arial Narrow" w:cs="Times New Roman"/>
          <w:b/>
          <w:color w:val="000000"/>
          <w:sz w:val="24"/>
          <w:szCs w:val="24"/>
        </w:rPr>
        <w:t>Í</w:t>
      </w:r>
      <w:r w:rsidRPr="00924913">
        <w:rPr>
          <w:rFonts w:ascii="Arial Narrow" w:eastAsia="Calibri" w:hAnsi="Arial Narrow" w:cs="Times New Roman"/>
          <w:b/>
          <w:color w:val="000000"/>
          <w:sz w:val="24"/>
          <w:szCs w:val="24"/>
        </w:rPr>
        <w:t xml:space="preserve">TULO IV </w:t>
      </w:r>
    </w:p>
    <w:p w14:paraId="1C38FD7F" w14:textId="77777777" w:rsidR="002642FD" w:rsidRPr="00924913" w:rsidRDefault="002642FD" w:rsidP="00C16897">
      <w:pPr>
        <w:keepNext/>
        <w:keepLines/>
        <w:spacing w:after="0" w:line="240" w:lineRule="auto"/>
        <w:jc w:val="center"/>
        <w:rPr>
          <w:rFonts w:ascii="Arial Narrow" w:eastAsia="Calibri" w:hAnsi="Arial Narrow" w:cs="Times New Roman"/>
          <w:b/>
          <w:sz w:val="24"/>
          <w:szCs w:val="24"/>
        </w:rPr>
      </w:pPr>
      <w:r w:rsidRPr="00924913">
        <w:rPr>
          <w:rFonts w:ascii="Arial Narrow" w:eastAsia="Calibri" w:hAnsi="Arial Narrow" w:cs="Times New Roman"/>
          <w:b/>
          <w:sz w:val="24"/>
          <w:szCs w:val="24"/>
        </w:rPr>
        <w:t>PROCESO DE REGISTRO DE VALORES EXTRANJEROS</w:t>
      </w:r>
    </w:p>
    <w:p w14:paraId="1C38FD80" w14:textId="77777777" w:rsidR="00000133" w:rsidRPr="00924913" w:rsidRDefault="00000133" w:rsidP="00164711">
      <w:pPr>
        <w:keepNext/>
        <w:keepLines/>
        <w:tabs>
          <w:tab w:val="left" w:pos="851"/>
        </w:tabs>
        <w:spacing w:after="0" w:line="240" w:lineRule="auto"/>
        <w:jc w:val="center"/>
        <w:rPr>
          <w:rFonts w:ascii="Arial Narrow" w:eastAsia="Calibri" w:hAnsi="Arial Narrow" w:cs="Times New Roman"/>
          <w:b/>
          <w:sz w:val="24"/>
          <w:szCs w:val="24"/>
        </w:rPr>
      </w:pPr>
    </w:p>
    <w:p w14:paraId="1C38FD81" w14:textId="77777777" w:rsidR="002642FD" w:rsidRPr="00924913" w:rsidRDefault="002642FD" w:rsidP="003B018E">
      <w:pPr>
        <w:widowControl w:val="0"/>
        <w:numPr>
          <w:ilvl w:val="0"/>
          <w:numId w:val="26"/>
        </w:numPr>
        <w:tabs>
          <w:tab w:val="left" w:pos="851"/>
        </w:tabs>
        <w:spacing w:after="0" w:line="240" w:lineRule="auto"/>
        <w:ind w:left="0" w:firstLine="0"/>
        <w:jc w:val="both"/>
        <w:outlineLvl w:val="0"/>
        <w:rPr>
          <w:rFonts w:ascii="Arial Narrow" w:eastAsia="Calibri" w:hAnsi="Arial Narrow" w:cs="Times New Roman"/>
          <w:color w:val="000000"/>
          <w:sz w:val="24"/>
          <w:szCs w:val="24"/>
        </w:rPr>
      </w:pPr>
      <w:r w:rsidRPr="00924913">
        <w:rPr>
          <w:rFonts w:ascii="Arial Narrow" w:eastAsia="Calibri" w:hAnsi="Arial Narrow" w:cs="Times New Roman"/>
          <w:sz w:val="24"/>
          <w:szCs w:val="24"/>
        </w:rPr>
        <w:t>La so</w:t>
      </w:r>
      <w:r w:rsidR="00324A61" w:rsidRPr="00924913">
        <w:rPr>
          <w:rFonts w:ascii="Arial Narrow" w:eastAsia="Calibri" w:hAnsi="Arial Narrow" w:cs="Times New Roman"/>
          <w:sz w:val="24"/>
          <w:szCs w:val="24"/>
        </w:rPr>
        <w:t xml:space="preserve">licitud de </w:t>
      </w:r>
      <w:r w:rsidRPr="00924913">
        <w:rPr>
          <w:rFonts w:ascii="Arial Narrow" w:eastAsia="Calibri" w:hAnsi="Arial Narrow" w:cs="Times New Roman"/>
          <w:sz w:val="24"/>
          <w:szCs w:val="24"/>
        </w:rPr>
        <w:t>registro de valores extranjeros, deberá ser presentad</w:t>
      </w:r>
      <w:r w:rsidR="006B1DC6" w:rsidRPr="00924913">
        <w:rPr>
          <w:rFonts w:ascii="Arial Narrow" w:eastAsia="Calibri" w:hAnsi="Arial Narrow" w:cs="Times New Roman"/>
          <w:sz w:val="24"/>
          <w:szCs w:val="24"/>
        </w:rPr>
        <w:t>a</w:t>
      </w:r>
      <w:r w:rsidRPr="00924913">
        <w:rPr>
          <w:rFonts w:ascii="Arial Narrow" w:eastAsia="Calibri" w:hAnsi="Arial Narrow" w:cs="Times New Roman"/>
          <w:sz w:val="24"/>
          <w:szCs w:val="24"/>
        </w:rPr>
        <w:t xml:space="preserve"> </w:t>
      </w:r>
      <w:r w:rsidR="006B1DC6" w:rsidRPr="00924913">
        <w:rPr>
          <w:rFonts w:ascii="Arial Narrow" w:eastAsia="Calibri" w:hAnsi="Arial Narrow" w:cs="Times New Roman"/>
          <w:sz w:val="24"/>
          <w:szCs w:val="24"/>
        </w:rPr>
        <w:t xml:space="preserve">por la Casa </w:t>
      </w:r>
      <w:r w:rsidRPr="00924913">
        <w:rPr>
          <w:rFonts w:ascii="Arial Narrow" w:eastAsia="Calibri" w:hAnsi="Arial Narrow" w:cs="Times New Roman"/>
          <w:sz w:val="24"/>
          <w:szCs w:val="24"/>
        </w:rPr>
        <w:t>a la</w:t>
      </w:r>
      <w:r w:rsidRPr="00924913">
        <w:rPr>
          <w:rFonts w:ascii="Arial Narrow" w:eastAsia="Calibri" w:hAnsi="Arial Narrow" w:cs="Times New Roman"/>
          <w:color w:val="000000"/>
          <w:sz w:val="24"/>
          <w:szCs w:val="24"/>
        </w:rPr>
        <w:t xml:space="preserve"> Superintendencia, de forma completa y con los requerimientos formales de conformidad a lo dispuesto en </w:t>
      </w:r>
      <w:r w:rsidR="006B1DC6" w:rsidRPr="00924913">
        <w:rPr>
          <w:rFonts w:ascii="Arial Narrow" w:eastAsia="Calibri" w:hAnsi="Arial Narrow" w:cs="Times New Roman"/>
          <w:color w:val="000000"/>
          <w:sz w:val="24"/>
          <w:szCs w:val="24"/>
        </w:rPr>
        <w:t xml:space="preserve">las presentes </w:t>
      </w:r>
      <w:r w:rsidRPr="00924913">
        <w:rPr>
          <w:rFonts w:ascii="Arial Narrow" w:eastAsia="Calibri" w:hAnsi="Arial Narrow" w:cs="Times New Roman"/>
          <w:color w:val="000000"/>
          <w:sz w:val="24"/>
          <w:szCs w:val="24"/>
        </w:rPr>
        <w:t xml:space="preserve">Normas, para dar inicio al </w:t>
      </w:r>
      <w:r w:rsidRPr="00924913">
        <w:rPr>
          <w:rFonts w:ascii="Arial Narrow" w:eastAsia="Calibri" w:hAnsi="Arial Narrow" w:cs="Times New Roman"/>
          <w:sz w:val="24"/>
          <w:szCs w:val="24"/>
        </w:rPr>
        <w:t xml:space="preserve">plazo de registro </w:t>
      </w:r>
      <w:r w:rsidR="00C07E4F" w:rsidRPr="00924913">
        <w:rPr>
          <w:rFonts w:ascii="Arial Narrow" w:eastAsia="Calibri" w:hAnsi="Arial Narrow" w:cs="Times New Roman"/>
          <w:sz w:val="24"/>
          <w:szCs w:val="24"/>
        </w:rPr>
        <w:t xml:space="preserve">de </w:t>
      </w:r>
      <w:r w:rsidR="00324A61" w:rsidRPr="00924913">
        <w:rPr>
          <w:rFonts w:ascii="Arial Narrow" w:eastAsia="Calibri" w:hAnsi="Arial Narrow" w:cs="Times New Roman"/>
          <w:sz w:val="24"/>
          <w:szCs w:val="24"/>
        </w:rPr>
        <w:t>quince</w:t>
      </w:r>
      <w:r w:rsidR="00C07E4F" w:rsidRPr="00924913">
        <w:rPr>
          <w:rFonts w:ascii="Arial Narrow" w:eastAsia="Calibri" w:hAnsi="Arial Narrow" w:cs="Times New Roman"/>
          <w:sz w:val="24"/>
          <w:szCs w:val="24"/>
        </w:rPr>
        <w:t xml:space="preserve"> (</w:t>
      </w:r>
      <w:r w:rsidR="00324A61" w:rsidRPr="00924913">
        <w:rPr>
          <w:rFonts w:ascii="Arial Narrow" w:eastAsia="Calibri" w:hAnsi="Arial Narrow" w:cs="Times New Roman"/>
          <w:sz w:val="24"/>
          <w:szCs w:val="24"/>
        </w:rPr>
        <w:t>1</w:t>
      </w:r>
      <w:r w:rsidR="007B350E" w:rsidRPr="00924913">
        <w:rPr>
          <w:rFonts w:ascii="Arial Narrow" w:eastAsia="Calibri" w:hAnsi="Arial Narrow" w:cs="Times New Roman"/>
          <w:sz w:val="24"/>
          <w:szCs w:val="24"/>
        </w:rPr>
        <w:t>5</w:t>
      </w:r>
      <w:r w:rsidR="00C07E4F" w:rsidRPr="00924913">
        <w:rPr>
          <w:rFonts w:ascii="Arial Narrow" w:eastAsia="Calibri" w:hAnsi="Arial Narrow" w:cs="Times New Roman"/>
          <w:sz w:val="24"/>
          <w:szCs w:val="24"/>
        </w:rPr>
        <w:t>) días</w:t>
      </w:r>
      <w:r w:rsidR="00B57EEF" w:rsidRPr="00924913">
        <w:rPr>
          <w:rFonts w:ascii="Arial Narrow" w:eastAsia="Calibri" w:hAnsi="Arial Narrow" w:cs="Times New Roman"/>
          <w:sz w:val="24"/>
          <w:szCs w:val="24"/>
        </w:rPr>
        <w:t xml:space="preserve"> hábiles</w:t>
      </w:r>
      <w:r w:rsidR="00C07E4F" w:rsidRPr="00924913">
        <w:rPr>
          <w:rFonts w:ascii="Arial Narrow" w:eastAsia="Calibri" w:hAnsi="Arial Narrow" w:cs="Times New Roman"/>
          <w:sz w:val="24"/>
          <w:szCs w:val="24"/>
        </w:rPr>
        <w:t xml:space="preserve"> contados desde el día después de</w:t>
      </w:r>
      <w:r w:rsidR="00F71B2C" w:rsidRPr="00924913">
        <w:rPr>
          <w:rFonts w:ascii="Arial Narrow" w:eastAsia="Calibri" w:hAnsi="Arial Narrow" w:cs="Times New Roman"/>
          <w:sz w:val="24"/>
          <w:szCs w:val="24"/>
        </w:rPr>
        <w:t xml:space="preserve"> haber presentado la solicitud.</w:t>
      </w:r>
    </w:p>
    <w:p w14:paraId="1C38FD82" w14:textId="77777777" w:rsidR="005C5A46" w:rsidRPr="00924913" w:rsidRDefault="005C5A46" w:rsidP="00201430">
      <w:pPr>
        <w:widowControl w:val="0"/>
        <w:tabs>
          <w:tab w:val="left" w:pos="851"/>
        </w:tabs>
        <w:spacing w:after="0" w:line="240" w:lineRule="auto"/>
        <w:jc w:val="both"/>
        <w:outlineLvl w:val="0"/>
        <w:rPr>
          <w:rFonts w:ascii="Arial Narrow" w:eastAsia="Calibri" w:hAnsi="Arial Narrow" w:cs="Times New Roman"/>
          <w:color w:val="000000"/>
          <w:sz w:val="24"/>
          <w:szCs w:val="24"/>
        </w:rPr>
      </w:pPr>
    </w:p>
    <w:p w14:paraId="1C38FD83" w14:textId="77777777" w:rsidR="00EA47ED" w:rsidRPr="00924913" w:rsidRDefault="002642FD" w:rsidP="00C16897">
      <w:pPr>
        <w:widowControl w:val="0"/>
        <w:tabs>
          <w:tab w:val="left" w:pos="851"/>
          <w:tab w:val="left" w:pos="1418"/>
          <w:tab w:val="left" w:pos="1560"/>
          <w:tab w:val="left" w:pos="1843"/>
        </w:tabs>
        <w:spacing w:after="0" w:line="240" w:lineRule="auto"/>
        <w:contextualSpacing/>
        <w:jc w:val="both"/>
        <w:rPr>
          <w:rFonts w:ascii="Arial Narrow" w:eastAsia="Calibri" w:hAnsi="Arial Narrow" w:cs="Times New Roman"/>
          <w:b/>
          <w:sz w:val="24"/>
          <w:szCs w:val="24"/>
          <w:lang w:val="es-MX"/>
        </w:rPr>
      </w:pPr>
      <w:r w:rsidRPr="00924913">
        <w:rPr>
          <w:rFonts w:ascii="Arial Narrow" w:eastAsia="Calibri" w:hAnsi="Arial Narrow" w:cs="Times New Roman"/>
          <w:b/>
          <w:sz w:val="24"/>
          <w:szCs w:val="24"/>
          <w:lang w:val="es-MX"/>
        </w:rPr>
        <w:lastRenderedPageBreak/>
        <w:t>Proceso de inscripción en el Registro de Valores Extranjeros</w:t>
      </w:r>
    </w:p>
    <w:p w14:paraId="1C38FD84" w14:textId="77777777" w:rsidR="002642FD" w:rsidRPr="00924913" w:rsidRDefault="002642FD" w:rsidP="003B018E">
      <w:pPr>
        <w:widowControl w:val="0"/>
        <w:numPr>
          <w:ilvl w:val="0"/>
          <w:numId w:val="26"/>
        </w:numPr>
        <w:tabs>
          <w:tab w:val="left" w:pos="851"/>
        </w:tabs>
        <w:spacing w:after="0" w:line="240" w:lineRule="auto"/>
        <w:ind w:left="0" w:firstLine="0"/>
        <w:jc w:val="both"/>
        <w:outlineLvl w:val="0"/>
        <w:rPr>
          <w:rFonts w:ascii="Arial Narrow" w:eastAsia="Calibri" w:hAnsi="Arial Narrow" w:cs="Times New Roman"/>
          <w:sz w:val="24"/>
          <w:szCs w:val="24"/>
        </w:rPr>
      </w:pPr>
      <w:r w:rsidRPr="00924913">
        <w:rPr>
          <w:rFonts w:ascii="Arial Narrow" w:eastAsia="Calibri" w:hAnsi="Arial Narrow" w:cs="Times New Roman"/>
          <w:sz w:val="24"/>
          <w:szCs w:val="24"/>
        </w:rPr>
        <w:t xml:space="preserve">Recibida la solicitud de registro de valores extranjeros, </w:t>
      </w:r>
      <w:r w:rsidR="001A0538" w:rsidRPr="00924913">
        <w:rPr>
          <w:rFonts w:ascii="Arial Narrow" w:eastAsia="Calibri" w:hAnsi="Arial Narrow" w:cs="Times New Roman"/>
          <w:sz w:val="24"/>
          <w:szCs w:val="24"/>
        </w:rPr>
        <w:t xml:space="preserve">con la información establecida en </w:t>
      </w:r>
      <w:r w:rsidR="009871A9" w:rsidRPr="00924913">
        <w:rPr>
          <w:rFonts w:ascii="Arial Narrow" w:eastAsia="Calibri" w:hAnsi="Arial Narrow" w:cs="Times New Roman"/>
          <w:sz w:val="24"/>
          <w:szCs w:val="24"/>
        </w:rPr>
        <w:t>e</w:t>
      </w:r>
      <w:r w:rsidR="001A0538" w:rsidRPr="00924913">
        <w:rPr>
          <w:rFonts w:ascii="Arial Narrow" w:eastAsia="Calibri" w:hAnsi="Arial Narrow" w:cs="Times New Roman"/>
          <w:sz w:val="24"/>
          <w:szCs w:val="24"/>
        </w:rPr>
        <w:t>l a</w:t>
      </w:r>
      <w:r w:rsidR="00074580" w:rsidRPr="00924913">
        <w:rPr>
          <w:rFonts w:ascii="Arial Narrow" w:eastAsia="Calibri" w:hAnsi="Arial Narrow" w:cs="Times New Roman"/>
          <w:sz w:val="24"/>
          <w:szCs w:val="24"/>
        </w:rPr>
        <w:t>rtículo 8</w:t>
      </w:r>
      <w:r w:rsidR="001A0538" w:rsidRPr="00924913">
        <w:rPr>
          <w:rFonts w:ascii="Arial Narrow" w:eastAsia="Calibri" w:hAnsi="Arial Narrow" w:cs="Times New Roman"/>
          <w:sz w:val="24"/>
          <w:szCs w:val="24"/>
        </w:rPr>
        <w:t xml:space="preserve"> de</w:t>
      </w:r>
      <w:r w:rsidR="00F50D4B" w:rsidRPr="00924913">
        <w:rPr>
          <w:rFonts w:ascii="Arial Narrow" w:eastAsia="Calibri" w:hAnsi="Arial Narrow" w:cs="Times New Roman"/>
          <w:sz w:val="24"/>
          <w:szCs w:val="24"/>
        </w:rPr>
        <w:t xml:space="preserve"> forma </w:t>
      </w:r>
      <w:r w:rsidR="00074580" w:rsidRPr="00924913">
        <w:rPr>
          <w:rFonts w:ascii="Arial Narrow" w:eastAsia="Calibri" w:hAnsi="Arial Narrow" w:cs="Times New Roman"/>
          <w:sz w:val="24"/>
          <w:szCs w:val="24"/>
        </w:rPr>
        <w:t xml:space="preserve">completa y </w:t>
      </w:r>
      <w:r w:rsidR="000E4104" w:rsidRPr="00924913">
        <w:rPr>
          <w:rFonts w:ascii="Arial Narrow" w:eastAsia="Calibri" w:hAnsi="Arial Narrow" w:cs="Times New Roman"/>
          <w:sz w:val="24"/>
          <w:szCs w:val="24"/>
        </w:rPr>
        <w:t xml:space="preserve">en el </w:t>
      </w:r>
      <w:r w:rsidR="00074580" w:rsidRPr="00924913">
        <w:rPr>
          <w:rFonts w:ascii="Arial Narrow" w:eastAsia="Calibri" w:hAnsi="Arial Narrow" w:cs="Times New Roman"/>
          <w:sz w:val="24"/>
          <w:szCs w:val="24"/>
        </w:rPr>
        <w:t>artículo 9</w:t>
      </w:r>
      <w:r w:rsidR="00582BE3" w:rsidRPr="00924913">
        <w:rPr>
          <w:rFonts w:ascii="Arial Narrow" w:eastAsia="Calibri" w:hAnsi="Arial Narrow" w:cs="Times New Roman"/>
          <w:sz w:val="24"/>
          <w:szCs w:val="24"/>
        </w:rPr>
        <w:t xml:space="preserve"> de </w:t>
      </w:r>
      <w:r w:rsidR="000E4104" w:rsidRPr="00924913">
        <w:rPr>
          <w:rFonts w:ascii="Arial Narrow" w:eastAsia="Calibri" w:hAnsi="Arial Narrow" w:cs="Times New Roman"/>
          <w:sz w:val="24"/>
          <w:szCs w:val="24"/>
        </w:rPr>
        <w:t>las presentes</w:t>
      </w:r>
      <w:r w:rsidR="00582BE3" w:rsidRPr="00924913">
        <w:rPr>
          <w:rFonts w:ascii="Arial Narrow" w:eastAsia="Calibri" w:hAnsi="Arial Narrow" w:cs="Times New Roman"/>
          <w:sz w:val="24"/>
          <w:szCs w:val="24"/>
        </w:rPr>
        <w:t xml:space="preserve"> Normas</w:t>
      </w:r>
      <w:r w:rsidR="001A0538" w:rsidRPr="00924913">
        <w:rPr>
          <w:rFonts w:ascii="Arial Narrow" w:eastAsia="Calibri" w:hAnsi="Arial Narrow" w:cs="Times New Roman"/>
          <w:sz w:val="24"/>
          <w:szCs w:val="24"/>
        </w:rPr>
        <w:t xml:space="preserve"> cuando corresponda a valores extranjeros que no cuenta</w:t>
      </w:r>
      <w:r w:rsidR="001E1578" w:rsidRPr="00924913">
        <w:rPr>
          <w:rFonts w:ascii="Arial Narrow" w:eastAsia="Calibri" w:hAnsi="Arial Narrow" w:cs="Times New Roman"/>
          <w:sz w:val="24"/>
          <w:szCs w:val="24"/>
        </w:rPr>
        <w:t>n</w:t>
      </w:r>
      <w:r w:rsidR="001A0538" w:rsidRPr="00924913">
        <w:rPr>
          <w:rFonts w:ascii="Arial Narrow" w:eastAsia="Calibri" w:hAnsi="Arial Narrow" w:cs="Times New Roman"/>
          <w:sz w:val="24"/>
          <w:szCs w:val="24"/>
        </w:rPr>
        <w:t xml:space="preserve"> con u</w:t>
      </w:r>
      <w:r w:rsidR="00074580" w:rsidRPr="00924913">
        <w:rPr>
          <w:rFonts w:ascii="Arial Narrow" w:eastAsia="Calibri" w:hAnsi="Arial Narrow" w:cs="Times New Roman"/>
          <w:sz w:val="24"/>
          <w:szCs w:val="24"/>
        </w:rPr>
        <w:t>na clasificación</w:t>
      </w:r>
      <w:r w:rsidR="00F50D4B" w:rsidRPr="00924913">
        <w:rPr>
          <w:rFonts w:ascii="Arial Narrow" w:eastAsia="Calibri" w:hAnsi="Arial Narrow" w:cs="Times New Roman"/>
          <w:sz w:val="24"/>
          <w:szCs w:val="24"/>
        </w:rPr>
        <w:t xml:space="preserve"> de riesgo, </w:t>
      </w:r>
      <w:r w:rsidRPr="00924913">
        <w:rPr>
          <w:rFonts w:ascii="Arial Narrow" w:eastAsia="Calibri" w:hAnsi="Arial Narrow" w:cs="Times New Roman"/>
          <w:sz w:val="24"/>
          <w:szCs w:val="24"/>
        </w:rPr>
        <w:t xml:space="preserve">la Superintendencia procederá a verificar el cumplimiento de los requisitos definidos por la Ley </w:t>
      </w:r>
      <w:r w:rsidR="00D90078" w:rsidRPr="00924913">
        <w:rPr>
          <w:rFonts w:ascii="Arial Narrow" w:eastAsia="Calibri" w:hAnsi="Arial Narrow" w:cs="Times New Roman"/>
          <w:sz w:val="24"/>
          <w:szCs w:val="24"/>
        </w:rPr>
        <w:t xml:space="preserve">del Mercado </w:t>
      </w:r>
      <w:r w:rsidRPr="00924913">
        <w:rPr>
          <w:rFonts w:ascii="Arial Narrow" w:eastAsia="Calibri" w:hAnsi="Arial Narrow" w:cs="Times New Roman"/>
          <w:sz w:val="24"/>
          <w:szCs w:val="24"/>
        </w:rPr>
        <w:t xml:space="preserve">y </w:t>
      </w:r>
      <w:r w:rsidR="009871A9" w:rsidRPr="00924913">
        <w:rPr>
          <w:rFonts w:ascii="Arial Narrow" w:eastAsia="Calibri" w:hAnsi="Arial Narrow" w:cs="Times New Roman"/>
          <w:sz w:val="24"/>
          <w:szCs w:val="24"/>
        </w:rPr>
        <w:t>las presentes</w:t>
      </w:r>
      <w:r w:rsidRPr="00924913">
        <w:rPr>
          <w:rFonts w:ascii="Arial Narrow" w:eastAsia="Calibri" w:hAnsi="Arial Narrow" w:cs="Times New Roman"/>
          <w:sz w:val="24"/>
          <w:szCs w:val="24"/>
        </w:rPr>
        <w:t xml:space="preserve"> Normas.</w:t>
      </w:r>
    </w:p>
    <w:p w14:paraId="1C38FD85" w14:textId="77777777" w:rsidR="002106B5" w:rsidRPr="00924913" w:rsidRDefault="002106B5" w:rsidP="00C16897">
      <w:pPr>
        <w:widowControl w:val="0"/>
        <w:tabs>
          <w:tab w:val="left" w:pos="851"/>
          <w:tab w:val="left" w:pos="1418"/>
          <w:tab w:val="left" w:pos="1560"/>
          <w:tab w:val="left" w:pos="1843"/>
        </w:tabs>
        <w:spacing w:after="0" w:line="240" w:lineRule="auto"/>
        <w:contextualSpacing/>
        <w:jc w:val="both"/>
        <w:rPr>
          <w:rFonts w:ascii="Arial Narrow" w:eastAsia="Calibri" w:hAnsi="Arial Narrow" w:cs="Times New Roman"/>
          <w:b/>
          <w:sz w:val="24"/>
          <w:szCs w:val="24"/>
          <w:lang w:val="es-MX"/>
        </w:rPr>
      </w:pPr>
    </w:p>
    <w:p w14:paraId="1C38FD86" w14:textId="77777777" w:rsidR="002642FD" w:rsidRPr="00924913" w:rsidRDefault="002642FD" w:rsidP="00C16897">
      <w:pPr>
        <w:spacing w:after="0" w:line="240" w:lineRule="auto"/>
        <w:jc w:val="both"/>
        <w:rPr>
          <w:rFonts w:ascii="Arial Narrow" w:eastAsia="Calibri" w:hAnsi="Arial Narrow" w:cs="Times New Roman"/>
          <w:color w:val="000000"/>
          <w:sz w:val="24"/>
          <w:szCs w:val="24"/>
        </w:rPr>
      </w:pPr>
      <w:r w:rsidRPr="00924913">
        <w:rPr>
          <w:rFonts w:ascii="Arial Narrow" w:eastAsia="Calibri" w:hAnsi="Arial Narrow" w:cs="Times New Roman"/>
          <w:color w:val="000000"/>
          <w:sz w:val="24"/>
          <w:szCs w:val="24"/>
        </w:rPr>
        <w:t>La Superintendencia por una sola vez, prevendrá a la Casa respectiva para que subsane las deficiencias qu</w:t>
      </w:r>
      <w:r w:rsidR="00F50D4B" w:rsidRPr="00924913">
        <w:rPr>
          <w:rFonts w:ascii="Arial Narrow" w:eastAsia="Calibri" w:hAnsi="Arial Narrow" w:cs="Times New Roman"/>
          <w:color w:val="000000"/>
          <w:sz w:val="24"/>
          <w:szCs w:val="24"/>
        </w:rPr>
        <w:t xml:space="preserve">e le comunique </w:t>
      </w:r>
      <w:r w:rsidRPr="00924913">
        <w:rPr>
          <w:rFonts w:ascii="Arial Narrow" w:eastAsia="Calibri" w:hAnsi="Arial Narrow" w:cs="Times New Roman"/>
          <w:color w:val="000000"/>
          <w:sz w:val="24"/>
          <w:szCs w:val="24"/>
        </w:rPr>
        <w:t xml:space="preserve">o presente documentación o información adicional, según corresponda, interrumpiéndose de esta manera el plazo señalado </w:t>
      </w:r>
      <w:r w:rsidR="00A40B14" w:rsidRPr="00924913">
        <w:rPr>
          <w:rFonts w:ascii="Arial Narrow" w:eastAsia="Calibri" w:hAnsi="Arial Narrow" w:cs="Times New Roman"/>
          <w:color w:val="000000"/>
          <w:sz w:val="24"/>
          <w:szCs w:val="24"/>
        </w:rPr>
        <w:t xml:space="preserve">en el artículo </w:t>
      </w:r>
      <w:r w:rsidR="00F50D4B" w:rsidRPr="00924913">
        <w:rPr>
          <w:rFonts w:ascii="Arial Narrow" w:eastAsia="Calibri" w:hAnsi="Arial Narrow" w:cs="Times New Roman"/>
          <w:color w:val="000000"/>
          <w:sz w:val="24"/>
          <w:szCs w:val="24"/>
        </w:rPr>
        <w:t>1</w:t>
      </w:r>
      <w:r w:rsidR="00F270BE" w:rsidRPr="00924913">
        <w:rPr>
          <w:rFonts w:ascii="Arial Narrow" w:eastAsia="Calibri" w:hAnsi="Arial Narrow" w:cs="Times New Roman"/>
          <w:color w:val="000000"/>
          <w:sz w:val="24"/>
          <w:szCs w:val="24"/>
        </w:rPr>
        <w:t>1</w:t>
      </w:r>
      <w:r w:rsidR="00A40B14" w:rsidRPr="00924913">
        <w:rPr>
          <w:rFonts w:ascii="Arial Narrow" w:eastAsia="Calibri" w:hAnsi="Arial Narrow" w:cs="Times New Roman"/>
          <w:color w:val="000000"/>
          <w:sz w:val="24"/>
          <w:szCs w:val="24"/>
        </w:rPr>
        <w:t xml:space="preserve"> de las presentes Normas.</w:t>
      </w:r>
    </w:p>
    <w:p w14:paraId="1C38FD87" w14:textId="77777777" w:rsidR="002642FD" w:rsidRPr="00924913" w:rsidRDefault="002642FD" w:rsidP="00C16897">
      <w:pPr>
        <w:spacing w:after="0" w:line="240" w:lineRule="auto"/>
        <w:jc w:val="both"/>
        <w:rPr>
          <w:rFonts w:ascii="Arial Narrow" w:eastAsia="Calibri" w:hAnsi="Arial Narrow" w:cs="Times New Roman"/>
          <w:color w:val="000000"/>
          <w:sz w:val="24"/>
          <w:szCs w:val="24"/>
        </w:rPr>
      </w:pPr>
    </w:p>
    <w:p w14:paraId="1C38FD88" w14:textId="77777777" w:rsidR="002642FD" w:rsidRPr="00924913" w:rsidRDefault="002642FD" w:rsidP="00C16897">
      <w:pPr>
        <w:spacing w:after="0" w:line="240" w:lineRule="auto"/>
        <w:jc w:val="both"/>
        <w:rPr>
          <w:rFonts w:ascii="Arial Narrow" w:eastAsia="Calibri" w:hAnsi="Arial Narrow" w:cs="Times New Roman"/>
          <w:color w:val="000000"/>
          <w:sz w:val="24"/>
          <w:szCs w:val="24"/>
        </w:rPr>
      </w:pPr>
      <w:r w:rsidRPr="00924913">
        <w:rPr>
          <w:rFonts w:ascii="Arial Narrow" w:eastAsia="Calibri" w:hAnsi="Arial Narrow" w:cs="Times New Roman"/>
          <w:color w:val="000000"/>
          <w:sz w:val="24"/>
          <w:szCs w:val="24"/>
        </w:rPr>
        <w:t xml:space="preserve">La Casa dispondrá de un plazo máximo de treinta </w:t>
      </w:r>
      <w:r w:rsidR="00825F6F" w:rsidRPr="00924913">
        <w:rPr>
          <w:rFonts w:ascii="Arial Narrow" w:eastAsia="Calibri" w:hAnsi="Arial Narrow" w:cs="Times New Roman"/>
          <w:color w:val="000000"/>
          <w:sz w:val="24"/>
          <w:szCs w:val="24"/>
        </w:rPr>
        <w:t xml:space="preserve">(30) </w:t>
      </w:r>
      <w:r w:rsidRPr="00924913">
        <w:rPr>
          <w:rFonts w:ascii="Arial Narrow" w:eastAsia="Calibri" w:hAnsi="Arial Narrow" w:cs="Times New Roman"/>
          <w:color w:val="000000"/>
          <w:sz w:val="24"/>
          <w:szCs w:val="24"/>
        </w:rPr>
        <w:t xml:space="preserve">días hábiles, para solventar las observaciones o presentar la información adicional requerida por la Superintendencia. </w:t>
      </w:r>
    </w:p>
    <w:p w14:paraId="1C38FD89" w14:textId="77777777" w:rsidR="002642FD" w:rsidRPr="00924913" w:rsidRDefault="002642FD" w:rsidP="00C16897">
      <w:pPr>
        <w:spacing w:after="0" w:line="240" w:lineRule="auto"/>
        <w:jc w:val="both"/>
        <w:rPr>
          <w:rFonts w:ascii="Arial Narrow" w:eastAsia="Calibri" w:hAnsi="Arial Narrow" w:cs="Times New Roman"/>
          <w:color w:val="000000"/>
          <w:sz w:val="24"/>
          <w:szCs w:val="24"/>
        </w:rPr>
      </w:pPr>
    </w:p>
    <w:p w14:paraId="1C38FD8A" w14:textId="77777777" w:rsidR="002642FD" w:rsidRPr="00924913" w:rsidRDefault="002642FD" w:rsidP="00C16897">
      <w:pPr>
        <w:spacing w:after="0" w:line="240" w:lineRule="auto"/>
        <w:jc w:val="both"/>
        <w:rPr>
          <w:rFonts w:ascii="Arial Narrow" w:eastAsia="Calibri" w:hAnsi="Arial Narrow" w:cs="Times New Roman"/>
          <w:color w:val="000000"/>
          <w:sz w:val="24"/>
          <w:szCs w:val="24"/>
        </w:rPr>
      </w:pPr>
      <w:r w:rsidRPr="00924913">
        <w:rPr>
          <w:rFonts w:ascii="Arial Narrow" w:eastAsia="Calibri" w:hAnsi="Arial Narrow" w:cs="Times New Roman"/>
          <w:color w:val="000000"/>
          <w:sz w:val="24"/>
          <w:szCs w:val="24"/>
        </w:rPr>
        <w:t>La Superintendencia podrá prorrogar el plazo anterior antes de su vencimiento</w:t>
      </w:r>
      <w:r w:rsidR="00FE4989" w:rsidRPr="00924913">
        <w:rPr>
          <w:rFonts w:ascii="Arial Narrow" w:eastAsia="Calibri" w:hAnsi="Arial Narrow" w:cs="Times New Roman"/>
          <w:color w:val="000000"/>
          <w:sz w:val="24"/>
          <w:szCs w:val="24"/>
        </w:rPr>
        <w:t>,</w:t>
      </w:r>
      <w:r w:rsidRPr="00924913">
        <w:rPr>
          <w:rFonts w:ascii="Arial Narrow" w:eastAsia="Calibri" w:hAnsi="Arial Narrow" w:cs="Times New Roman"/>
          <w:color w:val="000000"/>
          <w:sz w:val="24"/>
          <w:szCs w:val="24"/>
        </w:rPr>
        <w:t xml:space="preserve"> a solicitud de la Casa, </w:t>
      </w:r>
      <w:r w:rsidRPr="00924913">
        <w:rPr>
          <w:rFonts w:ascii="Arial Narrow" w:eastAsia="Calibri" w:hAnsi="Arial Narrow" w:cs="Times New Roman"/>
          <w:sz w:val="24"/>
          <w:szCs w:val="24"/>
        </w:rPr>
        <w:t>para lo cual deberá presentar un escrito justificando el motivo de la prórroga. El plazo de la prórroga no podrá exceder de</w:t>
      </w:r>
      <w:r w:rsidR="009D44F9" w:rsidRPr="00924913">
        <w:rPr>
          <w:rFonts w:ascii="Arial Narrow" w:eastAsia="Calibri" w:hAnsi="Arial Narrow" w:cs="Times New Roman"/>
          <w:sz w:val="24"/>
          <w:szCs w:val="24"/>
        </w:rPr>
        <w:t xml:space="preserve"> noventa </w:t>
      </w:r>
      <w:r w:rsidR="00825F6F" w:rsidRPr="00924913">
        <w:rPr>
          <w:rFonts w:ascii="Arial Narrow" w:eastAsia="Calibri" w:hAnsi="Arial Narrow" w:cs="Times New Roman"/>
          <w:sz w:val="24"/>
          <w:szCs w:val="24"/>
        </w:rPr>
        <w:t xml:space="preserve">(90) </w:t>
      </w:r>
      <w:r w:rsidR="009D44F9" w:rsidRPr="00924913">
        <w:rPr>
          <w:rFonts w:ascii="Arial Narrow" w:eastAsia="Calibri" w:hAnsi="Arial Narrow" w:cs="Times New Roman"/>
          <w:sz w:val="24"/>
          <w:szCs w:val="24"/>
        </w:rPr>
        <w:t>días</w:t>
      </w:r>
      <w:r w:rsidRPr="00924913">
        <w:rPr>
          <w:rFonts w:ascii="Arial Narrow" w:eastAsia="Calibri" w:hAnsi="Arial Narrow" w:cs="Times New Roman"/>
          <w:sz w:val="24"/>
          <w:szCs w:val="24"/>
        </w:rPr>
        <w:t xml:space="preserve"> hábiles y correrá a partir de la fecha de vencimiento del plazo original. Una vez presentados los documentos debidamente corregidos</w:t>
      </w:r>
      <w:r w:rsidR="00324A61" w:rsidRPr="00924913">
        <w:rPr>
          <w:rFonts w:ascii="Arial Narrow" w:eastAsia="Calibri" w:hAnsi="Arial Narrow" w:cs="Times New Roman"/>
          <w:sz w:val="24"/>
          <w:szCs w:val="24"/>
        </w:rPr>
        <w:t xml:space="preserve"> y actualizados a la fecha de presentación</w:t>
      </w:r>
      <w:r w:rsidRPr="00924913">
        <w:rPr>
          <w:rFonts w:ascii="Arial Narrow" w:eastAsia="Calibri" w:hAnsi="Arial Narrow" w:cs="Times New Roman"/>
          <w:sz w:val="24"/>
          <w:szCs w:val="24"/>
        </w:rPr>
        <w:t>, la Superintendencia procederá a dar respuesta a la solicitud de asiento del</w:t>
      </w:r>
      <w:r w:rsidR="00F71B2C" w:rsidRPr="00924913">
        <w:rPr>
          <w:rFonts w:ascii="Arial Narrow" w:eastAsia="Calibri" w:hAnsi="Arial Narrow" w:cs="Times New Roman"/>
          <w:sz w:val="24"/>
          <w:szCs w:val="24"/>
        </w:rPr>
        <w:t xml:space="preserve"> valor extranjero.</w:t>
      </w:r>
      <w:r w:rsidR="00F71B2C" w:rsidRPr="00924913">
        <w:rPr>
          <w:rFonts w:ascii="Arial Narrow" w:eastAsia="Calibri" w:hAnsi="Arial Narrow" w:cs="Times New Roman"/>
          <w:color w:val="000000"/>
          <w:sz w:val="24"/>
          <w:szCs w:val="24"/>
        </w:rPr>
        <w:t xml:space="preserve"> </w:t>
      </w:r>
    </w:p>
    <w:p w14:paraId="1C38FD8B" w14:textId="77777777" w:rsidR="002642FD" w:rsidRPr="00924913" w:rsidRDefault="002642FD" w:rsidP="00C16897">
      <w:pPr>
        <w:spacing w:after="0" w:line="240" w:lineRule="auto"/>
        <w:jc w:val="both"/>
        <w:rPr>
          <w:rFonts w:ascii="Arial Narrow" w:eastAsia="Calibri" w:hAnsi="Arial Narrow" w:cs="Times New Roman"/>
          <w:color w:val="000000"/>
          <w:sz w:val="24"/>
          <w:szCs w:val="24"/>
          <w:lang w:val="es-MX"/>
        </w:rPr>
      </w:pPr>
    </w:p>
    <w:p w14:paraId="1C38FD8C" w14:textId="77777777" w:rsidR="006711B5" w:rsidRPr="00924913" w:rsidRDefault="002642FD" w:rsidP="003B018E">
      <w:pPr>
        <w:widowControl w:val="0"/>
        <w:numPr>
          <w:ilvl w:val="0"/>
          <w:numId w:val="26"/>
        </w:numPr>
        <w:tabs>
          <w:tab w:val="left" w:pos="851"/>
        </w:tabs>
        <w:spacing w:after="0" w:line="240" w:lineRule="auto"/>
        <w:ind w:left="0" w:firstLine="0"/>
        <w:jc w:val="both"/>
        <w:outlineLvl w:val="0"/>
        <w:rPr>
          <w:rFonts w:ascii="Arial Narrow" w:eastAsia="Calibri" w:hAnsi="Arial Narrow" w:cs="Times New Roman"/>
          <w:color w:val="000000"/>
          <w:sz w:val="24"/>
          <w:szCs w:val="24"/>
        </w:rPr>
      </w:pPr>
      <w:r w:rsidRPr="00924913">
        <w:rPr>
          <w:rFonts w:ascii="Arial Narrow" w:eastAsia="Calibri" w:hAnsi="Arial Narrow" w:cs="Times New Roman"/>
          <w:color w:val="000000"/>
          <w:sz w:val="24"/>
          <w:szCs w:val="24"/>
        </w:rPr>
        <w:t xml:space="preserve">En el caso que el acuerdo por parte de la Superintendencia sea favorable, la Casa en el plazo máximo de </w:t>
      </w:r>
      <w:r w:rsidRPr="00924913">
        <w:rPr>
          <w:rFonts w:ascii="Arial Narrow" w:eastAsia="Calibri" w:hAnsi="Arial Narrow" w:cs="Times New Roman"/>
          <w:sz w:val="24"/>
          <w:szCs w:val="24"/>
        </w:rPr>
        <w:t xml:space="preserve">treinta </w:t>
      </w:r>
      <w:r w:rsidR="00D90078" w:rsidRPr="00924913">
        <w:rPr>
          <w:rFonts w:ascii="Arial Narrow" w:eastAsia="Calibri" w:hAnsi="Arial Narrow" w:cs="Times New Roman"/>
          <w:sz w:val="24"/>
          <w:szCs w:val="24"/>
        </w:rPr>
        <w:t>(30)</w:t>
      </w:r>
      <w:r w:rsidR="003A05BB" w:rsidRPr="00924913">
        <w:rPr>
          <w:rFonts w:ascii="Arial Narrow" w:eastAsia="Calibri" w:hAnsi="Arial Narrow" w:cs="Times New Roman"/>
          <w:sz w:val="24"/>
          <w:szCs w:val="24"/>
        </w:rPr>
        <w:t xml:space="preserve"> días</w:t>
      </w:r>
      <w:r w:rsidR="00D90078" w:rsidRPr="00924913">
        <w:rPr>
          <w:rFonts w:ascii="Arial Narrow" w:eastAsia="Calibri" w:hAnsi="Arial Narrow" w:cs="Times New Roman"/>
          <w:sz w:val="24"/>
          <w:szCs w:val="24"/>
        </w:rPr>
        <w:t xml:space="preserve"> </w:t>
      </w:r>
      <w:r w:rsidRPr="00924913">
        <w:rPr>
          <w:rFonts w:ascii="Arial Narrow" w:eastAsia="Calibri" w:hAnsi="Arial Narrow" w:cs="Times New Roman"/>
          <w:sz w:val="24"/>
          <w:szCs w:val="24"/>
        </w:rPr>
        <w:t>hábiles</w:t>
      </w:r>
      <w:r w:rsidR="00FE4989" w:rsidRPr="00924913">
        <w:rPr>
          <w:rFonts w:ascii="Arial Narrow" w:eastAsia="Calibri" w:hAnsi="Arial Narrow" w:cs="Times New Roman"/>
          <w:sz w:val="24"/>
          <w:szCs w:val="24"/>
        </w:rPr>
        <w:t xml:space="preserve"> contados a partir de la recepción de dicho acuerdo</w:t>
      </w:r>
      <w:r w:rsidRPr="00924913">
        <w:rPr>
          <w:rFonts w:ascii="Arial Narrow" w:eastAsia="Calibri" w:hAnsi="Arial Narrow" w:cs="Times New Roman"/>
          <w:sz w:val="24"/>
          <w:szCs w:val="24"/>
        </w:rPr>
        <w:t xml:space="preserve">, </w:t>
      </w:r>
      <w:r w:rsidRPr="00924913">
        <w:rPr>
          <w:rFonts w:ascii="Arial Narrow" w:eastAsia="Calibri" w:hAnsi="Arial Narrow" w:cs="Times New Roman"/>
          <w:color w:val="000000"/>
          <w:sz w:val="24"/>
          <w:szCs w:val="24"/>
        </w:rPr>
        <w:t xml:space="preserve">deberá realizar el pago de los derechos registrales </w:t>
      </w:r>
      <w:r w:rsidR="0032103F" w:rsidRPr="00924913">
        <w:rPr>
          <w:rFonts w:ascii="Arial Narrow" w:eastAsia="Calibri" w:hAnsi="Arial Narrow" w:cs="Times New Roman"/>
          <w:color w:val="000000"/>
          <w:sz w:val="24"/>
          <w:szCs w:val="24"/>
        </w:rPr>
        <w:t xml:space="preserve">por cada valor </w:t>
      </w:r>
      <w:r w:rsidRPr="00924913">
        <w:rPr>
          <w:rFonts w:ascii="Arial Narrow" w:eastAsia="Calibri" w:hAnsi="Arial Narrow" w:cs="Times New Roman"/>
          <w:color w:val="000000"/>
          <w:sz w:val="24"/>
          <w:szCs w:val="24"/>
        </w:rPr>
        <w:t xml:space="preserve">y remitir el suplemento informativo para </w:t>
      </w:r>
      <w:r w:rsidR="00B16176" w:rsidRPr="00924913">
        <w:rPr>
          <w:rFonts w:ascii="Arial Narrow" w:eastAsia="Calibri" w:hAnsi="Arial Narrow" w:cs="Times New Roman"/>
          <w:color w:val="000000"/>
          <w:sz w:val="24"/>
          <w:szCs w:val="24"/>
        </w:rPr>
        <w:t xml:space="preserve">inversionistas salvadoreños </w:t>
      </w:r>
      <w:r w:rsidRPr="00924913">
        <w:rPr>
          <w:rFonts w:ascii="Arial Narrow" w:eastAsia="Calibri" w:hAnsi="Arial Narrow" w:cs="Times New Roman"/>
          <w:color w:val="000000"/>
          <w:sz w:val="24"/>
          <w:szCs w:val="24"/>
        </w:rPr>
        <w:t>definitivo que ocupará la Casa para la negociación del valor en cuestión.</w:t>
      </w:r>
    </w:p>
    <w:p w14:paraId="1C38FD8D" w14:textId="77777777" w:rsidR="006711B5" w:rsidRPr="00924913" w:rsidRDefault="006711B5" w:rsidP="00C16897">
      <w:pPr>
        <w:spacing w:after="0" w:line="240" w:lineRule="auto"/>
        <w:jc w:val="both"/>
        <w:rPr>
          <w:rFonts w:ascii="Arial Narrow" w:eastAsia="Calibri" w:hAnsi="Arial Narrow" w:cs="Times New Roman"/>
          <w:color w:val="000000"/>
          <w:sz w:val="24"/>
          <w:szCs w:val="24"/>
        </w:rPr>
      </w:pPr>
    </w:p>
    <w:p w14:paraId="1C38FD8E" w14:textId="77777777" w:rsidR="009D44F9" w:rsidRPr="00924913" w:rsidRDefault="00437D72" w:rsidP="00C16897">
      <w:pPr>
        <w:spacing w:after="0" w:line="240" w:lineRule="auto"/>
        <w:jc w:val="both"/>
        <w:rPr>
          <w:rFonts w:ascii="Arial Narrow" w:eastAsia="Times New Roman" w:hAnsi="Arial Narrow" w:cs="Times New Roman"/>
          <w:sz w:val="24"/>
          <w:szCs w:val="24"/>
        </w:rPr>
      </w:pPr>
      <w:r w:rsidRPr="00924913">
        <w:rPr>
          <w:rFonts w:ascii="Arial Narrow" w:eastAsia="Times New Roman" w:hAnsi="Arial Narrow" w:cs="Times New Roman"/>
          <w:sz w:val="24"/>
          <w:szCs w:val="24"/>
        </w:rPr>
        <w:t xml:space="preserve">Cuando </w:t>
      </w:r>
      <w:r w:rsidR="009D44F9" w:rsidRPr="00924913">
        <w:rPr>
          <w:rFonts w:ascii="Arial Narrow" w:eastAsia="Times New Roman" w:hAnsi="Arial Narrow" w:cs="Times New Roman"/>
          <w:sz w:val="24"/>
          <w:szCs w:val="24"/>
        </w:rPr>
        <w:t>la Superintendencia</w:t>
      </w:r>
      <w:r w:rsidRPr="00924913">
        <w:rPr>
          <w:rFonts w:ascii="Arial Narrow" w:eastAsia="Times New Roman" w:hAnsi="Arial Narrow" w:cs="Times New Roman"/>
          <w:sz w:val="24"/>
          <w:szCs w:val="24"/>
        </w:rPr>
        <w:t xml:space="preserve"> reciba </w:t>
      </w:r>
      <w:r w:rsidR="009D44F9" w:rsidRPr="00924913">
        <w:rPr>
          <w:rFonts w:ascii="Arial Narrow" w:eastAsia="Times New Roman" w:hAnsi="Arial Narrow" w:cs="Times New Roman"/>
          <w:sz w:val="24"/>
          <w:szCs w:val="24"/>
        </w:rPr>
        <w:t>la documentación y verifi</w:t>
      </w:r>
      <w:r w:rsidRPr="00924913">
        <w:rPr>
          <w:rFonts w:ascii="Arial Narrow" w:eastAsia="Times New Roman" w:hAnsi="Arial Narrow" w:cs="Times New Roman"/>
          <w:sz w:val="24"/>
          <w:szCs w:val="24"/>
        </w:rPr>
        <w:t>que</w:t>
      </w:r>
      <w:r w:rsidR="009D44F9" w:rsidRPr="00924913">
        <w:rPr>
          <w:rFonts w:ascii="Arial Narrow" w:eastAsia="Times New Roman" w:hAnsi="Arial Narrow" w:cs="Times New Roman"/>
          <w:sz w:val="24"/>
          <w:szCs w:val="24"/>
        </w:rPr>
        <w:t xml:space="preserve"> que la misma se encuentre conforme a lo autorizado por </w:t>
      </w:r>
      <w:r w:rsidRPr="00924913">
        <w:rPr>
          <w:rFonts w:ascii="Arial Narrow" w:eastAsia="Times New Roman" w:hAnsi="Arial Narrow" w:cs="Times New Roman"/>
          <w:sz w:val="24"/>
          <w:szCs w:val="24"/>
        </w:rPr>
        <w:t>ella,</w:t>
      </w:r>
      <w:r w:rsidR="009D44F9" w:rsidRPr="00924913">
        <w:rPr>
          <w:rFonts w:ascii="Arial Narrow" w:eastAsia="Times New Roman" w:hAnsi="Arial Narrow" w:cs="Times New Roman"/>
          <w:sz w:val="24"/>
          <w:szCs w:val="24"/>
        </w:rPr>
        <w:t xml:space="preserve"> procederá a emitir el asiento registral y lo notificará a la sociedad especializada en el depósito y custodia de valores, de conformidad a lo establecido en el artículo 35 de la Ley de Anotaciones Electrónicas de Valores en Cuenta y a la Casa solicitante en un plazo máximo de seis</w:t>
      </w:r>
      <w:r w:rsidR="00825F6F" w:rsidRPr="00924913">
        <w:rPr>
          <w:rFonts w:ascii="Arial Narrow" w:eastAsia="Times New Roman" w:hAnsi="Arial Narrow" w:cs="Times New Roman"/>
          <w:sz w:val="24"/>
          <w:szCs w:val="24"/>
        </w:rPr>
        <w:t xml:space="preserve"> (6)</w:t>
      </w:r>
      <w:r w:rsidR="009D44F9" w:rsidRPr="00924913">
        <w:rPr>
          <w:rFonts w:ascii="Arial Narrow" w:eastAsia="Times New Roman" w:hAnsi="Arial Narrow" w:cs="Times New Roman"/>
          <w:sz w:val="24"/>
          <w:szCs w:val="24"/>
        </w:rPr>
        <w:t xml:space="preserve"> días hábiles.</w:t>
      </w:r>
      <w:r w:rsidR="005A4BC3" w:rsidRPr="00924913">
        <w:rPr>
          <w:rFonts w:ascii="Arial Narrow" w:eastAsia="Times New Roman" w:hAnsi="Arial Narrow" w:cs="Times New Roman"/>
          <w:sz w:val="24"/>
          <w:szCs w:val="24"/>
        </w:rPr>
        <w:t xml:space="preserve"> </w:t>
      </w:r>
    </w:p>
    <w:p w14:paraId="1C38FD8F" w14:textId="77777777" w:rsidR="002642FD" w:rsidRPr="00924913" w:rsidRDefault="002642FD" w:rsidP="00C16897">
      <w:pPr>
        <w:widowControl w:val="0"/>
        <w:spacing w:after="0" w:line="240" w:lineRule="auto"/>
        <w:rPr>
          <w:rFonts w:ascii="Arial Narrow" w:eastAsia="Calibri" w:hAnsi="Arial Narrow" w:cs="Times New Roman"/>
          <w:b/>
          <w:color w:val="000000"/>
          <w:sz w:val="24"/>
          <w:szCs w:val="24"/>
        </w:rPr>
      </w:pPr>
    </w:p>
    <w:p w14:paraId="1C38FD90" w14:textId="77777777" w:rsidR="002642FD" w:rsidRPr="00924913" w:rsidRDefault="002642FD" w:rsidP="00C16897">
      <w:pPr>
        <w:widowControl w:val="0"/>
        <w:tabs>
          <w:tab w:val="left" w:pos="851"/>
          <w:tab w:val="left" w:pos="1418"/>
          <w:tab w:val="left" w:pos="1560"/>
          <w:tab w:val="left" w:pos="1843"/>
        </w:tabs>
        <w:spacing w:line="240" w:lineRule="auto"/>
        <w:contextualSpacing/>
        <w:jc w:val="both"/>
        <w:rPr>
          <w:rFonts w:ascii="Arial Narrow" w:eastAsia="Calibri" w:hAnsi="Arial Narrow" w:cs="Times New Roman"/>
          <w:sz w:val="24"/>
          <w:szCs w:val="24"/>
          <w:lang w:val="es-MX"/>
        </w:rPr>
      </w:pPr>
      <w:r w:rsidRPr="00924913">
        <w:rPr>
          <w:rFonts w:ascii="Arial Narrow" w:eastAsia="Calibri" w:hAnsi="Arial Narrow" w:cs="Times New Roman"/>
          <w:sz w:val="24"/>
          <w:szCs w:val="24"/>
          <w:lang w:val="es-MX"/>
        </w:rPr>
        <w:t xml:space="preserve">Asentada la emisión en el Registro, la Casa deberá proceder a inscribir los valores extranjeros en una bolsa autorizada de conformidad </w:t>
      </w:r>
      <w:r w:rsidR="00E84534" w:rsidRPr="00924913">
        <w:rPr>
          <w:rFonts w:ascii="Arial Narrow" w:eastAsia="Calibri" w:hAnsi="Arial Narrow" w:cs="Times New Roman"/>
          <w:sz w:val="24"/>
          <w:szCs w:val="24"/>
          <w:lang w:val="es-MX"/>
        </w:rPr>
        <w:t>a la Ley del Mercado.</w:t>
      </w:r>
      <w:r w:rsidR="005A4BC3" w:rsidRPr="00924913">
        <w:rPr>
          <w:rFonts w:ascii="Arial Narrow" w:eastAsia="Calibri" w:hAnsi="Arial Narrow" w:cs="Times New Roman"/>
          <w:sz w:val="24"/>
          <w:szCs w:val="24"/>
          <w:lang w:val="es-MX"/>
        </w:rPr>
        <w:t xml:space="preserve"> </w:t>
      </w:r>
    </w:p>
    <w:p w14:paraId="1C38FD91" w14:textId="77777777" w:rsidR="00F50D4B" w:rsidRPr="00924913" w:rsidRDefault="00F50D4B" w:rsidP="00C16897">
      <w:pPr>
        <w:widowControl w:val="0"/>
        <w:tabs>
          <w:tab w:val="left" w:pos="851"/>
          <w:tab w:val="left" w:pos="1418"/>
          <w:tab w:val="left" w:pos="1560"/>
          <w:tab w:val="left" w:pos="1843"/>
        </w:tabs>
        <w:spacing w:line="240" w:lineRule="auto"/>
        <w:contextualSpacing/>
        <w:jc w:val="both"/>
        <w:rPr>
          <w:rFonts w:ascii="Arial Narrow" w:eastAsia="Calibri" w:hAnsi="Arial Narrow" w:cs="Times New Roman"/>
          <w:sz w:val="24"/>
          <w:szCs w:val="24"/>
          <w:lang w:val="es-MX"/>
        </w:rPr>
      </w:pPr>
    </w:p>
    <w:p w14:paraId="1C38FD92" w14:textId="77777777" w:rsidR="00F50D4B" w:rsidRPr="00924913" w:rsidRDefault="00F50D4B" w:rsidP="00C16897">
      <w:pPr>
        <w:widowControl w:val="0"/>
        <w:tabs>
          <w:tab w:val="left" w:pos="851"/>
          <w:tab w:val="left" w:pos="1418"/>
          <w:tab w:val="left" w:pos="1560"/>
          <w:tab w:val="left" w:pos="1843"/>
        </w:tabs>
        <w:spacing w:line="240" w:lineRule="auto"/>
        <w:contextualSpacing/>
        <w:jc w:val="both"/>
        <w:rPr>
          <w:rFonts w:ascii="Arial Narrow" w:eastAsia="Calibri" w:hAnsi="Arial Narrow" w:cs="Times New Roman"/>
          <w:sz w:val="24"/>
          <w:szCs w:val="24"/>
          <w:lang w:val="es-MX"/>
        </w:rPr>
      </w:pPr>
      <w:r w:rsidRPr="00924913">
        <w:rPr>
          <w:rFonts w:ascii="Arial Narrow" w:eastAsia="Calibri" w:hAnsi="Arial Narrow" w:cs="Times New Roman"/>
          <w:sz w:val="24"/>
          <w:szCs w:val="24"/>
          <w:lang w:val="es-MX"/>
        </w:rPr>
        <w:t xml:space="preserve">En todo caso, la inscripción del valor extranjero en el Registro, en ningún caso implicará certificación sobre la calidad del valor o la solvencia del emisor. </w:t>
      </w:r>
    </w:p>
    <w:p w14:paraId="1C38FD93" w14:textId="77777777" w:rsidR="00F91332" w:rsidRPr="00924913" w:rsidRDefault="00F91332" w:rsidP="00C16897">
      <w:pPr>
        <w:widowControl w:val="0"/>
        <w:tabs>
          <w:tab w:val="left" w:pos="851"/>
          <w:tab w:val="left" w:pos="1418"/>
          <w:tab w:val="left" w:pos="1560"/>
          <w:tab w:val="left" w:pos="1843"/>
        </w:tabs>
        <w:spacing w:line="240" w:lineRule="auto"/>
        <w:contextualSpacing/>
        <w:jc w:val="both"/>
        <w:rPr>
          <w:rFonts w:ascii="Arial Narrow" w:eastAsia="Calibri" w:hAnsi="Arial Narrow" w:cs="Times New Roman"/>
          <w:sz w:val="24"/>
          <w:szCs w:val="24"/>
          <w:lang w:val="es-MX"/>
        </w:rPr>
      </w:pPr>
    </w:p>
    <w:p w14:paraId="1C38FD94" w14:textId="77777777" w:rsidR="002642FD" w:rsidRPr="00924913" w:rsidRDefault="002642FD" w:rsidP="00C16897">
      <w:pPr>
        <w:widowControl w:val="0"/>
        <w:spacing w:after="0" w:line="240" w:lineRule="auto"/>
        <w:rPr>
          <w:rFonts w:ascii="Arial Narrow" w:eastAsia="Calibri" w:hAnsi="Arial Narrow" w:cs="Times New Roman"/>
          <w:b/>
          <w:color w:val="000000"/>
          <w:sz w:val="24"/>
          <w:szCs w:val="24"/>
        </w:rPr>
      </w:pPr>
      <w:r w:rsidRPr="00924913">
        <w:rPr>
          <w:rFonts w:ascii="Arial Narrow" w:eastAsia="Calibri" w:hAnsi="Arial Narrow" w:cs="Times New Roman"/>
          <w:b/>
          <w:color w:val="000000"/>
          <w:sz w:val="24"/>
          <w:szCs w:val="24"/>
        </w:rPr>
        <w:lastRenderedPageBreak/>
        <w:t xml:space="preserve">Archivo de diligencias iniciadas por solicitud de registro </w:t>
      </w:r>
    </w:p>
    <w:p w14:paraId="1C38FD95" w14:textId="77777777" w:rsidR="002642FD" w:rsidRPr="00924913" w:rsidRDefault="002642FD" w:rsidP="003B018E">
      <w:pPr>
        <w:widowControl w:val="0"/>
        <w:numPr>
          <w:ilvl w:val="0"/>
          <w:numId w:val="26"/>
        </w:numPr>
        <w:tabs>
          <w:tab w:val="left" w:pos="851"/>
        </w:tabs>
        <w:spacing w:after="120" w:line="240" w:lineRule="auto"/>
        <w:ind w:left="0" w:firstLine="0"/>
        <w:jc w:val="both"/>
        <w:outlineLvl w:val="0"/>
        <w:rPr>
          <w:rFonts w:ascii="Arial Narrow" w:eastAsia="Calibri" w:hAnsi="Arial Narrow" w:cs="Times New Roman"/>
          <w:color w:val="000000"/>
          <w:sz w:val="24"/>
          <w:szCs w:val="24"/>
        </w:rPr>
      </w:pPr>
      <w:r w:rsidRPr="00924913">
        <w:rPr>
          <w:rFonts w:ascii="Arial Narrow" w:eastAsia="Calibri" w:hAnsi="Arial Narrow" w:cs="Times New Roman"/>
          <w:color w:val="000000"/>
          <w:sz w:val="24"/>
          <w:szCs w:val="24"/>
        </w:rPr>
        <w:t xml:space="preserve">La Superintendencia procederá sin más trámite a archivar las diligencias iniciadas en el procedimiento de registro detallado en </w:t>
      </w:r>
      <w:r w:rsidR="00B54D48" w:rsidRPr="00924913">
        <w:rPr>
          <w:rFonts w:ascii="Arial Narrow" w:eastAsia="Calibri" w:hAnsi="Arial Narrow" w:cs="Times New Roman"/>
          <w:color w:val="000000"/>
          <w:sz w:val="24"/>
          <w:szCs w:val="24"/>
        </w:rPr>
        <w:t>las presentes</w:t>
      </w:r>
      <w:r w:rsidRPr="00924913">
        <w:rPr>
          <w:rFonts w:ascii="Arial Narrow" w:eastAsia="Calibri" w:hAnsi="Arial Narrow" w:cs="Times New Roman"/>
          <w:color w:val="000000"/>
          <w:sz w:val="24"/>
          <w:szCs w:val="24"/>
        </w:rPr>
        <w:t xml:space="preserve"> Normas, cuando se presente</w:t>
      </w:r>
      <w:r w:rsidR="007757EF" w:rsidRPr="00924913">
        <w:rPr>
          <w:rFonts w:ascii="Arial Narrow" w:eastAsia="Calibri" w:hAnsi="Arial Narrow" w:cs="Times New Roman"/>
          <w:color w:val="000000"/>
          <w:sz w:val="24"/>
          <w:szCs w:val="24"/>
        </w:rPr>
        <w:t>n</w:t>
      </w:r>
      <w:r w:rsidRPr="00924913">
        <w:rPr>
          <w:rFonts w:ascii="Arial Narrow" w:eastAsia="Calibri" w:hAnsi="Arial Narrow" w:cs="Times New Roman"/>
          <w:color w:val="000000"/>
          <w:sz w:val="24"/>
          <w:szCs w:val="24"/>
        </w:rPr>
        <w:t xml:space="preserve"> las situaciones siguientes: </w:t>
      </w:r>
    </w:p>
    <w:p w14:paraId="1C38FD96" w14:textId="77777777" w:rsidR="009D44F9" w:rsidRPr="00924913" w:rsidRDefault="002642FD" w:rsidP="003B018E">
      <w:pPr>
        <w:widowControl w:val="0"/>
        <w:numPr>
          <w:ilvl w:val="0"/>
          <w:numId w:val="21"/>
        </w:numPr>
        <w:spacing w:after="0" w:line="240" w:lineRule="auto"/>
        <w:ind w:left="425" w:hanging="425"/>
        <w:contextualSpacing/>
        <w:jc w:val="both"/>
        <w:rPr>
          <w:rFonts w:ascii="Arial Narrow" w:eastAsia="Calibri" w:hAnsi="Arial Narrow" w:cs="Times New Roman"/>
          <w:color w:val="000000"/>
          <w:sz w:val="24"/>
          <w:szCs w:val="24"/>
        </w:rPr>
      </w:pPr>
      <w:r w:rsidRPr="00924913">
        <w:rPr>
          <w:rFonts w:ascii="Arial Narrow" w:eastAsia="Calibri" w:hAnsi="Arial Narrow" w:cs="Times New Roman"/>
          <w:color w:val="000000"/>
          <w:sz w:val="24"/>
          <w:szCs w:val="24"/>
        </w:rPr>
        <w:t xml:space="preserve">La Casa no hubiere subsanado las observaciones o no hubiere presentado la información </w:t>
      </w:r>
      <w:r w:rsidR="00F50D4B" w:rsidRPr="00924913">
        <w:rPr>
          <w:rFonts w:ascii="Arial Narrow" w:eastAsia="Calibri" w:hAnsi="Arial Narrow" w:cs="Times New Roman"/>
          <w:color w:val="000000"/>
          <w:sz w:val="24"/>
          <w:szCs w:val="24"/>
        </w:rPr>
        <w:t xml:space="preserve">requerida en los artículos </w:t>
      </w:r>
      <w:r w:rsidR="00211FFE" w:rsidRPr="00924913">
        <w:rPr>
          <w:rFonts w:ascii="Arial Narrow" w:eastAsia="Calibri" w:hAnsi="Arial Narrow" w:cs="Times New Roman"/>
          <w:color w:val="000000"/>
          <w:sz w:val="24"/>
          <w:szCs w:val="24"/>
        </w:rPr>
        <w:t>8</w:t>
      </w:r>
      <w:r w:rsidR="006711B5" w:rsidRPr="00924913">
        <w:rPr>
          <w:rFonts w:ascii="Arial Narrow" w:eastAsia="Calibri" w:hAnsi="Arial Narrow" w:cs="Times New Roman"/>
          <w:color w:val="000000"/>
          <w:sz w:val="24"/>
          <w:szCs w:val="24"/>
        </w:rPr>
        <w:t xml:space="preserve"> </w:t>
      </w:r>
      <w:r w:rsidR="00F50D4B" w:rsidRPr="00924913">
        <w:rPr>
          <w:rFonts w:ascii="Arial Narrow" w:eastAsia="Calibri" w:hAnsi="Arial Narrow" w:cs="Times New Roman"/>
          <w:color w:val="000000"/>
          <w:sz w:val="24"/>
          <w:szCs w:val="24"/>
        </w:rPr>
        <w:t>y</w:t>
      </w:r>
      <w:r w:rsidR="006711B5" w:rsidRPr="00924913">
        <w:rPr>
          <w:rFonts w:ascii="Arial Narrow" w:eastAsia="Calibri" w:hAnsi="Arial Narrow" w:cs="Times New Roman"/>
          <w:color w:val="000000"/>
          <w:sz w:val="24"/>
          <w:szCs w:val="24"/>
        </w:rPr>
        <w:t xml:space="preserve"> </w:t>
      </w:r>
      <w:r w:rsidR="00211FFE" w:rsidRPr="00924913">
        <w:rPr>
          <w:rFonts w:ascii="Arial Narrow" w:eastAsia="Calibri" w:hAnsi="Arial Narrow" w:cs="Times New Roman"/>
          <w:color w:val="000000"/>
          <w:sz w:val="24"/>
          <w:szCs w:val="24"/>
        </w:rPr>
        <w:t>9</w:t>
      </w:r>
      <w:r w:rsidRPr="00924913">
        <w:rPr>
          <w:rFonts w:ascii="Arial Narrow" w:eastAsia="Calibri" w:hAnsi="Arial Narrow" w:cs="Times New Roman"/>
          <w:color w:val="000000"/>
          <w:sz w:val="24"/>
          <w:szCs w:val="24"/>
        </w:rPr>
        <w:t xml:space="preserve"> de las presentes Normas</w:t>
      </w:r>
      <w:r w:rsidR="001A0538" w:rsidRPr="00924913">
        <w:rPr>
          <w:rFonts w:ascii="Arial Narrow" w:eastAsia="Calibri" w:hAnsi="Arial Narrow" w:cs="Times New Roman"/>
          <w:color w:val="000000"/>
          <w:sz w:val="24"/>
          <w:szCs w:val="24"/>
        </w:rPr>
        <w:t>;</w:t>
      </w:r>
    </w:p>
    <w:p w14:paraId="1C38FD97" w14:textId="77777777" w:rsidR="002642FD" w:rsidRPr="00924913" w:rsidRDefault="009D44F9" w:rsidP="003B018E">
      <w:pPr>
        <w:widowControl w:val="0"/>
        <w:numPr>
          <w:ilvl w:val="0"/>
          <w:numId w:val="21"/>
        </w:numPr>
        <w:spacing w:after="0" w:line="240" w:lineRule="auto"/>
        <w:ind w:left="425" w:hanging="425"/>
        <w:contextualSpacing/>
        <w:jc w:val="both"/>
        <w:rPr>
          <w:rFonts w:ascii="Arial Narrow" w:eastAsia="Calibri" w:hAnsi="Arial Narrow" w:cs="Times New Roman"/>
          <w:color w:val="000000"/>
          <w:sz w:val="24"/>
          <w:szCs w:val="24"/>
        </w:rPr>
      </w:pPr>
      <w:r w:rsidRPr="00924913">
        <w:rPr>
          <w:rFonts w:ascii="Arial Narrow" w:eastAsia="Calibri" w:hAnsi="Arial Narrow" w:cs="Times New Roman"/>
          <w:color w:val="000000"/>
          <w:sz w:val="24"/>
          <w:szCs w:val="24"/>
        </w:rPr>
        <w:t>La Superintendencia deje sin efecto la autorización por no haber presentado la informa</w:t>
      </w:r>
      <w:r w:rsidR="00F50D4B" w:rsidRPr="00924913">
        <w:rPr>
          <w:rFonts w:ascii="Arial Narrow" w:eastAsia="Calibri" w:hAnsi="Arial Narrow" w:cs="Times New Roman"/>
          <w:color w:val="000000"/>
          <w:sz w:val="24"/>
          <w:szCs w:val="24"/>
        </w:rPr>
        <w:t>ción requerida en el artículo 13</w:t>
      </w:r>
      <w:r w:rsidRPr="00924913">
        <w:rPr>
          <w:rFonts w:ascii="Arial Narrow" w:eastAsia="Calibri" w:hAnsi="Arial Narrow" w:cs="Times New Roman"/>
          <w:color w:val="000000"/>
          <w:sz w:val="24"/>
          <w:szCs w:val="24"/>
        </w:rPr>
        <w:t xml:space="preserve"> de las presentes Normas</w:t>
      </w:r>
      <w:r w:rsidR="002642FD" w:rsidRPr="00924913">
        <w:rPr>
          <w:rFonts w:ascii="Arial Narrow" w:eastAsia="Calibri" w:hAnsi="Arial Narrow" w:cs="Times New Roman"/>
          <w:color w:val="000000"/>
          <w:sz w:val="24"/>
          <w:szCs w:val="24"/>
        </w:rPr>
        <w:t>; y</w:t>
      </w:r>
    </w:p>
    <w:p w14:paraId="1C38FD98" w14:textId="77777777" w:rsidR="002642FD" w:rsidRPr="00924913" w:rsidRDefault="002642FD" w:rsidP="003B018E">
      <w:pPr>
        <w:widowControl w:val="0"/>
        <w:numPr>
          <w:ilvl w:val="0"/>
          <w:numId w:val="21"/>
        </w:numPr>
        <w:spacing w:after="0" w:line="240" w:lineRule="auto"/>
        <w:ind w:left="425" w:hanging="425"/>
        <w:contextualSpacing/>
        <w:jc w:val="both"/>
        <w:rPr>
          <w:rFonts w:ascii="Arial Narrow" w:eastAsia="Calibri" w:hAnsi="Arial Narrow" w:cs="Times New Roman"/>
          <w:color w:val="000000"/>
          <w:sz w:val="24"/>
          <w:szCs w:val="24"/>
        </w:rPr>
      </w:pPr>
      <w:r w:rsidRPr="00924913">
        <w:rPr>
          <w:rFonts w:ascii="Arial Narrow" w:eastAsia="Calibri" w:hAnsi="Arial Narrow" w:cs="Times New Roman"/>
          <w:color w:val="000000"/>
          <w:sz w:val="24"/>
          <w:szCs w:val="24"/>
        </w:rPr>
        <w:t xml:space="preserve">La Casa presente </w:t>
      </w:r>
      <w:r w:rsidR="009D44F9" w:rsidRPr="00924913">
        <w:rPr>
          <w:rFonts w:ascii="Arial Narrow" w:eastAsia="Calibri" w:hAnsi="Arial Narrow" w:cs="Times New Roman"/>
          <w:color w:val="000000"/>
          <w:sz w:val="24"/>
          <w:szCs w:val="24"/>
        </w:rPr>
        <w:t xml:space="preserve">nota </w:t>
      </w:r>
      <w:r w:rsidRPr="00924913">
        <w:rPr>
          <w:rFonts w:ascii="Arial Narrow" w:eastAsia="Calibri" w:hAnsi="Arial Narrow" w:cs="Times New Roman"/>
          <w:color w:val="000000"/>
          <w:sz w:val="24"/>
          <w:szCs w:val="24"/>
        </w:rPr>
        <w:t xml:space="preserve">a la Superintendencia, informando el deseo de desistir de la solicitud, en cualquier momento. </w:t>
      </w:r>
    </w:p>
    <w:p w14:paraId="1C38FD99" w14:textId="77777777" w:rsidR="002642FD" w:rsidRPr="00924913" w:rsidRDefault="002642FD" w:rsidP="00C16897">
      <w:pPr>
        <w:spacing w:after="0" w:line="240" w:lineRule="auto"/>
        <w:jc w:val="both"/>
        <w:rPr>
          <w:rFonts w:ascii="Arial Narrow" w:eastAsia="Calibri" w:hAnsi="Arial Narrow" w:cs="Times New Roman"/>
          <w:color w:val="000000"/>
          <w:sz w:val="24"/>
          <w:szCs w:val="24"/>
        </w:rPr>
      </w:pPr>
    </w:p>
    <w:p w14:paraId="1C38FD9A" w14:textId="77777777" w:rsidR="002642FD" w:rsidRPr="00924913" w:rsidRDefault="002642FD" w:rsidP="00C16897">
      <w:pPr>
        <w:spacing w:after="0" w:line="240" w:lineRule="auto"/>
        <w:jc w:val="both"/>
        <w:rPr>
          <w:rFonts w:ascii="Arial Narrow" w:eastAsia="Calibri" w:hAnsi="Arial Narrow" w:cs="Times New Roman"/>
          <w:color w:val="000000"/>
          <w:sz w:val="24"/>
          <w:szCs w:val="24"/>
        </w:rPr>
      </w:pPr>
      <w:r w:rsidRPr="00924913">
        <w:rPr>
          <w:rFonts w:ascii="Arial Narrow" w:eastAsia="Calibri" w:hAnsi="Arial Narrow" w:cs="Times New Roman"/>
          <w:color w:val="000000"/>
          <w:sz w:val="24"/>
          <w:szCs w:val="24"/>
        </w:rPr>
        <w:t xml:space="preserve">En todo caso, los interesados mantendrán su derecho de presentar nueva solicitud ante la Superintendencia, lo que dará lugar a un nuevo trámite. </w:t>
      </w:r>
    </w:p>
    <w:p w14:paraId="1C38FD9B" w14:textId="77777777" w:rsidR="002F1BAC" w:rsidRPr="00924913" w:rsidRDefault="002F1BAC" w:rsidP="00C16897">
      <w:pPr>
        <w:spacing w:after="0" w:line="240" w:lineRule="auto"/>
        <w:jc w:val="both"/>
        <w:rPr>
          <w:rFonts w:ascii="Arial Narrow" w:eastAsia="Calibri" w:hAnsi="Arial Narrow" w:cs="Times New Roman"/>
          <w:color w:val="000000"/>
          <w:sz w:val="24"/>
          <w:szCs w:val="24"/>
        </w:rPr>
      </w:pPr>
    </w:p>
    <w:p w14:paraId="1C38FD9C" w14:textId="77777777" w:rsidR="00EA47ED" w:rsidRPr="00924913" w:rsidRDefault="002642FD" w:rsidP="00C16897">
      <w:pPr>
        <w:spacing w:after="0" w:line="240" w:lineRule="auto"/>
        <w:jc w:val="center"/>
        <w:rPr>
          <w:rFonts w:ascii="Arial Narrow" w:eastAsia="Calibri" w:hAnsi="Arial Narrow" w:cs="Times New Roman"/>
          <w:b/>
          <w:color w:val="000000"/>
          <w:sz w:val="24"/>
          <w:szCs w:val="24"/>
        </w:rPr>
      </w:pPr>
      <w:r w:rsidRPr="00924913">
        <w:rPr>
          <w:rFonts w:ascii="Arial Narrow" w:eastAsia="Calibri" w:hAnsi="Arial Narrow" w:cs="Times New Roman"/>
          <w:b/>
          <w:color w:val="000000"/>
          <w:sz w:val="24"/>
          <w:szCs w:val="24"/>
        </w:rPr>
        <w:t>CAPÍTULO V</w:t>
      </w:r>
    </w:p>
    <w:p w14:paraId="1C38FD9D" w14:textId="77777777" w:rsidR="002642FD" w:rsidRPr="00924913" w:rsidRDefault="002642FD" w:rsidP="00C16897">
      <w:pPr>
        <w:spacing w:after="0" w:line="240" w:lineRule="auto"/>
        <w:jc w:val="center"/>
        <w:rPr>
          <w:rFonts w:ascii="Arial Narrow" w:eastAsia="Calibri" w:hAnsi="Arial Narrow" w:cs="Times New Roman"/>
          <w:b/>
          <w:color w:val="000000"/>
          <w:sz w:val="24"/>
          <w:szCs w:val="24"/>
        </w:rPr>
      </w:pPr>
      <w:r w:rsidRPr="00924913">
        <w:rPr>
          <w:rFonts w:ascii="Arial Narrow" w:eastAsia="Calibri" w:hAnsi="Arial Narrow" w:cs="Times New Roman"/>
          <w:b/>
          <w:color w:val="000000"/>
          <w:sz w:val="24"/>
          <w:szCs w:val="24"/>
        </w:rPr>
        <w:t xml:space="preserve">AUTORIZACIÓN DE LAS CASAS PARA REALIZAR OPERACIONES DE INTERMEDIACIÓN CON VALORES EXTRANJEROS </w:t>
      </w:r>
    </w:p>
    <w:p w14:paraId="1C38FD9E" w14:textId="77777777" w:rsidR="00324A61" w:rsidRPr="00924913" w:rsidRDefault="00324A61" w:rsidP="00C16897">
      <w:pPr>
        <w:spacing w:after="0" w:line="240" w:lineRule="auto"/>
        <w:rPr>
          <w:rFonts w:ascii="Arial Narrow" w:eastAsia="Calibri" w:hAnsi="Arial Narrow" w:cs="Times New Roman"/>
          <w:b/>
          <w:color w:val="000000"/>
          <w:sz w:val="24"/>
          <w:szCs w:val="24"/>
        </w:rPr>
      </w:pPr>
    </w:p>
    <w:p w14:paraId="1C38FD9F" w14:textId="77777777" w:rsidR="002642FD" w:rsidRPr="00924913" w:rsidRDefault="002642FD" w:rsidP="00C16897">
      <w:pPr>
        <w:spacing w:after="0" w:line="240" w:lineRule="auto"/>
        <w:rPr>
          <w:rFonts w:ascii="Arial Narrow" w:eastAsia="Calibri" w:hAnsi="Arial Narrow" w:cs="Times New Roman"/>
          <w:b/>
          <w:color w:val="000000"/>
          <w:sz w:val="24"/>
          <w:szCs w:val="24"/>
        </w:rPr>
      </w:pPr>
      <w:r w:rsidRPr="00924913">
        <w:rPr>
          <w:rFonts w:ascii="Arial Narrow" w:eastAsia="Calibri" w:hAnsi="Arial Narrow" w:cs="Times New Roman"/>
          <w:b/>
          <w:color w:val="000000"/>
          <w:sz w:val="24"/>
          <w:szCs w:val="24"/>
        </w:rPr>
        <w:t xml:space="preserve">Solicitud de autorización </w:t>
      </w:r>
    </w:p>
    <w:p w14:paraId="1C38FDA0" w14:textId="77777777" w:rsidR="002642FD" w:rsidRPr="00924913" w:rsidRDefault="002642FD" w:rsidP="003B018E">
      <w:pPr>
        <w:widowControl w:val="0"/>
        <w:numPr>
          <w:ilvl w:val="0"/>
          <w:numId w:val="26"/>
        </w:numPr>
        <w:tabs>
          <w:tab w:val="left" w:pos="851"/>
        </w:tabs>
        <w:spacing w:after="120" w:line="240" w:lineRule="auto"/>
        <w:ind w:left="0" w:firstLine="0"/>
        <w:jc w:val="both"/>
        <w:outlineLvl w:val="0"/>
        <w:rPr>
          <w:rFonts w:ascii="Arial Narrow" w:eastAsia="Calibri" w:hAnsi="Arial Narrow" w:cs="Times New Roman"/>
          <w:sz w:val="24"/>
          <w:szCs w:val="24"/>
        </w:rPr>
      </w:pPr>
      <w:r w:rsidRPr="00924913">
        <w:rPr>
          <w:rFonts w:ascii="Arial Narrow" w:eastAsia="Calibri" w:hAnsi="Arial Narrow" w:cs="Times New Roman"/>
          <w:sz w:val="24"/>
          <w:szCs w:val="24"/>
        </w:rPr>
        <w:t>La Casa interesada en efectuar operaciones con valores extranjeros</w:t>
      </w:r>
      <w:r w:rsidR="00D108B9" w:rsidRPr="00924913">
        <w:rPr>
          <w:rFonts w:ascii="Arial Narrow" w:eastAsia="Calibri" w:hAnsi="Arial Narrow" w:cs="Times New Roman"/>
          <w:sz w:val="24"/>
          <w:szCs w:val="24"/>
        </w:rPr>
        <w:t>,</w:t>
      </w:r>
      <w:r w:rsidRPr="00924913">
        <w:rPr>
          <w:rFonts w:ascii="Arial Narrow" w:eastAsia="Calibri" w:hAnsi="Arial Narrow" w:cs="Times New Roman"/>
          <w:sz w:val="24"/>
          <w:szCs w:val="24"/>
        </w:rPr>
        <w:t xml:space="preserve"> deberá solicitar a la Superintendencia la autorización correspondiente. Para tales efectos, el </w:t>
      </w:r>
      <w:r w:rsidR="000B2EAD" w:rsidRPr="00924913">
        <w:rPr>
          <w:rFonts w:ascii="Arial Narrow" w:eastAsia="Calibri" w:hAnsi="Arial Narrow" w:cs="Times New Roman"/>
          <w:sz w:val="24"/>
          <w:szCs w:val="24"/>
        </w:rPr>
        <w:t xml:space="preserve">Representante Legal </w:t>
      </w:r>
      <w:r w:rsidRPr="00924913">
        <w:rPr>
          <w:rFonts w:ascii="Arial Narrow" w:eastAsia="Calibri" w:hAnsi="Arial Narrow" w:cs="Times New Roman"/>
          <w:sz w:val="24"/>
          <w:szCs w:val="24"/>
        </w:rPr>
        <w:t xml:space="preserve">o </w:t>
      </w:r>
      <w:r w:rsidR="000B2EAD" w:rsidRPr="00924913">
        <w:rPr>
          <w:rFonts w:ascii="Arial Narrow" w:eastAsia="Calibri" w:hAnsi="Arial Narrow" w:cs="Times New Roman"/>
          <w:sz w:val="24"/>
          <w:szCs w:val="24"/>
        </w:rPr>
        <w:t xml:space="preserve">Apoderado </w:t>
      </w:r>
      <w:r w:rsidRPr="00924913">
        <w:rPr>
          <w:rFonts w:ascii="Arial Narrow" w:eastAsia="Calibri" w:hAnsi="Arial Narrow" w:cs="Times New Roman"/>
          <w:sz w:val="24"/>
          <w:szCs w:val="24"/>
        </w:rPr>
        <w:t>de la Casa deberá presentar la solicitud suscrita a la Superintendencia</w:t>
      </w:r>
      <w:r w:rsidR="00D108B9" w:rsidRPr="00924913">
        <w:rPr>
          <w:rFonts w:ascii="Arial Narrow" w:eastAsia="Calibri" w:hAnsi="Arial Narrow" w:cs="Times New Roman"/>
          <w:sz w:val="24"/>
          <w:szCs w:val="24"/>
        </w:rPr>
        <w:t>,</w:t>
      </w:r>
      <w:r w:rsidRPr="00924913">
        <w:rPr>
          <w:rFonts w:ascii="Arial Narrow" w:eastAsia="Calibri" w:hAnsi="Arial Narrow" w:cs="Times New Roman"/>
          <w:sz w:val="24"/>
          <w:szCs w:val="24"/>
        </w:rPr>
        <w:t xml:space="preserve"> acompañada de la </w:t>
      </w:r>
      <w:r w:rsidR="00F565FB" w:rsidRPr="00924913">
        <w:rPr>
          <w:rFonts w:ascii="Arial Narrow" w:eastAsia="Calibri" w:hAnsi="Arial Narrow" w:cs="Times New Roman"/>
          <w:sz w:val="24"/>
          <w:szCs w:val="24"/>
        </w:rPr>
        <w:t xml:space="preserve">información y </w:t>
      </w:r>
      <w:r w:rsidRPr="00924913">
        <w:rPr>
          <w:rFonts w:ascii="Arial Narrow" w:eastAsia="Calibri" w:hAnsi="Arial Narrow" w:cs="Times New Roman"/>
          <w:sz w:val="24"/>
          <w:szCs w:val="24"/>
        </w:rPr>
        <w:t xml:space="preserve">documentación siguiente: </w:t>
      </w:r>
    </w:p>
    <w:p w14:paraId="1C38FDA1" w14:textId="77777777" w:rsidR="002642FD" w:rsidRPr="00924913" w:rsidRDefault="002642FD" w:rsidP="00C16897">
      <w:pPr>
        <w:numPr>
          <w:ilvl w:val="4"/>
          <w:numId w:val="2"/>
        </w:numPr>
        <w:tabs>
          <w:tab w:val="clear" w:pos="360"/>
          <w:tab w:val="num" w:pos="851"/>
          <w:tab w:val="num" w:pos="884"/>
        </w:tabs>
        <w:spacing w:after="120" w:line="240" w:lineRule="auto"/>
        <w:ind w:left="425" w:hanging="425"/>
        <w:contextualSpacing/>
        <w:jc w:val="both"/>
        <w:rPr>
          <w:rFonts w:ascii="Arial Narrow" w:eastAsia="Calibri" w:hAnsi="Arial Narrow" w:cs="Times New Roman"/>
          <w:sz w:val="24"/>
          <w:szCs w:val="24"/>
        </w:rPr>
      </w:pPr>
      <w:r w:rsidRPr="00924913">
        <w:rPr>
          <w:rFonts w:ascii="Arial Narrow" w:eastAsia="Calibri" w:hAnsi="Arial Narrow" w:cs="Times New Roman"/>
          <w:sz w:val="24"/>
          <w:szCs w:val="24"/>
        </w:rPr>
        <w:t xml:space="preserve">Certificación del punto de acta de la Junta Directiva en que se acuerda solicitar la autorización para brindar el servicio de intermediación con valores extranjeros; </w:t>
      </w:r>
    </w:p>
    <w:p w14:paraId="1C38FDA2" w14:textId="77777777" w:rsidR="002642FD" w:rsidRPr="00924913" w:rsidRDefault="002642FD" w:rsidP="00C16897">
      <w:pPr>
        <w:numPr>
          <w:ilvl w:val="4"/>
          <w:numId w:val="2"/>
        </w:numPr>
        <w:tabs>
          <w:tab w:val="clear" w:pos="360"/>
        </w:tabs>
        <w:spacing w:after="120" w:line="240" w:lineRule="auto"/>
        <w:ind w:left="425" w:hanging="425"/>
        <w:contextualSpacing/>
        <w:jc w:val="both"/>
        <w:rPr>
          <w:rFonts w:ascii="Arial Narrow" w:eastAsia="Calibri" w:hAnsi="Arial Narrow" w:cs="Times New Roman"/>
          <w:sz w:val="24"/>
          <w:szCs w:val="24"/>
        </w:rPr>
      </w:pPr>
      <w:r w:rsidRPr="00924913">
        <w:rPr>
          <w:rFonts w:ascii="Arial Narrow" w:eastAsia="Calibri" w:hAnsi="Arial Narrow" w:cs="Times New Roman"/>
          <w:sz w:val="24"/>
          <w:szCs w:val="24"/>
        </w:rPr>
        <w:t xml:space="preserve">Manual de políticas y procedimientos para la negociación de valores extranjeros, de conformidad a </w:t>
      </w:r>
      <w:r w:rsidR="00F50D4B" w:rsidRPr="00924913">
        <w:rPr>
          <w:rFonts w:ascii="Arial Narrow" w:eastAsia="Calibri" w:hAnsi="Arial Narrow" w:cs="Times New Roman"/>
          <w:sz w:val="24"/>
          <w:szCs w:val="24"/>
        </w:rPr>
        <w:t>lo establecido en el artículo 30</w:t>
      </w:r>
      <w:r w:rsidRPr="00924913">
        <w:rPr>
          <w:rFonts w:ascii="Arial Narrow" w:eastAsia="Calibri" w:hAnsi="Arial Narrow" w:cs="Times New Roman"/>
          <w:sz w:val="24"/>
          <w:szCs w:val="24"/>
        </w:rPr>
        <w:t xml:space="preserve"> de las presentes Normas; </w:t>
      </w:r>
    </w:p>
    <w:p w14:paraId="1C38FDA3" w14:textId="56B9E876" w:rsidR="002642FD" w:rsidRPr="00924913" w:rsidRDefault="00F768EB" w:rsidP="00C16897">
      <w:pPr>
        <w:numPr>
          <w:ilvl w:val="4"/>
          <w:numId w:val="2"/>
        </w:numPr>
        <w:tabs>
          <w:tab w:val="clear" w:pos="360"/>
          <w:tab w:val="num" w:pos="851"/>
          <w:tab w:val="num" w:pos="884"/>
        </w:tabs>
        <w:spacing w:after="120" w:line="240" w:lineRule="auto"/>
        <w:ind w:left="425" w:hanging="425"/>
        <w:contextualSpacing/>
        <w:jc w:val="both"/>
        <w:rPr>
          <w:rFonts w:ascii="Arial Narrow" w:eastAsia="Calibri" w:hAnsi="Arial Narrow" w:cs="Arial"/>
          <w:sz w:val="24"/>
          <w:szCs w:val="24"/>
        </w:rPr>
      </w:pPr>
      <w:r w:rsidRPr="00924913">
        <w:rPr>
          <w:rFonts w:ascii="Arial Narrow" w:eastAsia="Calibri" w:hAnsi="Arial Narrow" w:cs="Times New Roman"/>
          <w:sz w:val="24"/>
          <w:szCs w:val="24"/>
        </w:rPr>
        <w:t>Copia</w:t>
      </w:r>
      <w:r w:rsidRPr="00924913">
        <w:rPr>
          <w:rFonts w:ascii="Arial Narrow" w:eastAsia="Calibri" w:hAnsi="Arial Narrow" w:cs="Arial"/>
          <w:sz w:val="24"/>
          <w:szCs w:val="24"/>
        </w:rPr>
        <w:t xml:space="preserve"> del contrato que les permita acceso directo al menos a un sistema internacional de información financiera proveído por </w:t>
      </w:r>
      <w:r w:rsidR="007B350E" w:rsidRPr="00924913">
        <w:rPr>
          <w:rFonts w:ascii="Arial Narrow" w:eastAsia="Calibri" w:hAnsi="Arial Narrow" w:cs="Arial"/>
          <w:sz w:val="24"/>
          <w:szCs w:val="24"/>
        </w:rPr>
        <w:t xml:space="preserve">sistemas tales como </w:t>
      </w:r>
      <w:r w:rsidRPr="00924913">
        <w:rPr>
          <w:rFonts w:ascii="Arial Narrow" w:eastAsia="Calibri" w:hAnsi="Arial Narrow" w:cs="Arial"/>
          <w:sz w:val="24"/>
          <w:szCs w:val="24"/>
        </w:rPr>
        <w:t>Bloomberg, Reuters</w:t>
      </w:r>
      <w:r w:rsidR="001E1578" w:rsidRPr="00924913">
        <w:rPr>
          <w:rFonts w:ascii="Arial Narrow" w:eastAsia="Calibri" w:hAnsi="Arial Narrow" w:cs="Arial"/>
          <w:sz w:val="24"/>
          <w:szCs w:val="24"/>
        </w:rPr>
        <w:t xml:space="preserve"> u otro sistema equivalente a es</w:t>
      </w:r>
      <w:r w:rsidRPr="00924913">
        <w:rPr>
          <w:rFonts w:ascii="Arial Narrow" w:eastAsia="Calibri" w:hAnsi="Arial Narrow" w:cs="Arial"/>
          <w:sz w:val="24"/>
          <w:szCs w:val="24"/>
        </w:rPr>
        <w:t>tos, reconocido</w:t>
      </w:r>
      <w:r w:rsidR="003B2A2D" w:rsidRPr="00924913">
        <w:rPr>
          <w:rFonts w:ascii="Arial Narrow" w:eastAsia="Calibri" w:hAnsi="Arial Narrow" w:cs="Arial"/>
          <w:sz w:val="24"/>
          <w:szCs w:val="24"/>
        </w:rPr>
        <w:t>s</w:t>
      </w:r>
      <w:r w:rsidRPr="00924913">
        <w:rPr>
          <w:rFonts w:ascii="Arial Narrow" w:eastAsia="Calibri" w:hAnsi="Arial Narrow" w:cs="Arial"/>
          <w:sz w:val="24"/>
          <w:szCs w:val="24"/>
        </w:rPr>
        <w:t xml:space="preserve"> por la Superintendencia, de conformidad a lo establecido en el artículo 10 de la Ley del Mercado, siempre que dicha información sea similar a la que se encuentra en los sistemas internacionales de información mencionados, en lo referente a su contenido, calidad y disponibilidad</w:t>
      </w:r>
      <w:r w:rsidR="002642FD" w:rsidRPr="00924913">
        <w:rPr>
          <w:rFonts w:ascii="Arial Narrow" w:eastAsia="Calibri" w:hAnsi="Arial Narrow" w:cs="Arial"/>
          <w:sz w:val="24"/>
          <w:szCs w:val="24"/>
        </w:rPr>
        <w:t>;</w:t>
      </w:r>
    </w:p>
    <w:p w14:paraId="1C38FDA4" w14:textId="77777777" w:rsidR="00584182" w:rsidRPr="00924913" w:rsidRDefault="00584182" w:rsidP="00C16897">
      <w:pPr>
        <w:numPr>
          <w:ilvl w:val="4"/>
          <w:numId w:val="2"/>
        </w:numPr>
        <w:tabs>
          <w:tab w:val="clear" w:pos="360"/>
          <w:tab w:val="num" w:pos="851"/>
          <w:tab w:val="num" w:pos="884"/>
        </w:tabs>
        <w:spacing w:after="120" w:line="240" w:lineRule="auto"/>
        <w:ind w:left="425" w:hanging="425"/>
        <w:contextualSpacing/>
        <w:jc w:val="both"/>
        <w:rPr>
          <w:rFonts w:ascii="Arial Narrow" w:eastAsia="Calibri" w:hAnsi="Arial Narrow" w:cs="Arial"/>
          <w:sz w:val="24"/>
          <w:szCs w:val="24"/>
        </w:rPr>
      </w:pPr>
      <w:r w:rsidRPr="00924913">
        <w:rPr>
          <w:rFonts w:ascii="Arial Narrow" w:eastAsia="Calibri" w:hAnsi="Arial Narrow" w:cs="Arial"/>
          <w:sz w:val="24"/>
          <w:szCs w:val="24"/>
        </w:rPr>
        <w:t>Copia de los modelos de contratos a firmar con los clientes para brindar el servicio de operaciones con valores extranjeros, que se deberán depositar conforme a la Ley de Protección al Consumidor y a los lineamientos establecidos en el Anexo No. 5 de las presentes Normas;</w:t>
      </w:r>
    </w:p>
    <w:p w14:paraId="1C38FDA5" w14:textId="77777777" w:rsidR="002642FD" w:rsidRPr="00924913" w:rsidRDefault="002642FD" w:rsidP="00C16897">
      <w:pPr>
        <w:numPr>
          <w:ilvl w:val="4"/>
          <w:numId w:val="2"/>
        </w:numPr>
        <w:tabs>
          <w:tab w:val="clear" w:pos="360"/>
          <w:tab w:val="num" w:pos="851"/>
          <w:tab w:val="num" w:pos="884"/>
        </w:tabs>
        <w:spacing w:after="120" w:line="240" w:lineRule="auto"/>
        <w:ind w:left="425" w:hanging="425"/>
        <w:contextualSpacing/>
        <w:jc w:val="both"/>
        <w:rPr>
          <w:rFonts w:ascii="Arial Narrow" w:eastAsia="Calibri" w:hAnsi="Arial Narrow" w:cs="Times New Roman"/>
          <w:sz w:val="24"/>
          <w:szCs w:val="24"/>
        </w:rPr>
      </w:pPr>
      <w:r w:rsidRPr="00924913">
        <w:rPr>
          <w:rFonts w:ascii="Arial Narrow" w:eastAsia="Calibri" w:hAnsi="Arial Narrow" w:cs="Times New Roman"/>
          <w:sz w:val="24"/>
          <w:szCs w:val="24"/>
        </w:rPr>
        <w:lastRenderedPageBreak/>
        <w:t xml:space="preserve">Copia del contrato o convenio con </w:t>
      </w:r>
      <w:r w:rsidR="00893E38" w:rsidRPr="00924913">
        <w:rPr>
          <w:rFonts w:ascii="Arial Narrow" w:eastAsia="Calibri" w:hAnsi="Arial Narrow" w:cs="Times New Roman"/>
          <w:sz w:val="24"/>
          <w:szCs w:val="24"/>
        </w:rPr>
        <w:t xml:space="preserve">el </w:t>
      </w:r>
      <w:r w:rsidRPr="00924913">
        <w:rPr>
          <w:rFonts w:ascii="Arial Narrow" w:eastAsia="Calibri" w:hAnsi="Arial Narrow" w:cs="Times New Roman"/>
          <w:sz w:val="24"/>
          <w:szCs w:val="24"/>
        </w:rPr>
        <w:t>intermediario extranjero</w:t>
      </w:r>
      <w:r w:rsidR="00312F07" w:rsidRPr="00924913">
        <w:rPr>
          <w:rFonts w:ascii="Arial Narrow" w:eastAsia="Calibri" w:hAnsi="Arial Narrow" w:cs="Times New Roman"/>
          <w:sz w:val="24"/>
          <w:szCs w:val="24"/>
        </w:rPr>
        <w:t xml:space="preserve"> autorizado</w:t>
      </w:r>
      <w:r w:rsidRPr="00924913">
        <w:rPr>
          <w:rFonts w:ascii="Arial Narrow" w:eastAsia="Calibri" w:hAnsi="Arial Narrow" w:cs="Times New Roman"/>
          <w:sz w:val="24"/>
          <w:szCs w:val="24"/>
        </w:rPr>
        <w:t xml:space="preserve"> para realizar operaciones con </w:t>
      </w:r>
      <w:r w:rsidR="002F1BAC" w:rsidRPr="00924913">
        <w:rPr>
          <w:rFonts w:ascii="Arial Narrow" w:eastAsia="Calibri" w:hAnsi="Arial Narrow" w:cs="Times New Roman"/>
          <w:sz w:val="24"/>
          <w:szCs w:val="24"/>
        </w:rPr>
        <w:t xml:space="preserve">los </w:t>
      </w:r>
      <w:r w:rsidRPr="00924913">
        <w:rPr>
          <w:rFonts w:ascii="Arial Narrow" w:eastAsia="Calibri" w:hAnsi="Arial Narrow" w:cs="Times New Roman"/>
          <w:sz w:val="24"/>
          <w:szCs w:val="24"/>
        </w:rPr>
        <w:t xml:space="preserve">valores </w:t>
      </w:r>
      <w:r w:rsidR="002F1BAC" w:rsidRPr="00924913">
        <w:rPr>
          <w:rFonts w:ascii="Arial Narrow" w:eastAsia="Calibri" w:hAnsi="Arial Narrow" w:cs="Times New Roman"/>
          <w:sz w:val="24"/>
          <w:szCs w:val="24"/>
        </w:rPr>
        <w:t>a negociar</w:t>
      </w:r>
      <w:r w:rsidRPr="00924913">
        <w:rPr>
          <w:rFonts w:ascii="Arial Narrow" w:eastAsia="Calibri" w:hAnsi="Arial Narrow" w:cs="Times New Roman"/>
          <w:sz w:val="24"/>
          <w:szCs w:val="24"/>
        </w:rPr>
        <w:t>;</w:t>
      </w:r>
      <w:r w:rsidRPr="00924913">
        <w:rPr>
          <w:rFonts w:ascii="Arial Narrow" w:eastAsia="Calibri" w:hAnsi="Arial Narrow" w:cs="Times New Roman"/>
          <w:sz w:val="24"/>
          <w:szCs w:val="24"/>
        </w:rPr>
        <w:tab/>
      </w:r>
    </w:p>
    <w:p w14:paraId="1C38FDA6" w14:textId="77777777" w:rsidR="002642FD" w:rsidRPr="00924913" w:rsidRDefault="002642FD" w:rsidP="00C16897">
      <w:pPr>
        <w:numPr>
          <w:ilvl w:val="4"/>
          <w:numId w:val="2"/>
        </w:numPr>
        <w:tabs>
          <w:tab w:val="clear" w:pos="360"/>
          <w:tab w:val="num" w:pos="851"/>
          <w:tab w:val="num" w:pos="884"/>
        </w:tabs>
        <w:spacing w:after="120" w:line="240" w:lineRule="auto"/>
        <w:ind w:left="425" w:hanging="425"/>
        <w:contextualSpacing/>
        <w:jc w:val="both"/>
        <w:rPr>
          <w:rFonts w:ascii="Arial Narrow" w:eastAsia="Calibri" w:hAnsi="Arial Narrow" w:cs="Times New Roman"/>
          <w:sz w:val="24"/>
          <w:szCs w:val="24"/>
        </w:rPr>
      </w:pPr>
      <w:r w:rsidRPr="00924913">
        <w:rPr>
          <w:rFonts w:ascii="Arial Narrow" w:eastAsia="Calibri" w:hAnsi="Arial Narrow" w:cs="Times New Roman"/>
          <w:sz w:val="24"/>
          <w:szCs w:val="24"/>
        </w:rPr>
        <w:t xml:space="preserve">Detalle del personal que participará en la ejecución del servicio de negociación con valores extranjeros, que incluya el nombre, edad, profesión y domicilio, así como copia de la documentación que acredite el cumplimiento de </w:t>
      </w:r>
      <w:r w:rsidR="00526F08" w:rsidRPr="00924913">
        <w:rPr>
          <w:rFonts w:ascii="Arial Narrow" w:eastAsia="Calibri" w:hAnsi="Arial Narrow" w:cs="Times New Roman"/>
          <w:sz w:val="24"/>
          <w:szCs w:val="24"/>
        </w:rPr>
        <w:t>lo establecido en el artículo 33</w:t>
      </w:r>
      <w:r w:rsidRPr="00924913">
        <w:rPr>
          <w:rFonts w:ascii="Arial Narrow" w:eastAsia="Calibri" w:hAnsi="Arial Narrow" w:cs="Times New Roman"/>
          <w:sz w:val="24"/>
          <w:szCs w:val="24"/>
        </w:rPr>
        <w:t xml:space="preserve"> de </w:t>
      </w:r>
      <w:r w:rsidR="004865DB" w:rsidRPr="00924913">
        <w:rPr>
          <w:rFonts w:ascii="Arial Narrow" w:eastAsia="Calibri" w:hAnsi="Arial Narrow" w:cs="Times New Roman"/>
          <w:sz w:val="24"/>
          <w:szCs w:val="24"/>
        </w:rPr>
        <w:t>las presentes</w:t>
      </w:r>
      <w:r w:rsidRPr="00924913">
        <w:rPr>
          <w:rFonts w:ascii="Arial Narrow" w:eastAsia="Calibri" w:hAnsi="Arial Narrow" w:cs="Times New Roman"/>
          <w:sz w:val="24"/>
          <w:szCs w:val="24"/>
        </w:rPr>
        <w:t xml:space="preserve"> Normas; y </w:t>
      </w:r>
    </w:p>
    <w:p w14:paraId="1C38FDA7" w14:textId="77777777" w:rsidR="002642FD" w:rsidRPr="00924913" w:rsidRDefault="002642FD" w:rsidP="00C16897">
      <w:pPr>
        <w:numPr>
          <w:ilvl w:val="4"/>
          <w:numId w:val="2"/>
        </w:numPr>
        <w:tabs>
          <w:tab w:val="clear" w:pos="360"/>
          <w:tab w:val="num" w:pos="851"/>
          <w:tab w:val="num" w:pos="884"/>
        </w:tabs>
        <w:spacing w:after="120" w:line="240" w:lineRule="auto"/>
        <w:ind w:left="425" w:hanging="425"/>
        <w:contextualSpacing/>
        <w:jc w:val="both"/>
        <w:rPr>
          <w:rFonts w:ascii="Arial Narrow" w:eastAsia="Calibri" w:hAnsi="Arial Narrow" w:cs="Times New Roman"/>
          <w:sz w:val="24"/>
          <w:szCs w:val="24"/>
        </w:rPr>
      </w:pPr>
      <w:r w:rsidRPr="00924913">
        <w:rPr>
          <w:rFonts w:ascii="Arial Narrow" w:eastAsia="Calibri" w:hAnsi="Arial Narrow" w:cs="Times New Roman"/>
          <w:sz w:val="24"/>
          <w:szCs w:val="24"/>
        </w:rPr>
        <w:t>Plan anual de capacitación para el personal que participará en la ejecución del servicio de negociación con valores extranjeros.</w:t>
      </w:r>
    </w:p>
    <w:p w14:paraId="1C38FDA8" w14:textId="77777777" w:rsidR="002642FD" w:rsidRPr="00924913" w:rsidRDefault="002642FD" w:rsidP="00C16897">
      <w:pPr>
        <w:spacing w:line="240" w:lineRule="auto"/>
        <w:ind w:left="360"/>
        <w:contextualSpacing/>
        <w:jc w:val="both"/>
        <w:rPr>
          <w:rFonts w:ascii="Arial Narrow" w:eastAsia="Calibri" w:hAnsi="Arial Narrow" w:cs="Times New Roman"/>
          <w:b/>
          <w:sz w:val="24"/>
          <w:szCs w:val="24"/>
        </w:rPr>
      </w:pPr>
    </w:p>
    <w:p w14:paraId="1C38FDA9" w14:textId="77777777" w:rsidR="002642FD" w:rsidRPr="00924913" w:rsidRDefault="002642FD" w:rsidP="00C16897">
      <w:pPr>
        <w:spacing w:after="0" w:line="240" w:lineRule="auto"/>
        <w:rPr>
          <w:rFonts w:ascii="Arial Narrow" w:eastAsia="Calibri" w:hAnsi="Arial Narrow" w:cs="Times New Roman"/>
          <w:b/>
          <w:color w:val="000000"/>
          <w:sz w:val="24"/>
          <w:szCs w:val="24"/>
        </w:rPr>
      </w:pPr>
      <w:r w:rsidRPr="00924913">
        <w:rPr>
          <w:rFonts w:ascii="Arial Narrow" w:eastAsia="Calibri" w:hAnsi="Arial Narrow" w:cs="Times New Roman"/>
          <w:b/>
          <w:color w:val="000000"/>
          <w:sz w:val="24"/>
          <w:szCs w:val="24"/>
        </w:rPr>
        <w:t>Autorización</w:t>
      </w:r>
    </w:p>
    <w:p w14:paraId="1C38FDAA" w14:textId="77777777" w:rsidR="002642FD" w:rsidRPr="00924913" w:rsidRDefault="002642FD" w:rsidP="003B018E">
      <w:pPr>
        <w:widowControl w:val="0"/>
        <w:numPr>
          <w:ilvl w:val="0"/>
          <w:numId w:val="26"/>
        </w:numPr>
        <w:tabs>
          <w:tab w:val="left" w:pos="851"/>
        </w:tabs>
        <w:spacing w:after="0" w:line="240" w:lineRule="auto"/>
        <w:ind w:left="0" w:firstLine="0"/>
        <w:jc w:val="both"/>
        <w:outlineLvl w:val="0"/>
        <w:rPr>
          <w:rFonts w:ascii="Arial Narrow" w:eastAsia="Calibri" w:hAnsi="Arial Narrow" w:cs="Times New Roman"/>
          <w:sz w:val="24"/>
          <w:szCs w:val="24"/>
        </w:rPr>
      </w:pPr>
      <w:r w:rsidRPr="00924913">
        <w:rPr>
          <w:rFonts w:ascii="Arial Narrow" w:eastAsia="Calibri" w:hAnsi="Arial Narrow" w:cs="Times New Roman"/>
          <w:sz w:val="24"/>
          <w:szCs w:val="24"/>
        </w:rPr>
        <w:t>Recibida la solicitud de autorización, con la información</w:t>
      </w:r>
      <w:r w:rsidR="00F565FB" w:rsidRPr="00924913">
        <w:rPr>
          <w:rFonts w:ascii="Arial Narrow" w:eastAsia="Calibri" w:hAnsi="Arial Narrow" w:cs="Times New Roman"/>
          <w:sz w:val="24"/>
          <w:szCs w:val="24"/>
        </w:rPr>
        <w:t xml:space="preserve"> y documentación</w:t>
      </w:r>
      <w:r w:rsidR="00F00E1A" w:rsidRPr="00924913">
        <w:rPr>
          <w:rFonts w:ascii="Arial Narrow" w:eastAsia="Calibri" w:hAnsi="Arial Narrow" w:cs="Times New Roman"/>
          <w:sz w:val="24"/>
          <w:szCs w:val="24"/>
        </w:rPr>
        <w:t xml:space="preserve"> completa</w:t>
      </w:r>
      <w:r w:rsidRPr="00924913">
        <w:rPr>
          <w:rFonts w:ascii="Arial Narrow" w:eastAsia="Calibri" w:hAnsi="Arial Narrow" w:cs="Times New Roman"/>
          <w:sz w:val="24"/>
          <w:szCs w:val="24"/>
        </w:rPr>
        <w:t xml:space="preserve"> establecida en el artículo 1</w:t>
      </w:r>
      <w:r w:rsidR="001B415F" w:rsidRPr="00924913">
        <w:rPr>
          <w:rFonts w:ascii="Arial Narrow" w:eastAsia="Calibri" w:hAnsi="Arial Narrow" w:cs="Times New Roman"/>
          <w:sz w:val="24"/>
          <w:szCs w:val="24"/>
        </w:rPr>
        <w:t>5</w:t>
      </w:r>
      <w:r w:rsidRPr="00924913">
        <w:rPr>
          <w:rFonts w:ascii="Arial Narrow" w:eastAsia="Calibri" w:hAnsi="Arial Narrow" w:cs="Times New Roman"/>
          <w:sz w:val="24"/>
          <w:szCs w:val="24"/>
        </w:rPr>
        <w:t xml:space="preserve"> de las presentes Normas</w:t>
      </w:r>
      <w:r w:rsidR="00F71B2C" w:rsidRPr="00924913">
        <w:rPr>
          <w:rFonts w:ascii="Arial Narrow" w:eastAsia="Calibri" w:hAnsi="Arial Narrow" w:cs="Times New Roman"/>
          <w:sz w:val="24"/>
          <w:szCs w:val="24"/>
        </w:rPr>
        <w:t xml:space="preserve">, </w:t>
      </w:r>
      <w:r w:rsidRPr="00924913">
        <w:rPr>
          <w:rFonts w:ascii="Arial Narrow" w:eastAsia="Calibri" w:hAnsi="Arial Narrow" w:cs="Times New Roman"/>
          <w:sz w:val="24"/>
          <w:szCs w:val="24"/>
        </w:rPr>
        <w:t xml:space="preserve">la Superintendencia procederá a verificar el cumplimiento de los requisitos definidos por </w:t>
      </w:r>
      <w:r w:rsidR="00324A61" w:rsidRPr="00924913">
        <w:rPr>
          <w:rFonts w:ascii="Arial Narrow" w:eastAsia="Calibri" w:hAnsi="Arial Narrow" w:cs="Times New Roman"/>
          <w:sz w:val="24"/>
          <w:szCs w:val="24"/>
        </w:rPr>
        <w:t xml:space="preserve">la </w:t>
      </w:r>
      <w:r w:rsidRPr="00924913">
        <w:rPr>
          <w:rFonts w:ascii="Arial Narrow" w:eastAsia="Calibri" w:hAnsi="Arial Narrow" w:cs="Times New Roman"/>
          <w:sz w:val="24"/>
          <w:szCs w:val="24"/>
        </w:rPr>
        <w:t>Ley</w:t>
      </w:r>
      <w:r w:rsidR="00D90078" w:rsidRPr="00924913">
        <w:rPr>
          <w:rFonts w:ascii="Arial Narrow" w:eastAsia="Calibri" w:hAnsi="Arial Narrow" w:cs="Times New Roman"/>
          <w:sz w:val="24"/>
          <w:szCs w:val="24"/>
        </w:rPr>
        <w:t xml:space="preserve"> del Mercado</w:t>
      </w:r>
      <w:r w:rsidRPr="00924913">
        <w:rPr>
          <w:rFonts w:ascii="Arial Narrow" w:eastAsia="Calibri" w:hAnsi="Arial Narrow" w:cs="Times New Roman"/>
          <w:sz w:val="24"/>
          <w:szCs w:val="24"/>
        </w:rPr>
        <w:t xml:space="preserve"> y </w:t>
      </w:r>
      <w:r w:rsidR="00B54D48" w:rsidRPr="00924913">
        <w:rPr>
          <w:rFonts w:ascii="Arial Narrow" w:eastAsia="Calibri" w:hAnsi="Arial Narrow" w:cs="Times New Roman"/>
          <w:sz w:val="24"/>
          <w:szCs w:val="24"/>
        </w:rPr>
        <w:t xml:space="preserve">las presentes </w:t>
      </w:r>
      <w:r w:rsidRPr="00924913">
        <w:rPr>
          <w:rFonts w:ascii="Arial Narrow" w:eastAsia="Calibri" w:hAnsi="Arial Narrow" w:cs="Times New Roman"/>
          <w:sz w:val="24"/>
          <w:szCs w:val="24"/>
        </w:rPr>
        <w:t>Normas</w:t>
      </w:r>
      <w:r w:rsidR="009275A8" w:rsidRPr="00924913">
        <w:rPr>
          <w:rFonts w:ascii="Arial Narrow" w:eastAsia="Calibri" w:hAnsi="Arial Narrow" w:cs="Times New Roman"/>
          <w:sz w:val="24"/>
          <w:szCs w:val="24"/>
        </w:rPr>
        <w:t xml:space="preserve">, en un plazo de </w:t>
      </w:r>
      <w:r w:rsidR="007B350E" w:rsidRPr="00924913">
        <w:rPr>
          <w:rFonts w:ascii="Arial Narrow" w:eastAsia="Calibri" w:hAnsi="Arial Narrow" w:cs="Times New Roman"/>
          <w:sz w:val="24"/>
          <w:szCs w:val="24"/>
        </w:rPr>
        <w:t>veint</w:t>
      </w:r>
      <w:r w:rsidR="00916E11" w:rsidRPr="00924913">
        <w:rPr>
          <w:rFonts w:ascii="Arial Narrow" w:eastAsia="Calibri" w:hAnsi="Arial Narrow" w:cs="Times New Roman"/>
          <w:sz w:val="24"/>
          <w:szCs w:val="24"/>
        </w:rPr>
        <w:t>i</w:t>
      </w:r>
      <w:r w:rsidR="007B350E" w:rsidRPr="00924913">
        <w:rPr>
          <w:rFonts w:ascii="Arial Narrow" w:eastAsia="Calibri" w:hAnsi="Arial Narrow" w:cs="Times New Roman"/>
          <w:sz w:val="24"/>
          <w:szCs w:val="24"/>
        </w:rPr>
        <w:t>cinco</w:t>
      </w:r>
      <w:r w:rsidR="009275A8" w:rsidRPr="00924913">
        <w:rPr>
          <w:rFonts w:ascii="Arial Narrow" w:eastAsia="Calibri" w:hAnsi="Arial Narrow" w:cs="Times New Roman"/>
          <w:sz w:val="24"/>
          <w:szCs w:val="24"/>
        </w:rPr>
        <w:t xml:space="preserve"> (</w:t>
      </w:r>
      <w:r w:rsidR="007B350E" w:rsidRPr="00924913">
        <w:rPr>
          <w:rFonts w:ascii="Arial Narrow" w:eastAsia="Calibri" w:hAnsi="Arial Narrow" w:cs="Times New Roman"/>
          <w:sz w:val="24"/>
          <w:szCs w:val="24"/>
        </w:rPr>
        <w:t>25</w:t>
      </w:r>
      <w:r w:rsidR="009275A8" w:rsidRPr="00924913">
        <w:rPr>
          <w:rFonts w:ascii="Arial Narrow" w:eastAsia="Calibri" w:hAnsi="Arial Narrow" w:cs="Times New Roman"/>
          <w:sz w:val="24"/>
          <w:szCs w:val="24"/>
        </w:rPr>
        <w:t>) días</w:t>
      </w:r>
      <w:r w:rsidR="00B57EEF" w:rsidRPr="00924913">
        <w:rPr>
          <w:rFonts w:ascii="Arial Narrow" w:eastAsia="Calibri" w:hAnsi="Arial Narrow" w:cs="Times New Roman"/>
          <w:sz w:val="24"/>
          <w:szCs w:val="24"/>
        </w:rPr>
        <w:t xml:space="preserve"> </w:t>
      </w:r>
      <w:r w:rsidR="0052035C" w:rsidRPr="00924913">
        <w:rPr>
          <w:rFonts w:ascii="Arial Narrow" w:eastAsia="Calibri" w:hAnsi="Arial Narrow" w:cs="Times New Roman"/>
          <w:sz w:val="24"/>
          <w:szCs w:val="24"/>
        </w:rPr>
        <w:t>hábiles</w:t>
      </w:r>
      <w:r w:rsidR="009275A8" w:rsidRPr="00924913">
        <w:rPr>
          <w:rFonts w:ascii="Arial Narrow" w:eastAsia="Calibri" w:hAnsi="Arial Narrow" w:cs="Times New Roman"/>
          <w:sz w:val="24"/>
          <w:szCs w:val="24"/>
        </w:rPr>
        <w:t xml:space="preserve">. </w:t>
      </w:r>
    </w:p>
    <w:p w14:paraId="1C38FDAB" w14:textId="77777777" w:rsidR="00F71B2C" w:rsidRPr="00924913" w:rsidRDefault="00F71B2C" w:rsidP="00C16897">
      <w:pPr>
        <w:widowControl w:val="0"/>
        <w:spacing w:after="0" w:line="240" w:lineRule="auto"/>
        <w:jc w:val="both"/>
        <w:rPr>
          <w:rFonts w:ascii="Arial Narrow" w:eastAsia="Calibri" w:hAnsi="Arial Narrow" w:cs="Times New Roman"/>
          <w:b/>
          <w:sz w:val="24"/>
          <w:szCs w:val="24"/>
        </w:rPr>
      </w:pPr>
    </w:p>
    <w:p w14:paraId="1C38FDAC" w14:textId="77777777" w:rsidR="002642FD" w:rsidRPr="00924913" w:rsidRDefault="002642FD" w:rsidP="00C16897">
      <w:pPr>
        <w:widowControl w:val="0"/>
        <w:spacing w:after="0" w:line="240" w:lineRule="auto"/>
        <w:jc w:val="both"/>
        <w:rPr>
          <w:rFonts w:ascii="Arial Narrow" w:eastAsia="Calibri" w:hAnsi="Arial Narrow" w:cs="Times New Roman"/>
          <w:color w:val="000000"/>
          <w:sz w:val="24"/>
          <w:szCs w:val="24"/>
        </w:rPr>
      </w:pPr>
      <w:r w:rsidRPr="00924913">
        <w:rPr>
          <w:rFonts w:ascii="Arial Narrow" w:eastAsia="Calibri" w:hAnsi="Arial Narrow" w:cs="Times New Roman"/>
          <w:sz w:val="24"/>
          <w:szCs w:val="24"/>
        </w:rPr>
        <w:t>La Superintendencia por una sola vez, prevendrá a la Casa respectiva para que subsane las deficiencias que le comuniquen o presente documentación o información adicional</w:t>
      </w:r>
      <w:r w:rsidR="004378F4" w:rsidRPr="00924913">
        <w:rPr>
          <w:rFonts w:ascii="Arial Narrow" w:eastAsia="Calibri" w:hAnsi="Arial Narrow" w:cs="Times New Roman"/>
          <w:sz w:val="24"/>
          <w:szCs w:val="24"/>
        </w:rPr>
        <w:t xml:space="preserve"> que se le solicite de conformidad a lo establecido en el artículo 15 de las presentes Normas</w:t>
      </w:r>
      <w:r w:rsidRPr="00924913">
        <w:rPr>
          <w:rFonts w:ascii="Arial Narrow" w:eastAsia="Calibri" w:hAnsi="Arial Narrow" w:cs="Times New Roman"/>
          <w:sz w:val="24"/>
          <w:szCs w:val="24"/>
        </w:rPr>
        <w:t xml:space="preserve">, según corresponda, interrumpiéndose de esta manera el plazo </w:t>
      </w:r>
      <w:r w:rsidR="009275A8" w:rsidRPr="00924913">
        <w:rPr>
          <w:rFonts w:ascii="Arial Narrow" w:eastAsia="Calibri" w:hAnsi="Arial Narrow" w:cs="Times New Roman"/>
          <w:sz w:val="24"/>
          <w:szCs w:val="24"/>
        </w:rPr>
        <w:t>establecido en</w:t>
      </w:r>
      <w:r w:rsidR="00A72E2F" w:rsidRPr="00924913">
        <w:rPr>
          <w:rFonts w:ascii="Arial Narrow" w:eastAsia="Calibri" w:hAnsi="Arial Narrow" w:cs="Times New Roman"/>
          <w:sz w:val="24"/>
          <w:szCs w:val="24"/>
        </w:rPr>
        <w:t xml:space="preserve"> el</w:t>
      </w:r>
      <w:r w:rsidR="009275A8" w:rsidRPr="00924913">
        <w:rPr>
          <w:rFonts w:ascii="Arial Narrow" w:eastAsia="Calibri" w:hAnsi="Arial Narrow" w:cs="Times New Roman"/>
          <w:sz w:val="24"/>
          <w:szCs w:val="24"/>
        </w:rPr>
        <w:t xml:space="preserve"> inciso precedente</w:t>
      </w:r>
      <w:r w:rsidR="009275A8" w:rsidRPr="00924913">
        <w:rPr>
          <w:rFonts w:ascii="Arial Narrow" w:eastAsia="Calibri" w:hAnsi="Arial Narrow" w:cs="Times New Roman"/>
          <w:color w:val="000000"/>
          <w:sz w:val="24"/>
          <w:szCs w:val="24"/>
        </w:rPr>
        <w:t xml:space="preserve">. </w:t>
      </w:r>
    </w:p>
    <w:p w14:paraId="1C38FDAD" w14:textId="77777777" w:rsidR="002642FD" w:rsidRPr="00924913" w:rsidRDefault="002642FD" w:rsidP="00C16897">
      <w:pPr>
        <w:spacing w:after="0" w:line="240" w:lineRule="auto"/>
        <w:jc w:val="both"/>
        <w:rPr>
          <w:rFonts w:ascii="Arial Narrow" w:eastAsia="Calibri" w:hAnsi="Arial Narrow" w:cs="Times New Roman"/>
          <w:color w:val="000000"/>
          <w:sz w:val="24"/>
          <w:szCs w:val="24"/>
        </w:rPr>
      </w:pPr>
    </w:p>
    <w:p w14:paraId="1C38FDAE" w14:textId="77777777" w:rsidR="002642FD" w:rsidRPr="00924913" w:rsidRDefault="002642FD" w:rsidP="00C16897">
      <w:pPr>
        <w:spacing w:after="0" w:line="240" w:lineRule="auto"/>
        <w:jc w:val="both"/>
        <w:rPr>
          <w:rFonts w:ascii="Arial Narrow" w:eastAsia="Calibri" w:hAnsi="Arial Narrow" w:cs="Times New Roman"/>
          <w:color w:val="000000"/>
          <w:sz w:val="24"/>
          <w:szCs w:val="24"/>
        </w:rPr>
      </w:pPr>
      <w:r w:rsidRPr="00924913">
        <w:rPr>
          <w:rFonts w:ascii="Arial Narrow" w:eastAsia="Calibri" w:hAnsi="Arial Narrow" w:cs="Times New Roman"/>
          <w:color w:val="000000"/>
          <w:sz w:val="24"/>
          <w:szCs w:val="24"/>
        </w:rPr>
        <w:t>La Casa dispon</w:t>
      </w:r>
      <w:r w:rsidR="00313B7F" w:rsidRPr="00924913">
        <w:rPr>
          <w:rFonts w:ascii="Arial Narrow" w:eastAsia="Calibri" w:hAnsi="Arial Narrow" w:cs="Times New Roman"/>
          <w:color w:val="000000"/>
          <w:sz w:val="24"/>
          <w:szCs w:val="24"/>
        </w:rPr>
        <w:t xml:space="preserve">drá de un plazo máximo </w:t>
      </w:r>
      <w:r w:rsidR="00313B7F" w:rsidRPr="00924913">
        <w:rPr>
          <w:rFonts w:ascii="Arial Narrow" w:eastAsia="Calibri" w:hAnsi="Arial Narrow" w:cs="Times New Roman"/>
          <w:sz w:val="24"/>
          <w:szCs w:val="24"/>
        </w:rPr>
        <w:t>de treinta (30)</w:t>
      </w:r>
      <w:r w:rsidRPr="00924913">
        <w:rPr>
          <w:rFonts w:ascii="Arial Narrow" w:eastAsia="Calibri" w:hAnsi="Arial Narrow" w:cs="Times New Roman"/>
          <w:sz w:val="24"/>
          <w:szCs w:val="24"/>
        </w:rPr>
        <w:t xml:space="preserve"> días</w:t>
      </w:r>
      <w:r w:rsidRPr="00924913">
        <w:rPr>
          <w:rFonts w:ascii="Arial Narrow" w:eastAsia="Calibri" w:hAnsi="Arial Narrow" w:cs="Times New Roman"/>
          <w:color w:val="000000"/>
          <w:sz w:val="24"/>
          <w:szCs w:val="24"/>
        </w:rPr>
        <w:t xml:space="preserve"> hábiles, para solventar las observaciones o presentar la información adicional requerida por la Superintendencia. </w:t>
      </w:r>
    </w:p>
    <w:p w14:paraId="1C38FDAF" w14:textId="77777777" w:rsidR="002642FD" w:rsidRPr="00924913" w:rsidRDefault="002642FD" w:rsidP="00C16897">
      <w:pPr>
        <w:spacing w:after="0" w:line="240" w:lineRule="auto"/>
        <w:jc w:val="both"/>
        <w:rPr>
          <w:rFonts w:ascii="Arial Narrow" w:eastAsia="Calibri" w:hAnsi="Arial Narrow" w:cs="Times New Roman"/>
          <w:color w:val="000000"/>
          <w:sz w:val="24"/>
          <w:szCs w:val="24"/>
        </w:rPr>
      </w:pPr>
    </w:p>
    <w:p w14:paraId="1C38FDB0" w14:textId="77777777" w:rsidR="002642FD" w:rsidRPr="00924913" w:rsidRDefault="002642FD" w:rsidP="00C16897">
      <w:pPr>
        <w:spacing w:after="0" w:line="240" w:lineRule="auto"/>
        <w:jc w:val="both"/>
        <w:rPr>
          <w:rFonts w:ascii="Arial Narrow" w:eastAsia="Calibri" w:hAnsi="Arial Narrow" w:cs="Times New Roman"/>
          <w:color w:val="000000"/>
          <w:sz w:val="24"/>
          <w:szCs w:val="24"/>
        </w:rPr>
      </w:pPr>
      <w:r w:rsidRPr="00924913">
        <w:rPr>
          <w:rFonts w:ascii="Arial Narrow" w:eastAsia="Calibri" w:hAnsi="Arial Narrow" w:cs="Times New Roman"/>
          <w:color w:val="000000"/>
          <w:sz w:val="24"/>
          <w:szCs w:val="24"/>
        </w:rPr>
        <w:t>La Superintendencia podrá prorrogar el plazo anterior</w:t>
      </w:r>
      <w:r w:rsidR="00A72E2F" w:rsidRPr="00924913">
        <w:rPr>
          <w:rFonts w:ascii="Arial Narrow" w:eastAsia="Calibri" w:hAnsi="Arial Narrow" w:cs="Times New Roman"/>
          <w:color w:val="000000"/>
          <w:sz w:val="24"/>
          <w:szCs w:val="24"/>
        </w:rPr>
        <w:t>,</w:t>
      </w:r>
      <w:r w:rsidRPr="00924913">
        <w:rPr>
          <w:rFonts w:ascii="Arial Narrow" w:eastAsia="Calibri" w:hAnsi="Arial Narrow" w:cs="Times New Roman"/>
          <w:color w:val="000000"/>
          <w:sz w:val="24"/>
          <w:szCs w:val="24"/>
        </w:rPr>
        <w:t xml:space="preserve"> antes de su vencimiento a solicitud de la Casa, para lo cual deberá presentar un escrito justifica</w:t>
      </w:r>
      <w:r w:rsidR="001E1578" w:rsidRPr="00924913">
        <w:rPr>
          <w:rFonts w:ascii="Arial Narrow" w:eastAsia="Calibri" w:hAnsi="Arial Narrow" w:cs="Times New Roman"/>
          <w:color w:val="000000"/>
          <w:sz w:val="24"/>
          <w:szCs w:val="24"/>
        </w:rPr>
        <w:t>n</w:t>
      </w:r>
      <w:r w:rsidRPr="00924913">
        <w:rPr>
          <w:rFonts w:ascii="Arial Narrow" w:eastAsia="Calibri" w:hAnsi="Arial Narrow" w:cs="Times New Roman"/>
          <w:color w:val="000000"/>
          <w:sz w:val="24"/>
          <w:szCs w:val="24"/>
        </w:rPr>
        <w:t xml:space="preserve">do el motivo de la prórroga. El plazo de la prórroga no podrá exceder de </w:t>
      </w:r>
      <w:r w:rsidR="00F768EB" w:rsidRPr="00924913">
        <w:rPr>
          <w:rFonts w:ascii="Arial Narrow" w:eastAsia="Calibri" w:hAnsi="Arial Narrow" w:cs="Times New Roman"/>
          <w:color w:val="000000"/>
          <w:sz w:val="24"/>
          <w:szCs w:val="24"/>
        </w:rPr>
        <w:t>noventa</w:t>
      </w:r>
      <w:r w:rsidR="00680542" w:rsidRPr="00924913">
        <w:rPr>
          <w:rFonts w:ascii="Arial Narrow" w:eastAsia="Calibri" w:hAnsi="Arial Narrow" w:cs="Times New Roman"/>
          <w:color w:val="000000"/>
          <w:sz w:val="24"/>
          <w:szCs w:val="24"/>
        </w:rPr>
        <w:t xml:space="preserve"> (90)</w:t>
      </w:r>
      <w:r w:rsidR="00312F07" w:rsidRPr="00924913">
        <w:rPr>
          <w:rFonts w:ascii="Arial Narrow" w:eastAsia="Calibri" w:hAnsi="Arial Narrow" w:cs="Times New Roman"/>
          <w:color w:val="000000"/>
          <w:sz w:val="24"/>
          <w:szCs w:val="24"/>
        </w:rPr>
        <w:t xml:space="preserve"> </w:t>
      </w:r>
      <w:r w:rsidRPr="00924913">
        <w:rPr>
          <w:rFonts w:ascii="Arial Narrow" w:eastAsia="Calibri" w:hAnsi="Arial Narrow" w:cs="Times New Roman"/>
          <w:color w:val="000000"/>
          <w:sz w:val="24"/>
          <w:szCs w:val="24"/>
        </w:rPr>
        <w:t xml:space="preserve">días </w:t>
      </w:r>
      <w:r w:rsidR="0052035C" w:rsidRPr="00924913">
        <w:rPr>
          <w:rFonts w:ascii="Arial Narrow" w:eastAsia="Calibri" w:hAnsi="Arial Narrow" w:cs="Times New Roman"/>
          <w:color w:val="000000"/>
          <w:sz w:val="24"/>
          <w:szCs w:val="24"/>
        </w:rPr>
        <w:t xml:space="preserve">hábiles </w:t>
      </w:r>
      <w:r w:rsidRPr="00924913">
        <w:rPr>
          <w:rFonts w:ascii="Arial Narrow" w:eastAsia="Calibri" w:hAnsi="Arial Narrow" w:cs="Times New Roman"/>
          <w:color w:val="000000"/>
          <w:sz w:val="24"/>
          <w:szCs w:val="24"/>
        </w:rPr>
        <w:t xml:space="preserve">y correrá a partir de la fecha de vencimiento del plazo original. </w:t>
      </w:r>
    </w:p>
    <w:p w14:paraId="1C38FDB1" w14:textId="77777777" w:rsidR="002642FD" w:rsidRPr="00924913" w:rsidRDefault="002642FD" w:rsidP="00C16897">
      <w:pPr>
        <w:spacing w:after="0" w:line="240" w:lineRule="auto"/>
        <w:jc w:val="both"/>
        <w:rPr>
          <w:rFonts w:ascii="Arial Narrow" w:eastAsia="Calibri" w:hAnsi="Arial Narrow" w:cs="Times New Roman"/>
          <w:color w:val="000000"/>
          <w:sz w:val="24"/>
          <w:szCs w:val="24"/>
        </w:rPr>
      </w:pPr>
    </w:p>
    <w:p w14:paraId="1C38FDB2" w14:textId="77777777" w:rsidR="00893E38" w:rsidRPr="00924913" w:rsidRDefault="002642FD" w:rsidP="00C16897">
      <w:pPr>
        <w:spacing w:line="240" w:lineRule="auto"/>
        <w:contextualSpacing/>
        <w:jc w:val="both"/>
        <w:rPr>
          <w:rFonts w:ascii="Arial Narrow" w:eastAsia="Calibri" w:hAnsi="Arial Narrow" w:cs="Times New Roman"/>
          <w:sz w:val="24"/>
          <w:szCs w:val="24"/>
        </w:rPr>
      </w:pPr>
      <w:r w:rsidRPr="00924913">
        <w:rPr>
          <w:rFonts w:ascii="Arial Narrow" w:eastAsia="Calibri" w:hAnsi="Arial Narrow" w:cs="Times New Roman"/>
          <w:sz w:val="24"/>
          <w:szCs w:val="24"/>
        </w:rPr>
        <w:t>La autorizació</w:t>
      </w:r>
      <w:r w:rsidR="009275A8" w:rsidRPr="00924913">
        <w:rPr>
          <w:rFonts w:ascii="Arial Narrow" w:eastAsia="Calibri" w:hAnsi="Arial Narrow" w:cs="Times New Roman"/>
          <w:sz w:val="24"/>
          <w:szCs w:val="24"/>
        </w:rPr>
        <w:t>n</w:t>
      </w:r>
      <w:r w:rsidR="00312F07" w:rsidRPr="00924913">
        <w:rPr>
          <w:rFonts w:ascii="Arial Narrow" w:eastAsia="Calibri" w:hAnsi="Arial Narrow" w:cs="Times New Roman"/>
          <w:sz w:val="24"/>
          <w:szCs w:val="24"/>
        </w:rPr>
        <w:t xml:space="preserve"> </w:t>
      </w:r>
      <w:r w:rsidRPr="00924913">
        <w:rPr>
          <w:rFonts w:ascii="Arial Narrow" w:eastAsia="Calibri" w:hAnsi="Arial Narrow" w:cs="Times New Roman"/>
          <w:sz w:val="24"/>
          <w:szCs w:val="24"/>
        </w:rPr>
        <w:t xml:space="preserve">tendrá una duración de </w:t>
      </w:r>
      <w:r w:rsidR="00893E38" w:rsidRPr="00924913">
        <w:rPr>
          <w:rFonts w:ascii="Arial Narrow" w:eastAsia="Calibri" w:hAnsi="Arial Narrow" w:cs="Times New Roman"/>
          <w:sz w:val="24"/>
          <w:szCs w:val="24"/>
        </w:rPr>
        <w:t xml:space="preserve">un año, contado desde la fecha del acuerdo de autorización emitido por la Superintendencia. </w:t>
      </w:r>
    </w:p>
    <w:p w14:paraId="1C38FDB3" w14:textId="77777777" w:rsidR="002642FD" w:rsidRPr="00924913" w:rsidRDefault="009275A8" w:rsidP="00C16897">
      <w:pPr>
        <w:spacing w:line="240" w:lineRule="auto"/>
        <w:contextualSpacing/>
        <w:jc w:val="both"/>
        <w:rPr>
          <w:rFonts w:ascii="Arial Narrow" w:eastAsia="Calibri" w:hAnsi="Arial Narrow" w:cs="Times New Roman"/>
          <w:sz w:val="24"/>
          <w:szCs w:val="24"/>
        </w:rPr>
      </w:pPr>
      <w:r w:rsidRPr="00924913">
        <w:rPr>
          <w:rFonts w:ascii="Arial Narrow" w:eastAsia="Calibri" w:hAnsi="Arial Narrow" w:cs="Times New Roman"/>
          <w:sz w:val="24"/>
          <w:szCs w:val="24"/>
        </w:rPr>
        <w:t xml:space="preserve"> </w:t>
      </w:r>
    </w:p>
    <w:p w14:paraId="1C38FDB4" w14:textId="77777777" w:rsidR="002642FD" w:rsidRPr="00924913" w:rsidRDefault="002642FD" w:rsidP="00C16897">
      <w:pPr>
        <w:spacing w:after="0" w:line="240" w:lineRule="auto"/>
        <w:rPr>
          <w:rFonts w:ascii="Arial Narrow" w:eastAsia="Calibri" w:hAnsi="Arial Narrow" w:cs="Times New Roman"/>
          <w:b/>
          <w:color w:val="000000"/>
          <w:sz w:val="24"/>
          <w:szCs w:val="24"/>
        </w:rPr>
      </w:pPr>
      <w:r w:rsidRPr="00924913">
        <w:rPr>
          <w:rFonts w:ascii="Arial Narrow" w:eastAsia="Calibri" w:hAnsi="Arial Narrow" w:cs="Times New Roman"/>
          <w:b/>
          <w:color w:val="000000"/>
          <w:sz w:val="24"/>
          <w:szCs w:val="24"/>
        </w:rPr>
        <w:t xml:space="preserve">Archivo de diligencias iniciadas por solicitud de autorización </w:t>
      </w:r>
    </w:p>
    <w:p w14:paraId="1C38FDB5" w14:textId="77777777" w:rsidR="002642FD" w:rsidRPr="00924913" w:rsidRDefault="002642FD" w:rsidP="003B018E">
      <w:pPr>
        <w:widowControl w:val="0"/>
        <w:numPr>
          <w:ilvl w:val="0"/>
          <w:numId w:val="26"/>
        </w:numPr>
        <w:tabs>
          <w:tab w:val="left" w:pos="851"/>
        </w:tabs>
        <w:spacing w:after="120" w:line="240" w:lineRule="auto"/>
        <w:ind w:left="0" w:firstLine="0"/>
        <w:jc w:val="both"/>
        <w:outlineLvl w:val="0"/>
        <w:rPr>
          <w:rFonts w:ascii="Arial Narrow" w:eastAsia="Calibri" w:hAnsi="Arial Narrow" w:cs="Times New Roman"/>
          <w:color w:val="000000"/>
          <w:sz w:val="24"/>
          <w:szCs w:val="24"/>
        </w:rPr>
      </w:pPr>
      <w:r w:rsidRPr="00924913">
        <w:rPr>
          <w:rFonts w:ascii="Arial Narrow" w:eastAsia="Calibri" w:hAnsi="Arial Narrow" w:cs="Times New Roman"/>
          <w:color w:val="000000"/>
          <w:sz w:val="24"/>
          <w:szCs w:val="24"/>
        </w:rPr>
        <w:t>La Superintendencia procederá sin más trámite a archivar las diligencias iniciadas en el procedimiento de autorización para la negociación con valores extranjeros, cuando se presente</w:t>
      </w:r>
      <w:r w:rsidR="002D3F6B" w:rsidRPr="00924913">
        <w:rPr>
          <w:rFonts w:ascii="Arial Narrow" w:eastAsia="Calibri" w:hAnsi="Arial Narrow" w:cs="Times New Roman"/>
          <w:color w:val="000000"/>
          <w:sz w:val="24"/>
          <w:szCs w:val="24"/>
        </w:rPr>
        <w:t>n</w:t>
      </w:r>
      <w:r w:rsidRPr="00924913">
        <w:rPr>
          <w:rFonts w:ascii="Arial Narrow" w:eastAsia="Calibri" w:hAnsi="Arial Narrow" w:cs="Times New Roman"/>
          <w:color w:val="000000"/>
          <w:sz w:val="24"/>
          <w:szCs w:val="24"/>
        </w:rPr>
        <w:t xml:space="preserve"> las situaciones</w:t>
      </w:r>
      <w:r w:rsidR="00D26E69" w:rsidRPr="00924913">
        <w:rPr>
          <w:rFonts w:ascii="Arial Narrow" w:eastAsia="Calibri" w:hAnsi="Arial Narrow" w:cs="Times New Roman"/>
          <w:color w:val="000000"/>
          <w:sz w:val="24"/>
          <w:szCs w:val="24"/>
        </w:rPr>
        <w:t xml:space="preserve"> siguientes</w:t>
      </w:r>
      <w:r w:rsidRPr="00924913">
        <w:rPr>
          <w:rFonts w:ascii="Arial Narrow" w:eastAsia="Calibri" w:hAnsi="Arial Narrow" w:cs="Times New Roman"/>
          <w:color w:val="000000"/>
          <w:sz w:val="24"/>
          <w:szCs w:val="24"/>
        </w:rPr>
        <w:t xml:space="preserve">: </w:t>
      </w:r>
    </w:p>
    <w:p w14:paraId="1C38FDB6" w14:textId="77777777" w:rsidR="002642FD" w:rsidRPr="00924913" w:rsidRDefault="002642FD" w:rsidP="003B018E">
      <w:pPr>
        <w:numPr>
          <w:ilvl w:val="0"/>
          <w:numId w:val="22"/>
        </w:numPr>
        <w:spacing w:after="0" w:line="240" w:lineRule="auto"/>
        <w:ind w:left="425" w:hanging="425"/>
        <w:contextualSpacing/>
        <w:jc w:val="both"/>
        <w:rPr>
          <w:rFonts w:ascii="Arial Narrow" w:eastAsia="Calibri" w:hAnsi="Arial Narrow" w:cs="Times New Roman"/>
          <w:color w:val="000000"/>
          <w:sz w:val="24"/>
          <w:szCs w:val="24"/>
        </w:rPr>
      </w:pPr>
      <w:r w:rsidRPr="00924913">
        <w:rPr>
          <w:rFonts w:ascii="Arial Narrow" w:eastAsia="Calibri" w:hAnsi="Arial Narrow" w:cs="Times New Roman"/>
          <w:color w:val="000000"/>
          <w:sz w:val="24"/>
          <w:szCs w:val="24"/>
        </w:rPr>
        <w:t>La Casa no hubiere subsanad</w:t>
      </w:r>
      <w:r w:rsidR="00474BDE" w:rsidRPr="00924913">
        <w:rPr>
          <w:rFonts w:ascii="Arial Narrow" w:eastAsia="Calibri" w:hAnsi="Arial Narrow" w:cs="Times New Roman"/>
          <w:color w:val="000000"/>
          <w:sz w:val="24"/>
          <w:szCs w:val="24"/>
        </w:rPr>
        <w:t>o</w:t>
      </w:r>
      <w:r w:rsidRPr="00924913">
        <w:rPr>
          <w:rFonts w:ascii="Arial Narrow" w:eastAsia="Calibri" w:hAnsi="Arial Narrow" w:cs="Times New Roman"/>
          <w:color w:val="000000"/>
          <w:sz w:val="24"/>
          <w:szCs w:val="24"/>
        </w:rPr>
        <w:t xml:space="preserve"> las observaciones </w:t>
      </w:r>
      <w:r w:rsidR="009275A8" w:rsidRPr="00924913">
        <w:rPr>
          <w:rFonts w:ascii="Arial Narrow" w:eastAsia="Calibri" w:hAnsi="Arial Narrow" w:cs="Times New Roman"/>
          <w:color w:val="000000"/>
          <w:sz w:val="24"/>
          <w:szCs w:val="24"/>
        </w:rPr>
        <w:t xml:space="preserve">en tiempo </w:t>
      </w:r>
      <w:r w:rsidRPr="00924913">
        <w:rPr>
          <w:rFonts w:ascii="Arial Narrow" w:eastAsia="Calibri" w:hAnsi="Arial Narrow" w:cs="Times New Roman"/>
          <w:color w:val="000000"/>
          <w:sz w:val="24"/>
          <w:szCs w:val="24"/>
        </w:rPr>
        <w:t>o no hubiere presentado la información</w:t>
      </w:r>
      <w:r w:rsidR="00F565FB" w:rsidRPr="00924913">
        <w:rPr>
          <w:rFonts w:ascii="Arial Narrow" w:eastAsia="Calibri" w:hAnsi="Arial Narrow" w:cs="Times New Roman"/>
          <w:color w:val="000000"/>
          <w:sz w:val="24"/>
          <w:szCs w:val="24"/>
        </w:rPr>
        <w:t xml:space="preserve"> y documentación</w:t>
      </w:r>
      <w:r w:rsidRPr="00924913">
        <w:rPr>
          <w:rFonts w:ascii="Arial Narrow" w:eastAsia="Calibri" w:hAnsi="Arial Narrow" w:cs="Times New Roman"/>
          <w:color w:val="000000"/>
          <w:sz w:val="24"/>
          <w:szCs w:val="24"/>
        </w:rPr>
        <w:t xml:space="preserve"> requerida por la Superintendencia de conformidad a lo establecido </w:t>
      </w:r>
      <w:r w:rsidR="00D26E69" w:rsidRPr="00924913">
        <w:rPr>
          <w:rFonts w:ascii="Arial Narrow" w:eastAsia="Calibri" w:hAnsi="Arial Narrow" w:cs="Times New Roman"/>
          <w:color w:val="000000"/>
          <w:sz w:val="24"/>
          <w:szCs w:val="24"/>
        </w:rPr>
        <w:t>en</w:t>
      </w:r>
      <w:r w:rsidRPr="00924913">
        <w:rPr>
          <w:rFonts w:ascii="Arial Narrow" w:eastAsia="Calibri" w:hAnsi="Arial Narrow" w:cs="Times New Roman"/>
          <w:color w:val="000000"/>
          <w:sz w:val="24"/>
          <w:szCs w:val="24"/>
        </w:rPr>
        <w:t xml:space="preserve"> el artículo </w:t>
      </w:r>
      <w:r w:rsidR="00F50D4B" w:rsidRPr="00924913">
        <w:rPr>
          <w:rFonts w:ascii="Arial Narrow" w:eastAsia="Calibri" w:hAnsi="Arial Narrow" w:cs="Times New Roman"/>
          <w:color w:val="000000"/>
          <w:sz w:val="24"/>
          <w:szCs w:val="24"/>
        </w:rPr>
        <w:t>15</w:t>
      </w:r>
      <w:r w:rsidRPr="00924913">
        <w:rPr>
          <w:rFonts w:ascii="Arial Narrow" w:eastAsia="Calibri" w:hAnsi="Arial Narrow" w:cs="Times New Roman"/>
          <w:color w:val="000000"/>
          <w:sz w:val="24"/>
          <w:szCs w:val="24"/>
        </w:rPr>
        <w:t xml:space="preserve"> de las presentes Normas; y </w:t>
      </w:r>
    </w:p>
    <w:p w14:paraId="1C38FDB7" w14:textId="77777777" w:rsidR="002642FD" w:rsidRPr="00924913" w:rsidRDefault="009275A8" w:rsidP="003B018E">
      <w:pPr>
        <w:numPr>
          <w:ilvl w:val="0"/>
          <w:numId w:val="22"/>
        </w:numPr>
        <w:spacing w:after="0" w:line="240" w:lineRule="auto"/>
        <w:ind w:left="425" w:hanging="425"/>
        <w:contextualSpacing/>
        <w:jc w:val="both"/>
        <w:rPr>
          <w:rFonts w:ascii="Arial Narrow" w:eastAsia="Calibri" w:hAnsi="Arial Narrow" w:cs="Times New Roman"/>
          <w:color w:val="000000"/>
          <w:sz w:val="24"/>
          <w:szCs w:val="24"/>
        </w:rPr>
      </w:pPr>
      <w:r w:rsidRPr="00924913">
        <w:rPr>
          <w:rFonts w:ascii="Arial Narrow" w:eastAsia="Calibri" w:hAnsi="Arial Narrow" w:cs="Times New Roman"/>
          <w:color w:val="000000"/>
          <w:sz w:val="24"/>
          <w:szCs w:val="24"/>
        </w:rPr>
        <w:lastRenderedPageBreak/>
        <w:t>La Casa presente nota</w:t>
      </w:r>
      <w:r w:rsidR="002642FD" w:rsidRPr="00924913">
        <w:rPr>
          <w:rFonts w:ascii="Arial Narrow" w:eastAsia="Calibri" w:hAnsi="Arial Narrow" w:cs="Times New Roman"/>
          <w:color w:val="000000"/>
          <w:sz w:val="24"/>
          <w:szCs w:val="24"/>
        </w:rPr>
        <w:t xml:space="preserve"> a la Superintendencia, informando el deseo de desistir de la solicitud, en cualquier momento. </w:t>
      </w:r>
    </w:p>
    <w:p w14:paraId="1C38FDB8" w14:textId="77777777" w:rsidR="005C2BB8" w:rsidRPr="00924913" w:rsidRDefault="005C2BB8" w:rsidP="00C16897">
      <w:pPr>
        <w:spacing w:after="0" w:line="240" w:lineRule="auto"/>
        <w:jc w:val="both"/>
        <w:rPr>
          <w:rFonts w:ascii="Arial Narrow" w:eastAsia="Calibri" w:hAnsi="Arial Narrow" w:cs="Times New Roman"/>
          <w:color w:val="000000"/>
          <w:sz w:val="24"/>
          <w:szCs w:val="24"/>
        </w:rPr>
      </w:pPr>
    </w:p>
    <w:p w14:paraId="1C38FDB9" w14:textId="77777777" w:rsidR="005A61C6" w:rsidRPr="00924913" w:rsidRDefault="002642FD" w:rsidP="00C16897">
      <w:pPr>
        <w:spacing w:after="0" w:line="240" w:lineRule="auto"/>
        <w:jc w:val="both"/>
        <w:rPr>
          <w:rFonts w:ascii="Arial Narrow" w:eastAsia="Calibri" w:hAnsi="Arial Narrow" w:cs="Times New Roman"/>
          <w:color w:val="000000"/>
          <w:sz w:val="24"/>
          <w:szCs w:val="24"/>
        </w:rPr>
      </w:pPr>
      <w:r w:rsidRPr="00924913">
        <w:rPr>
          <w:rFonts w:ascii="Arial Narrow" w:eastAsia="Calibri" w:hAnsi="Arial Narrow" w:cs="Times New Roman"/>
          <w:color w:val="000000"/>
          <w:sz w:val="24"/>
          <w:szCs w:val="24"/>
        </w:rPr>
        <w:t>En todo caso, los interesados mantendrán su derecho de presentar nueva solicitud ante la Superintendencia, lo que dará lugar a un nuevo trámite.</w:t>
      </w:r>
    </w:p>
    <w:p w14:paraId="1C38FDBA" w14:textId="77777777" w:rsidR="00290ED5" w:rsidRPr="00924913" w:rsidRDefault="00290ED5" w:rsidP="00C16897">
      <w:pPr>
        <w:spacing w:after="0" w:line="240" w:lineRule="auto"/>
        <w:jc w:val="both"/>
        <w:rPr>
          <w:rFonts w:ascii="Arial Narrow" w:eastAsia="Calibri" w:hAnsi="Arial Narrow" w:cs="Times New Roman"/>
          <w:color w:val="000000"/>
          <w:sz w:val="24"/>
          <w:szCs w:val="24"/>
        </w:rPr>
      </w:pPr>
    </w:p>
    <w:p w14:paraId="1C38FDBB" w14:textId="77777777" w:rsidR="002642FD" w:rsidRPr="00924913" w:rsidRDefault="002642FD" w:rsidP="00C16897">
      <w:pPr>
        <w:spacing w:after="0" w:line="240" w:lineRule="auto"/>
        <w:jc w:val="both"/>
        <w:rPr>
          <w:rFonts w:ascii="Arial Narrow" w:eastAsia="Calibri" w:hAnsi="Arial Narrow" w:cs="Times New Roman"/>
          <w:b/>
          <w:color w:val="000000"/>
          <w:sz w:val="24"/>
          <w:szCs w:val="24"/>
        </w:rPr>
      </w:pPr>
      <w:r w:rsidRPr="00924913">
        <w:rPr>
          <w:rFonts w:ascii="Arial Narrow" w:eastAsia="Calibri" w:hAnsi="Arial Narrow" w:cs="Times New Roman"/>
          <w:b/>
          <w:color w:val="000000"/>
          <w:sz w:val="24"/>
          <w:szCs w:val="24"/>
        </w:rPr>
        <w:t xml:space="preserve">Prórroga de Autorización </w:t>
      </w:r>
    </w:p>
    <w:p w14:paraId="1C38FDBC" w14:textId="77777777" w:rsidR="002642FD" w:rsidRPr="00924913" w:rsidRDefault="002642FD" w:rsidP="003B018E">
      <w:pPr>
        <w:widowControl w:val="0"/>
        <w:numPr>
          <w:ilvl w:val="0"/>
          <w:numId w:val="26"/>
        </w:numPr>
        <w:tabs>
          <w:tab w:val="left" w:pos="851"/>
        </w:tabs>
        <w:spacing w:after="0" w:line="240" w:lineRule="auto"/>
        <w:ind w:left="0" w:firstLine="0"/>
        <w:jc w:val="both"/>
        <w:outlineLvl w:val="0"/>
        <w:rPr>
          <w:rFonts w:ascii="Arial Narrow" w:eastAsia="Calibri" w:hAnsi="Arial Narrow" w:cs="Times New Roman"/>
          <w:sz w:val="24"/>
          <w:szCs w:val="24"/>
        </w:rPr>
      </w:pPr>
      <w:r w:rsidRPr="00924913">
        <w:rPr>
          <w:rFonts w:ascii="Arial Narrow" w:eastAsia="Calibri" w:hAnsi="Arial Narrow" w:cs="Times New Roman"/>
          <w:sz w:val="24"/>
          <w:szCs w:val="24"/>
        </w:rPr>
        <w:t>La Casa autorizada para realizar operaciones con valores extranjeros</w:t>
      </w:r>
      <w:r w:rsidR="00D26E69" w:rsidRPr="00924913">
        <w:rPr>
          <w:rFonts w:ascii="Arial Narrow" w:eastAsia="Calibri" w:hAnsi="Arial Narrow" w:cs="Times New Roman"/>
          <w:sz w:val="24"/>
          <w:szCs w:val="24"/>
        </w:rPr>
        <w:t>,</w:t>
      </w:r>
      <w:r w:rsidRPr="00924913">
        <w:rPr>
          <w:rFonts w:ascii="Arial Narrow" w:eastAsia="Calibri" w:hAnsi="Arial Narrow" w:cs="Times New Roman"/>
          <w:sz w:val="24"/>
          <w:szCs w:val="24"/>
        </w:rPr>
        <w:t xml:space="preserve"> deberá solicitar anualmente su prórroga ante la Superintendenci</w:t>
      </w:r>
      <w:r w:rsidR="00130F6E" w:rsidRPr="00924913">
        <w:rPr>
          <w:rFonts w:ascii="Arial Narrow" w:eastAsia="Calibri" w:hAnsi="Arial Narrow" w:cs="Times New Roman"/>
          <w:sz w:val="24"/>
          <w:szCs w:val="24"/>
        </w:rPr>
        <w:t>a, en el plazo mínimo de</w:t>
      </w:r>
      <w:r w:rsidR="00312F07" w:rsidRPr="00924913">
        <w:rPr>
          <w:rFonts w:ascii="Arial Narrow" w:eastAsia="Calibri" w:hAnsi="Arial Narrow" w:cs="Times New Roman"/>
          <w:sz w:val="24"/>
          <w:szCs w:val="24"/>
        </w:rPr>
        <w:t xml:space="preserve"> </w:t>
      </w:r>
      <w:r w:rsidR="00130F6E" w:rsidRPr="00924913">
        <w:rPr>
          <w:rFonts w:ascii="Arial Narrow" w:eastAsia="Calibri" w:hAnsi="Arial Narrow" w:cs="Times New Roman"/>
          <w:sz w:val="24"/>
          <w:szCs w:val="24"/>
        </w:rPr>
        <w:t>treinta (30)</w:t>
      </w:r>
      <w:r w:rsidR="00312F07" w:rsidRPr="00924913">
        <w:rPr>
          <w:rFonts w:ascii="Arial Narrow" w:eastAsia="Calibri" w:hAnsi="Arial Narrow" w:cs="Times New Roman"/>
          <w:sz w:val="24"/>
          <w:szCs w:val="24"/>
        </w:rPr>
        <w:t xml:space="preserve"> </w:t>
      </w:r>
      <w:r w:rsidR="00130F6E" w:rsidRPr="00924913">
        <w:rPr>
          <w:rFonts w:ascii="Arial Narrow" w:eastAsia="Calibri" w:hAnsi="Arial Narrow" w:cs="Times New Roman"/>
          <w:sz w:val="24"/>
          <w:szCs w:val="24"/>
        </w:rPr>
        <w:t xml:space="preserve">días hábiles </w:t>
      </w:r>
      <w:r w:rsidRPr="00924913">
        <w:rPr>
          <w:rFonts w:ascii="Arial Narrow" w:eastAsia="Calibri" w:hAnsi="Arial Narrow" w:cs="Times New Roman"/>
          <w:sz w:val="24"/>
          <w:szCs w:val="24"/>
        </w:rPr>
        <w:t xml:space="preserve">previo al vencimiento de la autorización. </w:t>
      </w:r>
    </w:p>
    <w:p w14:paraId="1C38FDBD" w14:textId="77777777" w:rsidR="004F19DA" w:rsidRPr="00924913" w:rsidRDefault="004F19DA" w:rsidP="00C16897">
      <w:pPr>
        <w:widowControl w:val="0"/>
        <w:spacing w:after="0" w:line="240" w:lineRule="auto"/>
        <w:jc w:val="both"/>
        <w:rPr>
          <w:rFonts w:ascii="Arial Narrow" w:eastAsia="Calibri" w:hAnsi="Arial Narrow" w:cs="Times New Roman"/>
          <w:sz w:val="24"/>
          <w:szCs w:val="24"/>
        </w:rPr>
      </w:pPr>
    </w:p>
    <w:p w14:paraId="1C38FDBE" w14:textId="77777777" w:rsidR="002642FD" w:rsidRPr="00924913" w:rsidRDefault="00584182" w:rsidP="00C16897">
      <w:pPr>
        <w:widowControl w:val="0"/>
        <w:tabs>
          <w:tab w:val="left" w:pos="851"/>
          <w:tab w:val="left" w:pos="1418"/>
          <w:tab w:val="left" w:pos="1560"/>
          <w:tab w:val="left" w:pos="1843"/>
        </w:tabs>
        <w:spacing w:line="240" w:lineRule="auto"/>
        <w:contextualSpacing/>
        <w:jc w:val="both"/>
        <w:rPr>
          <w:rFonts w:ascii="Arial Narrow" w:eastAsia="Calibri" w:hAnsi="Arial Narrow" w:cs="Times New Roman"/>
          <w:sz w:val="24"/>
          <w:szCs w:val="24"/>
        </w:rPr>
      </w:pPr>
      <w:r w:rsidRPr="00924913">
        <w:rPr>
          <w:rFonts w:ascii="Arial Narrow" w:eastAsia="Calibri" w:hAnsi="Arial Narrow" w:cs="Times New Roman"/>
          <w:sz w:val="24"/>
          <w:szCs w:val="24"/>
        </w:rPr>
        <w:t xml:space="preserve">La solicitud deberá ser acompañada de un informe sobre la ejecución del plan de capacitación correspondiente al año anterior, justificando lo no realizado de dicho plan presentado a la Superintendencia. La solicitud deberá declarar que la documentación requerida para su autorización inicial, cumple con los requisitos establecidos por la </w:t>
      </w:r>
      <w:r w:rsidR="00596247" w:rsidRPr="00924913">
        <w:rPr>
          <w:rFonts w:ascii="Arial Narrow" w:eastAsia="Calibri" w:hAnsi="Arial Narrow" w:cs="Times New Roman"/>
          <w:sz w:val="24"/>
          <w:szCs w:val="24"/>
        </w:rPr>
        <w:t xml:space="preserve">normativa </w:t>
      </w:r>
      <w:r w:rsidRPr="00924913">
        <w:rPr>
          <w:rFonts w:ascii="Arial Narrow" w:eastAsia="Calibri" w:hAnsi="Arial Narrow" w:cs="Times New Roman"/>
          <w:sz w:val="24"/>
          <w:szCs w:val="24"/>
        </w:rPr>
        <w:t xml:space="preserve">vigente. En caso que haya sido modificada respecto de la presentada previamente y que aún no haya sido comunicada a la Superintendencia, deberá adjuntarse a la solicitud de prórroga de autorización, la información actualizada, así como </w:t>
      </w:r>
      <w:r w:rsidR="008C5970" w:rsidRPr="00924913">
        <w:rPr>
          <w:rFonts w:ascii="Arial Narrow" w:eastAsia="Calibri" w:hAnsi="Arial Narrow" w:cs="Times New Roman"/>
          <w:sz w:val="24"/>
          <w:szCs w:val="24"/>
        </w:rPr>
        <w:t xml:space="preserve">la </w:t>
      </w:r>
      <w:r w:rsidRPr="00924913">
        <w:rPr>
          <w:rFonts w:ascii="Arial Narrow" w:eastAsia="Calibri" w:hAnsi="Arial Narrow" w:cs="Times New Roman"/>
          <w:sz w:val="24"/>
          <w:szCs w:val="24"/>
        </w:rPr>
        <w:t>documentación que acredite que el personal referido en el artículo anterior ha actualizado sus conocimientos y dominio de los temas referidos en el artículo 33 de las presentes Normas.</w:t>
      </w:r>
    </w:p>
    <w:p w14:paraId="1C38FDBF" w14:textId="77777777" w:rsidR="007B3E91" w:rsidRPr="00924913" w:rsidRDefault="007B3E91" w:rsidP="007B3E91">
      <w:pPr>
        <w:tabs>
          <w:tab w:val="left" w:pos="3049"/>
        </w:tabs>
        <w:spacing w:after="0" w:line="240" w:lineRule="auto"/>
        <w:jc w:val="both"/>
        <w:rPr>
          <w:rFonts w:ascii="Arial Narrow" w:eastAsia="Calibri" w:hAnsi="Arial Narrow" w:cs="Times New Roman"/>
          <w:sz w:val="24"/>
          <w:szCs w:val="24"/>
        </w:rPr>
      </w:pPr>
    </w:p>
    <w:p w14:paraId="1C38FDC0" w14:textId="77777777" w:rsidR="00584182" w:rsidRPr="00924913" w:rsidRDefault="00584182" w:rsidP="00C16897">
      <w:pPr>
        <w:tabs>
          <w:tab w:val="left" w:pos="3049"/>
        </w:tabs>
        <w:spacing w:line="240" w:lineRule="auto"/>
        <w:jc w:val="both"/>
        <w:rPr>
          <w:rFonts w:ascii="Arial Narrow" w:eastAsia="Calibri" w:hAnsi="Arial Narrow" w:cs="Times New Roman"/>
          <w:sz w:val="24"/>
          <w:szCs w:val="24"/>
        </w:rPr>
      </w:pPr>
      <w:r w:rsidRPr="00924913">
        <w:rPr>
          <w:rFonts w:ascii="Arial Narrow" w:eastAsia="Calibri" w:hAnsi="Arial Narrow" w:cs="Times New Roman"/>
          <w:sz w:val="24"/>
          <w:szCs w:val="24"/>
        </w:rPr>
        <w:t>La prórroga estará sujeta a una evaluación previa del cumplimiento de los requisitos considerados para su autorización inicial. Si la evaluación da como resultado que la Casa carece de la capacidad o los medios necesarios para la ejecución de tales operaciones, la renovación será denegada conforme a lo establecido en la Ley del Mercado de Valores y en la Ley de Supervisión y Regulación del Sistema Financiero.</w:t>
      </w:r>
    </w:p>
    <w:p w14:paraId="1C38FDC1" w14:textId="77777777" w:rsidR="00A46BF6" w:rsidRPr="00924913" w:rsidRDefault="00A46BF6" w:rsidP="00C16897">
      <w:pPr>
        <w:tabs>
          <w:tab w:val="left" w:pos="3049"/>
        </w:tabs>
        <w:spacing w:line="240" w:lineRule="auto"/>
        <w:jc w:val="both"/>
        <w:rPr>
          <w:rFonts w:ascii="Arial Narrow" w:eastAsia="Calibri" w:hAnsi="Arial Narrow" w:cs="Times New Roman"/>
          <w:sz w:val="24"/>
          <w:szCs w:val="24"/>
        </w:rPr>
      </w:pPr>
      <w:r w:rsidRPr="00924913">
        <w:rPr>
          <w:rFonts w:ascii="Arial Narrow" w:eastAsia="Calibri" w:hAnsi="Arial Narrow" w:cs="Times New Roman"/>
          <w:sz w:val="24"/>
          <w:szCs w:val="24"/>
        </w:rPr>
        <w:t xml:space="preserve">En el caso que la Superintendencia </w:t>
      </w:r>
      <w:r w:rsidR="00525523" w:rsidRPr="00924913">
        <w:rPr>
          <w:rFonts w:ascii="Arial Narrow" w:eastAsia="Calibri" w:hAnsi="Arial Narrow" w:cs="Times New Roman"/>
          <w:sz w:val="24"/>
          <w:szCs w:val="24"/>
        </w:rPr>
        <w:t>no</w:t>
      </w:r>
      <w:r w:rsidRPr="00924913">
        <w:rPr>
          <w:rFonts w:ascii="Arial Narrow" w:eastAsia="Calibri" w:hAnsi="Arial Narrow" w:cs="Times New Roman"/>
          <w:sz w:val="24"/>
          <w:szCs w:val="24"/>
        </w:rPr>
        <w:t xml:space="preserve"> </w:t>
      </w:r>
      <w:r w:rsidR="0098196A" w:rsidRPr="00924913">
        <w:rPr>
          <w:rFonts w:ascii="Arial Narrow" w:eastAsia="Calibri" w:hAnsi="Arial Narrow" w:cs="Times New Roman"/>
          <w:sz w:val="24"/>
          <w:szCs w:val="24"/>
        </w:rPr>
        <w:t xml:space="preserve">le </w:t>
      </w:r>
      <w:r w:rsidR="00C52F70" w:rsidRPr="00924913">
        <w:rPr>
          <w:rFonts w:ascii="Arial Narrow" w:eastAsia="Calibri" w:hAnsi="Arial Narrow" w:cs="Times New Roman"/>
          <w:sz w:val="24"/>
          <w:szCs w:val="24"/>
        </w:rPr>
        <w:t xml:space="preserve">prorrogue a una Casa la autorización </w:t>
      </w:r>
      <w:r w:rsidRPr="00924913">
        <w:rPr>
          <w:rFonts w:ascii="Arial Narrow" w:eastAsia="Calibri" w:hAnsi="Arial Narrow" w:cs="Times New Roman"/>
          <w:sz w:val="24"/>
          <w:szCs w:val="24"/>
        </w:rPr>
        <w:t>para negociar</w:t>
      </w:r>
      <w:r w:rsidR="00C52F70" w:rsidRPr="00924913">
        <w:rPr>
          <w:rFonts w:ascii="Arial Narrow" w:eastAsia="Calibri" w:hAnsi="Arial Narrow" w:cs="Times New Roman"/>
          <w:sz w:val="24"/>
          <w:szCs w:val="24"/>
        </w:rPr>
        <w:t xml:space="preserve"> con</w:t>
      </w:r>
      <w:r w:rsidR="00BE32E2" w:rsidRPr="00924913">
        <w:rPr>
          <w:rFonts w:ascii="Arial Narrow" w:eastAsia="Calibri" w:hAnsi="Arial Narrow" w:cs="Times New Roman"/>
          <w:sz w:val="24"/>
          <w:szCs w:val="24"/>
        </w:rPr>
        <w:t xml:space="preserve"> </w:t>
      </w:r>
      <w:r w:rsidRPr="00924913">
        <w:rPr>
          <w:rFonts w:ascii="Arial Narrow" w:eastAsia="Calibri" w:hAnsi="Arial Narrow" w:cs="Times New Roman"/>
          <w:sz w:val="24"/>
          <w:szCs w:val="24"/>
        </w:rPr>
        <w:t>valores extranjeros</w:t>
      </w:r>
      <w:r w:rsidR="00BE32E2" w:rsidRPr="00924913">
        <w:rPr>
          <w:rFonts w:ascii="Arial Narrow" w:eastAsia="Calibri" w:hAnsi="Arial Narrow" w:cs="Times New Roman"/>
          <w:sz w:val="24"/>
          <w:szCs w:val="24"/>
        </w:rPr>
        <w:t>,</w:t>
      </w:r>
      <w:r w:rsidRPr="00924913">
        <w:rPr>
          <w:rFonts w:ascii="Arial Narrow" w:eastAsia="Calibri" w:hAnsi="Arial Narrow" w:cs="Times New Roman"/>
          <w:sz w:val="24"/>
          <w:szCs w:val="24"/>
        </w:rPr>
        <w:t xml:space="preserve"> </w:t>
      </w:r>
      <w:r w:rsidR="00BE32E2" w:rsidRPr="00924913">
        <w:rPr>
          <w:rFonts w:ascii="Arial Narrow" w:eastAsia="Calibri" w:hAnsi="Arial Narrow" w:cs="Times New Roman"/>
          <w:sz w:val="24"/>
          <w:szCs w:val="24"/>
        </w:rPr>
        <w:t>dicha Casa</w:t>
      </w:r>
      <w:r w:rsidRPr="00924913">
        <w:rPr>
          <w:rFonts w:ascii="Arial Narrow" w:eastAsia="Calibri" w:hAnsi="Arial Narrow" w:cs="Times New Roman"/>
          <w:sz w:val="24"/>
          <w:szCs w:val="24"/>
        </w:rPr>
        <w:t xml:space="preserve"> </w:t>
      </w:r>
      <w:r w:rsidR="004F58DF" w:rsidRPr="00924913">
        <w:rPr>
          <w:rFonts w:ascii="Arial Narrow" w:eastAsia="Calibri" w:hAnsi="Arial Narrow" w:cs="Times New Roman"/>
          <w:sz w:val="24"/>
          <w:szCs w:val="24"/>
        </w:rPr>
        <w:t>pod</w:t>
      </w:r>
      <w:r w:rsidR="00095BC7" w:rsidRPr="00924913">
        <w:rPr>
          <w:rFonts w:ascii="Arial Narrow" w:eastAsia="Calibri" w:hAnsi="Arial Narrow" w:cs="Times New Roman"/>
          <w:sz w:val="24"/>
          <w:szCs w:val="24"/>
        </w:rPr>
        <w:t>rá</w:t>
      </w:r>
      <w:r w:rsidR="00BE32E2" w:rsidRPr="00924913">
        <w:rPr>
          <w:rFonts w:ascii="Arial Narrow" w:eastAsia="Calibri" w:hAnsi="Arial Narrow" w:cs="Times New Roman"/>
          <w:sz w:val="24"/>
          <w:szCs w:val="24"/>
        </w:rPr>
        <w:t>,</w:t>
      </w:r>
      <w:r w:rsidRPr="00924913">
        <w:rPr>
          <w:rFonts w:ascii="Arial Narrow" w:eastAsia="Calibri" w:hAnsi="Arial Narrow" w:cs="Times New Roman"/>
          <w:sz w:val="24"/>
          <w:szCs w:val="24"/>
        </w:rPr>
        <w:t xml:space="preserve"> </w:t>
      </w:r>
      <w:r w:rsidR="00BE32E2" w:rsidRPr="00924913">
        <w:rPr>
          <w:rFonts w:ascii="Arial Narrow" w:eastAsia="Calibri" w:hAnsi="Arial Narrow" w:cs="Times New Roman"/>
          <w:sz w:val="24"/>
          <w:szCs w:val="24"/>
        </w:rPr>
        <w:t>previa autorización de</w:t>
      </w:r>
      <w:r w:rsidR="00C52F70" w:rsidRPr="00924913">
        <w:rPr>
          <w:rFonts w:ascii="Arial Narrow" w:eastAsia="Calibri" w:hAnsi="Arial Narrow" w:cs="Times New Roman"/>
          <w:sz w:val="24"/>
          <w:szCs w:val="24"/>
        </w:rPr>
        <w:t xml:space="preserve"> sus</w:t>
      </w:r>
      <w:r w:rsidR="00BE32E2" w:rsidRPr="00924913">
        <w:rPr>
          <w:rFonts w:ascii="Arial Narrow" w:eastAsia="Calibri" w:hAnsi="Arial Narrow" w:cs="Times New Roman"/>
          <w:sz w:val="24"/>
          <w:szCs w:val="24"/>
        </w:rPr>
        <w:t xml:space="preserve"> cliente</w:t>
      </w:r>
      <w:r w:rsidR="00C52F70" w:rsidRPr="00924913">
        <w:rPr>
          <w:rFonts w:ascii="Arial Narrow" w:eastAsia="Calibri" w:hAnsi="Arial Narrow" w:cs="Times New Roman"/>
          <w:sz w:val="24"/>
          <w:szCs w:val="24"/>
        </w:rPr>
        <w:t>s</w:t>
      </w:r>
      <w:r w:rsidR="00BE32E2" w:rsidRPr="00924913">
        <w:rPr>
          <w:rFonts w:ascii="Arial Narrow" w:eastAsia="Calibri" w:hAnsi="Arial Narrow" w:cs="Times New Roman"/>
          <w:sz w:val="24"/>
          <w:szCs w:val="24"/>
        </w:rPr>
        <w:t>, transferir los</w:t>
      </w:r>
      <w:r w:rsidRPr="00924913">
        <w:rPr>
          <w:rFonts w:ascii="Arial Narrow" w:eastAsia="Calibri" w:hAnsi="Arial Narrow" w:cs="Times New Roman"/>
          <w:sz w:val="24"/>
          <w:szCs w:val="24"/>
        </w:rPr>
        <w:t xml:space="preserve"> valores</w:t>
      </w:r>
      <w:r w:rsidR="00BE32E2" w:rsidRPr="00924913">
        <w:rPr>
          <w:rFonts w:ascii="Arial Narrow" w:eastAsia="Calibri" w:hAnsi="Arial Narrow" w:cs="Times New Roman"/>
          <w:sz w:val="24"/>
          <w:szCs w:val="24"/>
        </w:rPr>
        <w:t xml:space="preserve"> extranjeros que se encuentren a nombre</w:t>
      </w:r>
      <w:r w:rsidR="00C52F70" w:rsidRPr="00924913">
        <w:rPr>
          <w:rFonts w:ascii="Arial Narrow" w:eastAsia="Calibri" w:hAnsi="Arial Narrow" w:cs="Times New Roman"/>
          <w:sz w:val="24"/>
          <w:szCs w:val="24"/>
        </w:rPr>
        <w:t xml:space="preserve"> de </w:t>
      </w:r>
      <w:r w:rsidR="00587696" w:rsidRPr="00924913">
        <w:rPr>
          <w:rFonts w:ascii="Arial Narrow" w:eastAsia="Calibri" w:hAnsi="Arial Narrow" w:cs="Times New Roman"/>
          <w:sz w:val="24"/>
          <w:szCs w:val="24"/>
        </w:rPr>
        <w:t>e</w:t>
      </w:r>
      <w:r w:rsidR="00C52F70" w:rsidRPr="00924913">
        <w:rPr>
          <w:rFonts w:ascii="Arial Narrow" w:eastAsia="Calibri" w:hAnsi="Arial Narrow" w:cs="Times New Roman"/>
          <w:sz w:val="24"/>
          <w:szCs w:val="24"/>
        </w:rPr>
        <w:t>stos</w:t>
      </w:r>
      <w:r w:rsidR="00BE32E2" w:rsidRPr="00924913">
        <w:rPr>
          <w:rFonts w:ascii="Arial Narrow" w:eastAsia="Calibri" w:hAnsi="Arial Narrow" w:cs="Times New Roman"/>
          <w:sz w:val="24"/>
          <w:szCs w:val="24"/>
        </w:rPr>
        <w:t>,</w:t>
      </w:r>
      <w:r w:rsidRPr="00924913">
        <w:rPr>
          <w:rFonts w:ascii="Arial Narrow" w:eastAsia="Calibri" w:hAnsi="Arial Narrow" w:cs="Times New Roman"/>
          <w:sz w:val="24"/>
          <w:szCs w:val="24"/>
        </w:rPr>
        <w:t xml:space="preserve"> a otra Casa </w:t>
      </w:r>
      <w:r w:rsidR="0098196A" w:rsidRPr="00924913">
        <w:rPr>
          <w:rFonts w:ascii="Arial Narrow" w:eastAsia="Calibri" w:hAnsi="Arial Narrow" w:cs="Times New Roman"/>
          <w:sz w:val="24"/>
          <w:szCs w:val="24"/>
        </w:rPr>
        <w:t>autoriza</w:t>
      </w:r>
      <w:r w:rsidRPr="00924913">
        <w:rPr>
          <w:rFonts w:ascii="Arial Narrow" w:eastAsia="Calibri" w:hAnsi="Arial Narrow" w:cs="Times New Roman"/>
          <w:sz w:val="24"/>
          <w:szCs w:val="24"/>
        </w:rPr>
        <w:t xml:space="preserve">da para </w:t>
      </w:r>
      <w:r w:rsidR="0098196A" w:rsidRPr="00924913">
        <w:rPr>
          <w:rFonts w:ascii="Arial Narrow" w:eastAsia="Calibri" w:hAnsi="Arial Narrow" w:cs="Times New Roman"/>
          <w:sz w:val="24"/>
          <w:szCs w:val="24"/>
        </w:rPr>
        <w:t>dicha negociación</w:t>
      </w:r>
      <w:r w:rsidRPr="00924913">
        <w:rPr>
          <w:rFonts w:ascii="Arial Narrow" w:eastAsia="Calibri" w:hAnsi="Arial Narrow" w:cs="Times New Roman"/>
          <w:sz w:val="24"/>
          <w:szCs w:val="24"/>
        </w:rPr>
        <w:t xml:space="preserve">. </w:t>
      </w:r>
    </w:p>
    <w:p w14:paraId="1C38FDC2" w14:textId="77777777" w:rsidR="00354411" w:rsidRPr="00924913" w:rsidRDefault="00354411" w:rsidP="00FB5A96">
      <w:pPr>
        <w:spacing w:line="240" w:lineRule="auto"/>
        <w:contextualSpacing/>
        <w:jc w:val="both"/>
        <w:rPr>
          <w:rFonts w:ascii="Arial Narrow" w:eastAsia="Calibri" w:hAnsi="Arial Narrow" w:cs="Times New Roman"/>
          <w:sz w:val="24"/>
          <w:szCs w:val="24"/>
        </w:rPr>
      </w:pPr>
      <w:r w:rsidRPr="00924913">
        <w:rPr>
          <w:rFonts w:ascii="Arial Narrow" w:eastAsia="Calibri" w:hAnsi="Arial Narrow" w:cs="Times New Roman"/>
          <w:sz w:val="24"/>
          <w:szCs w:val="24"/>
        </w:rPr>
        <w:t>En el caso que la Superintendencia</w:t>
      </w:r>
      <w:r w:rsidR="000040CE" w:rsidRPr="00924913">
        <w:rPr>
          <w:rFonts w:ascii="Arial Narrow" w:eastAsia="Calibri" w:hAnsi="Arial Narrow" w:cs="Times New Roman"/>
          <w:sz w:val="24"/>
          <w:szCs w:val="24"/>
        </w:rPr>
        <w:t xml:space="preserve"> </w:t>
      </w:r>
      <w:r w:rsidRPr="00924913">
        <w:rPr>
          <w:rFonts w:ascii="Arial Narrow" w:eastAsia="Calibri" w:hAnsi="Arial Narrow" w:cs="Times New Roman"/>
          <w:sz w:val="24"/>
          <w:szCs w:val="24"/>
        </w:rPr>
        <w:t xml:space="preserve">revoque la autorización para negociar valores extranjeros de una Casa, </w:t>
      </w:r>
      <w:r w:rsidR="00095BC7" w:rsidRPr="00924913">
        <w:rPr>
          <w:rFonts w:ascii="Arial Narrow" w:eastAsia="Calibri" w:hAnsi="Arial Narrow" w:cs="Times New Roman"/>
          <w:sz w:val="24"/>
          <w:szCs w:val="24"/>
        </w:rPr>
        <w:t xml:space="preserve">ya sea por solicitud de dicha Casa o porque </w:t>
      </w:r>
      <w:r w:rsidR="00587696" w:rsidRPr="00924913">
        <w:rPr>
          <w:rFonts w:ascii="Arial Narrow" w:eastAsia="Calibri" w:hAnsi="Arial Narrow" w:cs="Times New Roman"/>
          <w:sz w:val="24"/>
          <w:szCs w:val="24"/>
        </w:rPr>
        <w:t>e</w:t>
      </w:r>
      <w:r w:rsidR="00095BC7" w:rsidRPr="00924913">
        <w:rPr>
          <w:rFonts w:ascii="Arial Narrow" w:eastAsia="Calibri" w:hAnsi="Arial Narrow" w:cs="Times New Roman"/>
          <w:sz w:val="24"/>
          <w:szCs w:val="24"/>
        </w:rPr>
        <w:t xml:space="preserve">sta no cumple con los requisitos para negociar valores extranjeros, la Casa </w:t>
      </w:r>
      <w:r w:rsidRPr="00924913">
        <w:rPr>
          <w:rFonts w:ascii="Arial Narrow" w:eastAsia="Calibri" w:hAnsi="Arial Narrow" w:cs="Times New Roman"/>
          <w:sz w:val="24"/>
          <w:szCs w:val="24"/>
        </w:rPr>
        <w:t>procede</w:t>
      </w:r>
      <w:r w:rsidR="00074580" w:rsidRPr="00924913">
        <w:rPr>
          <w:rFonts w:ascii="Arial Narrow" w:eastAsia="Calibri" w:hAnsi="Arial Narrow" w:cs="Times New Roman"/>
          <w:sz w:val="24"/>
          <w:szCs w:val="24"/>
        </w:rPr>
        <w:t xml:space="preserve">rá a realizar un plan de acción, el cual deberá ser del conocimiento de la Superintendencia, </w:t>
      </w:r>
      <w:r w:rsidRPr="00924913">
        <w:rPr>
          <w:rFonts w:ascii="Arial Narrow" w:eastAsia="Calibri" w:hAnsi="Arial Narrow" w:cs="Times New Roman"/>
          <w:sz w:val="24"/>
          <w:szCs w:val="24"/>
        </w:rPr>
        <w:t>estableciendo</w:t>
      </w:r>
      <w:r w:rsidR="00095BC7" w:rsidRPr="00924913">
        <w:rPr>
          <w:rFonts w:ascii="Arial Narrow" w:eastAsia="Calibri" w:hAnsi="Arial Narrow" w:cs="Times New Roman"/>
          <w:sz w:val="24"/>
          <w:szCs w:val="24"/>
        </w:rPr>
        <w:t xml:space="preserve"> en</w:t>
      </w:r>
      <w:r w:rsidRPr="00924913">
        <w:rPr>
          <w:rFonts w:ascii="Arial Narrow" w:eastAsia="Calibri" w:hAnsi="Arial Narrow" w:cs="Times New Roman"/>
          <w:sz w:val="24"/>
          <w:szCs w:val="24"/>
        </w:rPr>
        <w:t xml:space="preserve"> </w:t>
      </w:r>
      <w:r w:rsidR="00472ED0" w:rsidRPr="00924913">
        <w:rPr>
          <w:rFonts w:ascii="Arial Narrow" w:eastAsia="Calibri" w:hAnsi="Arial Narrow" w:cs="Times New Roman"/>
          <w:sz w:val="24"/>
          <w:szCs w:val="24"/>
        </w:rPr>
        <w:t>dicho</w:t>
      </w:r>
      <w:r w:rsidR="00095BC7" w:rsidRPr="00924913">
        <w:rPr>
          <w:rFonts w:ascii="Arial Narrow" w:eastAsia="Calibri" w:hAnsi="Arial Narrow" w:cs="Times New Roman"/>
          <w:sz w:val="24"/>
          <w:szCs w:val="24"/>
        </w:rPr>
        <w:t xml:space="preserve"> plan, el</w:t>
      </w:r>
      <w:r w:rsidRPr="00924913">
        <w:rPr>
          <w:rFonts w:ascii="Arial Narrow" w:eastAsia="Calibri" w:hAnsi="Arial Narrow" w:cs="Times New Roman"/>
          <w:sz w:val="24"/>
          <w:szCs w:val="24"/>
        </w:rPr>
        <w:t xml:space="preserve"> proceso a seguir respecto de los valores extranjeros que </w:t>
      </w:r>
      <w:r w:rsidR="00095BC7" w:rsidRPr="00924913">
        <w:rPr>
          <w:rFonts w:ascii="Arial Narrow" w:eastAsia="Calibri" w:hAnsi="Arial Narrow" w:cs="Times New Roman"/>
          <w:sz w:val="24"/>
          <w:szCs w:val="24"/>
        </w:rPr>
        <w:t>se encuentren a nombre de</w:t>
      </w:r>
      <w:r w:rsidRPr="00924913">
        <w:rPr>
          <w:rFonts w:ascii="Arial Narrow" w:eastAsia="Calibri" w:hAnsi="Arial Narrow" w:cs="Times New Roman"/>
          <w:sz w:val="24"/>
          <w:szCs w:val="24"/>
        </w:rPr>
        <w:t xml:space="preserve"> sus clientes, incluyendo la</w:t>
      </w:r>
      <w:r w:rsidR="00FA3F39" w:rsidRPr="00924913">
        <w:rPr>
          <w:rFonts w:ascii="Arial Narrow" w:eastAsia="Calibri" w:hAnsi="Arial Narrow" w:cs="Times New Roman"/>
          <w:sz w:val="24"/>
          <w:szCs w:val="24"/>
        </w:rPr>
        <w:t>s</w:t>
      </w:r>
      <w:r w:rsidRPr="00924913">
        <w:rPr>
          <w:rFonts w:ascii="Arial Narrow" w:eastAsia="Calibri" w:hAnsi="Arial Narrow" w:cs="Times New Roman"/>
          <w:sz w:val="24"/>
          <w:szCs w:val="24"/>
        </w:rPr>
        <w:t xml:space="preserve"> notificaciones a los mismos, el plazo para finalizar obligaciones y las acciones a seguir en caso que no reciba instrucciones del c</w:t>
      </w:r>
      <w:r w:rsidR="00074580" w:rsidRPr="00924913">
        <w:rPr>
          <w:rFonts w:ascii="Arial Narrow" w:eastAsia="Calibri" w:hAnsi="Arial Narrow" w:cs="Times New Roman"/>
          <w:sz w:val="24"/>
          <w:szCs w:val="24"/>
        </w:rPr>
        <w:t>liente o no pueda contactarlo</w:t>
      </w:r>
      <w:r w:rsidR="000E4104" w:rsidRPr="00924913">
        <w:rPr>
          <w:rFonts w:ascii="Arial Narrow" w:eastAsia="Calibri" w:hAnsi="Arial Narrow" w:cs="Times New Roman"/>
          <w:sz w:val="24"/>
          <w:szCs w:val="24"/>
        </w:rPr>
        <w:t>;</w:t>
      </w:r>
      <w:r w:rsidR="00074580" w:rsidRPr="00924913">
        <w:rPr>
          <w:rFonts w:ascii="Arial Narrow" w:eastAsia="Calibri" w:hAnsi="Arial Narrow" w:cs="Times New Roman"/>
          <w:sz w:val="24"/>
          <w:szCs w:val="24"/>
        </w:rPr>
        <w:t xml:space="preserve"> dicho plan de acción tendrá una duración</w:t>
      </w:r>
      <w:r w:rsidR="001D67EA" w:rsidRPr="00924913">
        <w:rPr>
          <w:rFonts w:ascii="Arial Narrow" w:eastAsia="Calibri" w:hAnsi="Arial Narrow" w:cs="Times New Roman"/>
          <w:sz w:val="24"/>
          <w:szCs w:val="24"/>
        </w:rPr>
        <w:t xml:space="preserve"> de ciento veinte (120</w:t>
      </w:r>
      <w:r w:rsidR="00074580" w:rsidRPr="00924913">
        <w:rPr>
          <w:rFonts w:ascii="Arial Narrow" w:eastAsia="Calibri" w:hAnsi="Arial Narrow" w:cs="Times New Roman"/>
          <w:sz w:val="24"/>
          <w:szCs w:val="24"/>
        </w:rPr>
        <w:t>) días contad</w:t>
      </w:r>
      <w:r w:rsidR="001D67EA" w:rsidRPr="00924913">
        <w:rPr>
          <w:rFonts w:ascii="Arial Narrow" w:eastAsia="Calibri" w:hAnsi="Arial Narrow" w:cs="Times New Roman"/>
          <w:sz w:val="24"/>
          <w:szCs w:val="24"/>
        </w:rPr>
        <w:t>os desde el acto de revocación emitido por la Superintendencia</w:t>
      </w:r>
      <w:r w:rsidR="00095BC7" w:rsidRPr="00924913">
        <w:rPr>
          <w:rFonts w:ascii="Arial Narrow" w:eastAsia="Calibri" w:hAnsi="Arial Narrow" w:cs="Times New Roman"/>
          <w:sz w:val="24"/>
          <w:szCs w:val="24"/>
        </w:rPr>
        <w:t>.</w:t>
      </w:r>
      <w:r w:rsidR="001D67EA" w:rsidRPr="00924913">
        <w:rPr>
          <w:rFonts w:ascii="Arial Narrow" w:eastAsia="Calibri" w:hAnsi="Arial Narrow" w:cs="Times New Roman"/>
          <w:sz w:val="24"/>
          <w:szCs w:val="24"/>
        </w:rPr>
        <w:t xml:space="preserve"> </w:t>
      </w:r>
    </w:p>
    <w:p w14:paraId="1C38FDC3" w14:textId="77777777" w:rsidR="00472ED0" w:rsidRPr="00924913" w:rsidRDefault="00354411" w:rsidP="0018693F">
      <w:pPr>
        <w:tabs>
          <w:tab w:val="left" w:pos="3049"/>
        </w:tabs>
        <w:spacing w:line="240" w:lineRule="auto"/>
        <w:jc w:val="both"/>
        <w:rPr>
          <w:rFonts w:ascii="Arial Narrow" w:eastAsia="Calibri" w:hAnsi="Arial Narrow" w:cs="Times New Roman"/>
          <w:b/>
          <w:sz w:val="24"/>
          <w:szCs w:val="24"/>
        </w:rPr>
      </w:pPr>
      <w:r w:rsidRPr="00924913">
        <w:rPr>
          <w:rFonts w:ascii="Arial Narrow" w:eastAsia="Calibri" w:hAnsi="Arial Narrow" w:cs="Times New Roman"/>
          <w:sz w:val="24"/>
          <w:szCs w:val="24"/>
        </w:rPr>
        <w:lastRenderedPageBreak/>
        <w:t xml:space="preserve">Una vez cumplido el plan de acción presentado por la Casa, la Superintendencia en un plazo de </w:t>
      </w:r>
      <w:r w:rsidR="00A924EA" w:rsidRPr="00924913">
        <w:rPr>
          <w:rFonts w:ascii="Arial Narrow" w:eastAsia="Calibri" w:hAnsi="Arial Narrow" w:cs="Times New Roman"/>
          <w:sz w:val="24"/>
          <w:szCs w:val="24"/>
        </w:rPr>
        <w:t>treinta</w:t>
      </w:r>
      <w:r w:rsidRPr="00924913">
        <w:rPr>
          <w:rFonts w:ascii="Arial Narrow" w:eastAsia="Calibri" w:hAnsi="Arial Narrow" w:cs="Times New Roman"/>
          <w:sz w:val="24"/>
          <w:szCs w:val="24"/>
        </w:rPr>
        <w:t xml:space="preserve"> (</w:t>
      </w:r>
      <w:r w:rsidR="00A924EA" w:rsidRPr="00924913">
        <w:rPr>
          <w:rFonts w:ascii="Arial Narrow" w:eastAsia="Calibri" w:hAnsi="Arial Narrow" w:cs="Times New Roman"/>
          <w:sz w:val="24"/>
          <w:szCs w:val="24"/>
        </w:rPr>
        <w:t>3</w:t>
      </w:r>
      <w:r w:rsidR="00584182" w:rsidRPr="00924913">
        <w:rPr>
          <w:rFonts w:ascii="Arial Narrow" w:eastAsia="Calibri" w:hAnsi="Arial Narrow" w:cs="Times New Roman"/>
          <w:sz w:val="24"/>
          <w:szCs w:val="24"/>
        </w:rPr>
        <w:t>0</w:t>
      </w:r>
      <w:r w:rsidRPr="00924913">
        <w:rPr>
          <w:rFonts w:ascii="Arial Narrow" w:eastAsia="Calibri" w:hAnsi="Arial Narrow" w:cs="Times New Roman"/>
          <w:sz w:val="24"/>
          <w:szCs w:val="24"/>
        </w:rPr>
        <w:t xml:space="preserve">) días hábiles procederá a </w:t>
      </w:r>
      <w:r w:rsidR="00584182" w:rsidRPr="00924913">
        <w:rPr>
          <w:rFonts w:ascii="Arial Narrow" w:eastAsia="Calibri" w:hAnsi="Arial Narrow" w:cs="Times New Roman"/>
          <w:sz w:val="24"/>
          <w:szCs w:val="24"/>
        </w:rPr>
        <w:t>verificar</w:t>
      </w:r>
      <w:r w:rsidRPr="00924913">
        <w:rPr>
          <w:rFonts w:ascii="Arial Narrow" w:eastAsia="Calibri" w:hAnsi="Arial Narrow" w:cs="Times New Roman"/>
          <w:sz w:val="24"/>
          <w:szCs w:val="24"/>
        </w:rPr>
        <w:t xml:space="preserve"> el cumplimiento de lo relativo a la transferencia de valores y el plan de acción.</w:t>
      </w:r>
    </w:p>
    <w:p w14:paraId="1C38FDC4" w14:textId="77777777" w:rsidR="002642FD" w:rsidRPr="00924913" w:rsidRDefault="002642FD" w:rsidP="00C16897">
      <w:pPr>
        <w:spacing w:after="0" w:line="240" w:lineRule="auto"/>
        <w:jc w:val="center"/>
        <w:rPr>
          <w:rFonts w:ascii="Arial Narrow" w:eastAsia="Calibri" w:hAnsi="Arial Narrow" w:cs="Times New Roman"/>
          <w:b/>
          <w:sz w:val="24"/>
          <w:szCs w:val="24"/>
        </w:rPr>
      </w:pPr>
      <w:r w:rsidRPr="00924913">
        <w:rPr>
          <w:rFonts w:ascii="Arial Narrow" w:eastAsia="Calibri" w:hAnsi="Arial Narrow" w:cs="Times New Roman"/>
          <w:b/>
          <w:sz w:val="24"/>
          <w:szCs w:val="24"/>
        </w:rPr>
        <w:t>CAPÍTULO VI</w:t>
      </w:r>
    </w:p>
    <w:p w14:paraId="1C38FDC5" w14:textId="77777777" w:rsidR="002642FD" w:rsidRPr="00924913" w:rsidRDefault="002642FD" w:rsidP="00C16897">
      <w:pPr>
        <w:spacing w:after="0" w:line="240" w:lineRule="auto"/>
        <w:jc w:val="center"/>
        <w:rPr>
          <w:rFonts w:ascii="Arial Narrow" w:eastAsia="Calibri" w:hAnsi="Arial Narrow" w:cs="Times New Roman"/>
          <w:b/>
          <w:sz w:val="24"/>
          <w:szCs w:val="24"/>
        </w:rPr>
      </w:pPr>
      <w:r w:rsidRPr="00924913">
        <w:rPr>
          <w:rFonts w:ascii="Arial Narrow" w:eastAsia="Calibri" w:hAnsi="Arial Narrow" w:cs="Times New Roman"/>
          <w:b/>
          <w:sz w:val="24"/>
          <w:szCs w:val="24"/>
        </w:rPr>
        <w:t xml:space="preserve">OPERACIÓN FUERA DE LA REPÚBLICA </w:t>
      </w:r>
    </w:p>
    <w:p w14:paraId="1C38FDC6" w14:textId="77777777" w:rsidR="002642FD" w:rsidRPr="00924913" w:rsidRDefault="002642FD" w:rsidP="00C16897">
      <w:pPr>
        <w:spacing w:after="0" w:line="240" w:lineRule="auto"/>
        <w:jc w:val="both"/>
        <w:rPr>
          <w:rFonts w:ascii="Arial Narrow" w:eastAsia="Calibri" w:hAnsi="Arial Narrow" w:cs="Times New Roman"/>
          <w:b/>
          <w:sz w:val="24"/>
          <w:szCs w:val="24"/>
        </w:rPr>
      </w:pPr>
    </w:p>
    <w:p w14:paraId="1C38FDC7" w14:textId="77777777" w:rsidR="002642FD" w:rsidRPr="00924913" w:rsidRDefault="002642FD" w:rsidP="00C16897">
      <w:pPr>
        <w:spacing w:after="0" w:line="240" w:lineRule="auto"/>
        <w:jc w:val="both"/>
        <w:rPr>
          <w:rFonts w:ascii="Arial Narrow" w:eastAsia="Calibri" w:hAnsi="Arial Narrow" w:cs="Times New Roman"/>
          <w:b/>
          <w:sz w:val="24"/>
          <w:szCs w:val="24"/>
        </w:rPr>
      </w:pPr>
      <w:r w:rsidRPr="00924913">
        <w:rPr>
          <w:rFonts w:ascii="Arial Narrow" w:eastAsia="Calibri" w:hAnsi="Arial Narrow" w:cs="Times New Roman"/>
          <w:b/>
          <w:sz w:val="24"/>
          <w:szCs w:val="24"/>
        </w:rPr>
        <w:t xml:space="preserve">Registro de operaciones fuera de la República </w:t>
      </w:r>
    </w:p>
    <w:p w14:paraId="1C38FDC8" w14:textId="77777777" w:rsidR="002642FD" w:rsidRPr="00924913" w:rsidRDefault="002642FD" w:rsidP="003B018E">
      <w:pPr>
        <w:widowControl w:val="0"/>
        <w:numPr>
          <w:ilvl w:val="0"/>
          <w:numId w:val="26"/>
        </w:numPr>
        <w:tabs>
          <w:tab w:val="left" w:pos="851"/>
        </w:tabs>
        <w:spacing w:after="0" w:line="240" w:lineRule="auto"/>
        <w:ind w:left="0" w:firstLine="0"/>
        <w:jc w:val="both"/>
        <w:outlineLvl w:val="0"/>
        <w:rPr>
          <w:rFonts w:ascii="Arial Narrow" w:eastAsia="Calibri" w:hAnsi="Arial Narrow" w:cs="Times New Roman"/>
          <w:sz w:val="24"/>
          <w:szCs w:val="24"/>
        </w:rPr>
      </w:pPr>
      <w:r w:rsidRPr="00924913">
        <w:rPr>
          <w:rFonts w:ascii="Arial Narrow" w:eastAsia="Calibri" w:hAnsi="Arial Narrow" w:cs="Times New Roman"/>
          <w:sz w:val="24"/>
          <w:szCs w:val="24"/>
        </w:rPr>
        <w:t>Una Casa</w:t>
      </w:r>
      <w:r w:rsidRPr="00924913">
        <w:rPr>
          <w:rFonts w:ascii="Arial Narrow" w:eastAsia="Calibri" w:hAnsi="Arial Narrow" w:cs="Times New Roman"/>
          <w:b/>
          <w:sz w:val="24"/>
          <w:szCs w:val="24"/>
        </w:rPr>
        <w:t xml:space="preserve"> </w:t>
      </w:r>
      <w:r w:rsidRPr="00924913">
        <w:rPr>
          <w:rFonts w:ascii="Arial Narrow" w:eastAsia="Calibri" w:hAnsi="Arial Narrow" w:cs="Times New Roman"/>
          <w:sz w:val="24"/>
          <w:szCs w:val="24"/>
        </w:rPr>
        <w:t>autorizada para realizar operaciones con valores extranjeros, podrá realizar operaciones fuera de una bolsa para adquirir en mercado primario o negociar en mercado secundario fuera de la República, valores extranjeros de los definidos en las prese</w:t>
      </w:r>
      <w:r w:rsidR="001E1578" w:rsidRPr="00924913">
        <w:rPr>
          <w:rFonts w:ascii="Arial Narrow" w:eastAsia="Calibri" w:hAnsi="Arial Narrow" w:cs="Times New Roman"/>
          <w:sz w:val="24"/>
          <w:szCs w:val="24"/>
        </w:rPr>
        <w:t xml:space="preserve">ntes Normas, siempre y cuando </w:t>
      </w:r>
      <w:r w:rsidR="00BD2FE0" w:rsidRPr="00924913">
        <w:rPr>
          <w:rFonts w:ascii="Arial Narrow" w:eastAsia="Calibri" w:hAnsi="Arial Narrow" w:cs="Times New Roman"/>
          <w:sz w:val="24"/>
          <w:szCs w:val="24"/>
        </w:rPr>
        <w:t>e</w:t>
      </w:r>
      <w:r w:rsidR="00850467" w:rsidRPr="00924913">
        <w:rPr>
          <w:rFonts w:ascii="Arial Narrow" w:eastAsia="Calibri" w:hAnsi="Arial Narrow" w:cs="Times New Roman"/>
          <w:sz w:val="24"/>
          <w:szCs w:val="24"/>
        </w:rPr>
        <w:t xml:space="preserve">stos </w:t>
      </w:r>
      <w:r w:rsidRPr="00924913">
        <w:rPr>
          <w:rFonts w:ascii="Arial Narrow" w:eastAsia="Calibri" w:hAnsi="Arial Narrow" w:cs="Times New Roman"/>
          <w:sz w:val="24"/>
          <w:szCs w:val="24"/>
        </w:rPr>
        <w:t>se encuentren asentados en el Registro</w:t>
      </w:r>
      <w:r w:rsidR="00584EE6" w:rsidRPr="00924913">
        <w:rPr>
          <w:rFonts w:ascii="Arial Narrow" w:eastAsia="Calibri" w:hAnsi="Arial Narrow" w:cs="Times New Roman"/>
          <w:sz w:val="24"/>
          <w:szCs w:val="24"/>
        </w:rPr>
        <w:t xml:space="preserve"> </w:t>
      </w:r>
      <w:r w:rsidRPr="00924913">
        <w:rPr>
          <w:rFonts w:ascii="Arial Narrow" w:eastAsia="Calibri" w:hAnsi="Arial Narrow" w:cs="Times New Roman"/>
          <w:sz w:val="24"/>
          <w:szCs w:val="24"/>
        </w:rPr>
        <w:t xml:space="preserve">e inscritos en una bolsa, según corresponda. En estos casos, las operaciones deberán ser registradas en una bolsa de valores, debiendo cada bolsa llevar un registro de todas las operaciones de este tipo que las Casas efectúen. </w:t>
      </w:r>
    </w:p>
    <w:p w14:paraId="1C38FDC9" w14:textId="77777777" w:rsidR="00BD2FE0" w:rsidRPr="00924913" w:rsidRDefault="00BD2FE0" w:rsidP="00BD2FE0">
      <w:pPr>
        <w:spacing w:after="0" w:line="240" w:lineRule="auto"/>
        <w:jc w:val="both"/>
        <w:rPr>
          <w:rFonts w:ascii="Arial Narrow" w:eastAsia="Calibri" w:hAnsi="Arial Narrow" w:cs="Times New Roman"/>
          <w:sz w:val="24"/>
          <w:szCs w:val="24"/>
        </w:rPr>
      </w:pPr>
    </w:p>
    <w:p w14:paraId="1C38FDCA" w14:textId="77777777" w:rsidR="00FF3276" w:rsidRPr="00924913" w:rsidRDefault="00FF3276" w:rsidP="00E95DFA">
      <w:pPr>
        <w:spacing w:after="0" w:line="240" w:lineRule="auto"/>
        <w:jc w:val="both"/>
        <w:rPr>
          <w:rFonts w:ascii="Arial Narrow" w:eastAsia="Calibri" w:hAnsi="Arial Narrow" w:cs="Times New Roman"/>
          <w:sz w:val="24"/>
          <w:szCs w:val="24"/>
        </w:rPr>
      </w:pPr>
      <w:r w:rsidRPr="00924913">
        <w:rPr>
          <w:rFonts w:ascii="Arial Narrow" w:eastAsia="Calibri" w:hAnsi="Arial Narrow" w:cs="Times New Roman"/>
          <w:sz w:val="24"/>
          <w:szCs w:val="24"/>
        </w:rPr>
        <w:t>La Casa deberá llevar un registro interno de las operaciones a que hace referencia el inciso anterior, en el que identifique la orden del cliente, el intermediario internacional y la entrega al cliente de la hoja de liquidación o copia de comprobante de la operación, ya sea trade ticket o documentos equivalente</w:t>
      </w:r>
      <w:r w:rsidR="001E1578" w:rsidRPr="00924913">
        <w:rPr>
          <w:rFonts w:ascii="Arial Narrow" w:eastAsia="Calibri" w:hAnsi="Arial Narrow" w:cs="Times New Roman"/>
          <w:sz w:val="24"/>
          <w:szCs w:val="24"/>
        </w:rPr>
        <w:t>s.</w:t>
      </w:r>
    </w:p>
    <w:p w14:paraId="23E9E7FC" w14:textId="77777777" w:rsidR="00E95DFA" w:rsidRPr="00924913" w:rsidRDefault="00E95DFA" w:rsidP="00E95DFA">
      <w:pPr>
        <w:spacing w:after="0" w:line="240" w:lineRule="auto"/>
        <w:jc w:val="both"/>
        <w:rPr>
          <w:rFonts w:ascii="Arial Narrow" w:eastAsia="Calibri" w:hAnsi="Arial Narrow" w:cs="Times New Roman"/>
          <w:sz w:val="24"/>
          <w:szCs w:val="24"/>
        </w:rPr>
      </w:pPr>
    </w:p>
    <w:p w14:paraId="414E38CF" w14:textId="77777777" w:rsidR="00E95DFA" w:rsidRPr="00924913" w:rsidRDefault="002642FD" w:rsidP="00E95DFA">
      <w:pPr>
        <w:widowControl w:val="0"/>
        <w:tabs>
          <w:tab w:val="left" w:pos="851"/>
        </w:tabs>
        <w:spacing w:after="0" w:line="240" w:lineRule="auto"/>
        <w:jc w:val="both"/>
        <w:outlineLvl w:val="0"/>
        <w:rPr>
          <w:rFonts w:ascii="Arial Narrow" w:eastAsia="Calibri" w:hAnsi="Arial Narrow" w:cs="Times New Roman"/>
          <w:b/>
          <w:sz w:val="24"/>
          <w:szCs w:val="24"/>
        </w:rPr>
      </w:pPr>
      <w:r w:rsidRPr="00924913">
        <w:rPr>
          <w:rFonts w:ascii="Arial Narrow" w:eastAsia="Calibri" w:hAnsi="Arial Narrow" w:cs="Times New Roman"/>
          <w:b/>
          <w:sz w:val="24"/>
          <w:szCs w:val="24"/>
        </w:rPr>
        <w:t>Envío de información</w:t>
      </w:r>
    </w:p>
    <w:p w14:paraId="3A79E5B1" w14:textId="1FB4F7D3" w:rsidR="00E95DFA" w:rsidRPr="00833FA1" w:rsidRDefault="00364495" w:rsidP="00E95DFA">
      <w:pPr>
        <w:widowControl w:val="0"/>
        <w:numPr>
          <w:ilvl w:val="0"/>
          <w:numId w:val="26"/>
        </w:numPr>
        <w:tabs>
          <w:tab w:val="left" w:pos="851"/>
        </w:tabs>
        <w:spacing w:after="0" w:line="240" w:lineRule="auto"/>
        <w:ind w:left="0" w:firstLine="0"/>
        <w:jc w:val="both"/>
        <w:outlineLvl w:val="0"/>
        <w:rPr>
          <w:rFonts w:ascii="Arial Narrow" w:eastAsia="Calibri" w:hAnsi="Arial Narrow" w:cs="Times New Roman"/>
          <w:sz w:val="24"/>
          <w:szCs w:val="24"/>
        </w:rPr>
      </w:pPr>
      <w:r w:rsidRPr="00833FA1">
        <w:rPr>
          <w:rFonts w:ascii="Arial Narrow" w:eastAsia="Calibri" w:hAnsi="Arial Narrow" w:cs="Times New Roman"/>
          <w:sz w:val="24"/>
          <w:szCs w:val="24"/>
        </w:rPr>
        <w:t xml:space="preserve">La Superintendencia remitirá a las Casas, con copia al Banco Central, los detalles técnicos relacionados con el envío diario de la información requerida en el Anexo No. 6 de las presentes Normas, los cuales serán comunicados en un plazo de noventa </w:t>
      </w:r>
      <w:r w:rsidR="00E95DFA" w:rsidRPr="00833FA1">
        <w:rPr>
          <w:rFonts w:ascii="Arial Narrow" w:eastAsia="Calibri" w:hAnsi="Arial Narrow" w:cs="Times New Roman"/>
          <w:sz w:val="24"/>
          <w:szCs w:val="24"/>
        </w:rPr>
        <w:t xml:space="preserve">(90) </w:t>
      </w:r>
      <w:r w:rsidRPr="00833FA1">
        <w:rPr>
          <w:rFonts w:ascii="Arial Narrow" w:eastAsia="Calibri" w:hAnsi="Arial Narrow" w:cs="Times New Roman"/>
          <w:sz w:val="24"/>
          <w:szCs w:val="24"/>
        </w:rPr>
        <w:t>días hábiles posteriores a la vigencia de las Normas. Los requerimientos de información se circunscribirán a la recopilación de información conforme a lo regulado en las presentes Normas.</w:t>
      </w:r>
    </w:p>
    <w:p w14:paraId="6EF9367F" w14:textId="716D812D" w:rsidR="00364495" w:rsidRPr="00833FA1" w:rsidRDefault="00364495" w:rsidP="00E95DFA">
      <w:pPr>
        <w:widowControl w:val="0"/>
        <w:tabs>
          <w:tab w:val="left" w:pos="851"/>
        </w:tabs>
        <w:spacing w:after="0" w:line="240" w:lineRule="auto"/>
        <w:jc w:val="both"/>
        <w:outlineLvl w:val="0"/>
        <w:rPr>
          <w:rFonts w:ascii="Arial Narrow" w:eastAsia="Calibri" w:hAnsi="Arial Narrow" w:cs="Times New Roman"/>
          <w:sz w:val="24"/>
          <w:szCs w:val="24"/>
        </w:rPr>
      </w:pPr>
      <w:r w:rsidRPr="00833FA1">
        <w:rPr>
          <w:rFonts w:ascii="Arial Narrow" w:eastAsia="Calibri" w:hAnsi="Arial Narrow" w:cs="Times New Roman"/>
          <w:sz w:val="24"/>
          <w:szCs w:val="24"/>
        </w:rPr>
        <w:t xml:space="preserve"> </w:t>
      </w:r>
    </w:p>
    <w:p w14:paraId="6AF0F38D" w14:textId="69114B49" w:rsidR="00AA7380" w:rsidRPr="00833FA1" w:rsidRDefault="00AA7380" w:rsidP="00E95DFA">
      <w:pPr>
        <w:spacing w:after="0" w:line="240" w:lineRule="auto"/>
        <w:jc w:val="both"/>
        <w:rPr>
          <w:rFonts w:ascii="Arial Narrow" w:hAnsi="Arial Narrow"/>
          <w:sz w:val="24"/>
          <w:szCs w:val="24"/>
        </w:rPr>
      </w:pPr>
      <w:r w:rsidRPr="00833FA1">
        <w:rPr>
          <w:rFonts w:ascii="Arial Narrow" w:hAnsi="Arial Narrow"/>
          <w:sz w:val="24"/>
          <w:szCs w:val="24"/>
        </w:rPr>
        <w:t xml:space="preserve">La </w:t>
      </w:r>
      <w:r w:rsidR="0035017B" w:rsidRPr="00833FA1">
        <w:rPr>
          <w:rFonts w:ascii="Arial Narrow" w:hAnsi="Arial Narrow"/>
          <w:sz w:val="24"/>
          <w:szCs w:val="24"/>
        </w:rPr>
        <w:t>C</w:t>
      </w:r>
      <w:r w:rsidRPr="00833FA1">
        <w:rPr>
          <w:rFonts w:ascii="Arial Narrow" w:hAnsi="Arial Narrow"/>
          <w:sz w:val="24"/>
          <w:szCs w:val="24"/>
        </w:rPr>
        <w:t xml:space="preserve">asa deberá implementar los mecanismos necesarios para la remisión de </w:t>
      </w:r>
      <w:r w:rsidR="00432876" w:rsidRPr="00833FA1">
        <w:rPr>
          <w:rFonts w:ascii="Arial Narrow" w:hAnsi="Arial Narrow"/>
          <w:sz w:val="24"/>
          <w:szCs w:val="24"/>
        </w:rPr>
        <w:t xml:space="preserve">la </w:t>
      </w:r>
      <w:r w:rsidRPr="00833FA1">
        <w:rPr>
          <w:rFonts w:ascii="Arial Narrow" w:hAnsi="Arial Narrow"/>
          <w:sz w:val="24"/>
          <w:szCs w:val="24"/>
        </w:rPr>
        <w:t>información antes referida en un plazo má</w:t>
      </w:r>
      <w:r w:rsidR="00E95DFA" w:rsidRPr="00833FA1">
        <w:rPr>
          <w:rFonts w:ascii="Arial Narrow" w:hAnsi="Arial Narrow"/>
          <w:sz w:val="24"/>
          <w:szCs w:val="24"/>
        </w:rPr>
        <w:t>ximo de ciento veinte (120) días</w:t>
      </w:r>
      <w:r w:rsidRPr="00833FA1">
        <w:rPr>
          <w:rFonts w:ascii="Arial Narrow" w:hAnsi="Arial Narrow"/>
          <w:sz w:val="24"/>
          <w:szCs w:val="24"/>
        </w:rPr>
        <w:t xml:space="preserve">, </w:t>
      </w:r>
      <w:r w:rsidR="0058142B" w:rsidRPr="00833FA1">
        <w:rPr>
          <w:rFonts w:ascii="Arial Narrow" w:hAnsi="Arial Narrow"/>
          <w:sz w:val="24"/>
          <w:szCs w:val="24"/>
        </w:rPr>
        <w:t>contado</w:t>
      </w:r>
      <w:r w:rsidR="000E32EF" w:rsidRPr="00833FA1">
        <w:rPr>
          <w:rFonts w:ascii="Arial Narrow" w:hAnsi="Arial Narrow"/>
          <w:sz w:val="24"/>
          <w:szCs w:val="24"/>
        </w:rPr>
        <w:t>s</w:t>
      </w:r>
      <w:r w:rsidR="0058142B" w:rsidRPr="00833FA1">
        <w:rPr>
          <w:rFonts w:ascii="Arial Narrow" w:hAnsi="Arial Narrow"/>
          <w:sz w:val="24"/>
          <w:szCs w:val="24"/>
        </w:rPr>
        <w:t xml:space="preserve"> a partir de la fecha </w:t>
      </w:r>
      <w:r w:rsidRPr="00833FA1">
        <w:rPr>
          <w:rFonts w:ascii="Arial Narrow" w:hAnsi="Arial Narrow"/>
          <w:sz w:val="24"/>
          <w:szCs w:val="24"/>
        </w:rPr>
        <w:t>de haber recibido</w:t>
      </w:r>
      <w:r w:rsidR="0058142B" w:rsidRPr="00833FA1">
        <w:rPr>
          <w:rFonts w:ascii="Arial Narrow" w:hAnsi="Arial Narrow"/>
          <w:sz w:val="24"/>
          <w:szCs w:val="24"/>
        </w:rPr>
        <w:t xml:space="preserve"> la nota por parte de la Superintendencia con</w:t>
      </w:r>
      <w:r w:rsidR="00E95DFA" w:rsidRPr="00833FA1">
        <w:rPr>
          <w:rFonts w:ascii="Arial Narrow" w:hAnsi="Arial Narrow"/>
          <w:sz w:val="24"/>
          <w:szCs w:val="24"/>
        </w:rPr>
        <w:t xml:space="preserve"> </w:t>
      </w:r>
      <w:r w:rsidRPr="00833FA1">
        <w:rPr>
          <w:rFonts w:ascii="Arial Narrow" w:hAnsi="Arial Narrow"/>
          <w:sz w:val="24"/>
          <w:szCs w:val="24"/>
        </w:rPr>
        <w:t>los requerimientos técnicos antes citados.</w:t>
      </w:r>
    </w:p>
    <w:p w14:paraId="67106876" w14:textId="77777777" w:rsidR="00E95DFA" w:rsidRPr="00924913" w:rsidRDefault="00E95DFA" w:rsidP="00E95DFA">
      <w:pPr>
        <w:spacing w:after="0" w:line="240" w:lineRule="auto"/>
        <w:jc w:val="both"/>
        <w:rPr>
          <w:rFonts w:ascii="Arial Narrow" w:hAnsi="Arial Narrow"/>
          <w:sz w:val="24"/>
          <w:szCs w:val="24"/>
        </w:rPr>
      </w:pPr>
    </w:p>
    <w:p w14:paraId="1C38FDCE" w14:textId="77777777" w:rsidR="002642FD" w:rsidRPr="00924913" w:rsidRDefault="002642FD" w:rsidP="00C16897">
      <w:pPr>
        <w:spacing w:after="0" w:line="240" w:lineRule="auto"/>
        <w:jc w:val="both"/>
        <w:rPr>
          <w:rFonts w:ascii="Arial Narrow" w:eastAsia="Calibri" w:hAnsi="Arial Narrow" w:cs="Times New Roman"/>
          <w:b/>
          <w:sz w:val="24"/>
          <w:szCs w:val="24"/>
        </w:rPr>
      </w:pPr>
      <w:r w:rsidRPr="00924913">
        <w:rPr>
          <w:rFonts w:ascii="Arial Narrow" w:eastAsia="Calibri" w:hAnsi="Arial Narrow" w:cs="Times New Roman"/>
          <w:b/>
          <w:sz w:val="24"/>
          <w:szCs w:val="24"/>
        </w:rPr>
        <w:t xml:space="preserve">Condiciones de ejecución de operaciones fuera de la República </w:t>
      </w:r>
    </w:p>
    <w:p w14:paraId="1C38FDCF" w14:textId="77777777" w:rsidR="002642FD" w:rsidRPr="00924913" w:rsidRDefault="002642FD" w:rsidP="003B018E">
      <w:pPr>
        <w:widowControl w:val="0"/>
        <w:numPr>
          <w:ilvl w:val="0"/>
          <w:numId w:val="26"/>
        </w:numPr>
        <w:tabs>
          <w:tab w:val="left" w:pos="851"/>
        </w:tabs>
        <w:spacing w:after="120" w:line="240" w:lineRule="auto"/>
        <w:ind w:left="0" w:firstLine="0"/>
        <w:jc w:val="both"/>
        <w:outlineLvl w:val="0"/>
        <w:rPr>
          <w:rFonts w:ascii="Arial Narrow" w:eastAsia="Calibri" w:hAnsi="Arial Narrow" w:cs="Times New Roman"/>
          <w:sz w:val="24"/>
          <w:szCs w:val="24"/>
        </w:rPr>
      </w:pPr>
      <w:r w:rsidRPr="00924913">
        <w:rPr>
          <w:rFonts w:ascii="Arial Narrow" w:eastAsia="Calibri" w:hAnsi="Arial Narrow" w:cs="Times New Roman"/>
          <w:sz w:val="24"/>
          <w:szCs w:val="24"/>
        </w:rPr>
        <w:t>La Casa podrá ejecutar operaciones con valores extranjeros fuera de la República, cuando las mismas se realicen:</w:t>
      </w:r>
    </w:p>
    <w:p w14:paraId="1C38FDD0" w14:textId="77777777" w:rsidR="002642FD" w:rsidRPr="00924913" w:rsidRDefault="002642FD" w:rsidP="003B018E">
      <w:pPr>
        <w:numPr>
          <w:ilvl w:val="0"/>
          <w:numId w:val="17"/>
        </w:numPr>
        <w:spacing w:after="120" w:line="240" w:lineRule="auto"/>
        <w:ind w:left="425" w:hanging="425"/>
        <w:contextualSpacing/>
        <w:jc w:val="both"/>
        <w:rPr>
          <w:rFonts w:ascii="Arial Narrow" w:eastAsia="Calibri" w:hAnsi="Arial Narrow" w:cs="Times New Roman"/>
          <w:sz w:val="24"/>
          <w:szCs w:val="24"/>
        </w:rPr>
      </w:pPr>
      <w:r w:rsidRPr="00924913">
        <w:rPr>
          <w:rFonts w:ascii="Arial Narrow" w:eastAsia="Calibri" w:hAnsi="Arial Narrow" w:cs="Times New Roman"/>
          <w:sz w:val="24"/>
          <w:szCs w:val="24"/>
        </w:rPr>
        <w:t xml:space="preserve">A través de agentes corredores autorizados para negociar valores extranjeros en el mercado salvadoreño; </w:t>
      </w:r>
    </w:p>
    <w:p w14:paraId="1C38FDD1" w14:textId="77777777" w:rsidR="002642FD" w:rsidRPr="00924913" w:rsidRDefault="00FF3276" w:rsidP="003B018E">
      <w:pPr>
        <w:numPr>
          <w:ilvl w:val="0"/>
          <w:numId w:val="17"/>
        </w:numPr>
        <w:spacing w:after="120" w:line="240" w:lineRule="auto"/>
        <w:ind w:left="425" w:hanging="425"/>
        <w:contextualSpacing/>
        <w:jc w:val="both"/>
        <w:rPr>
          <w:rFonts w:ascii="Arial Narrow" w:eastAsia="Calibri" w:hAnsi="Arial Narrow" w:cs="Times New Roman"/>
          <w:sz w:val="24"/>
          <w:szCs w:val="24"/>
        </w:rPr>
      </w:pPr>
      <w:r w:rsidRPr="00924913">
        <w:rPr>
          <w:rFonts w:ascii="Arial Narrow" w:eastAsia="Calibri" w:hAnsi="Arial Narrow" w:cs="Times New Roman"/>
          <w:sz w:val="24"/>
          <w:szCs w:val="24"/>
        </w:rPr>
        <w:t xml:space="preserve">Con intermediarios extranjeros debidamente autorizados por </w:t>
      </w:r>
      <w:r w:rsidR="00FF7688" w:rsidRPr="00924913">
        <w:rPr>
          <w:rFonts w:ascii="Arial Narrow" w:eastAsia="Calibri" w:hAnsi="Arial Narrow" w:cs="Times New Roman"/>
          <w:sz w:val="24"/>
          <w:szCs w:val="24"/>
        </w:rPr>
        <w:t xml:space="preserve">la </w:t>
      </w:r>
      <w:r w:rsidRPr="00924913">
        <w:rPr>
          <w:rFonts w:ascii="Arial Narrow" w:eastAsia="Calibri" w:hAnsi="Arial Narrow" w:cs="Times New Roman"/>
          <w:sz w:val="24"/>
          <w:szCs w:val="24"/>
        </w:rPr>
        <w:t>autoridad correspondiente del país donde operan;</w:t>
      </w:r>
      <w:r w:rsidR="002642FD" w:rsidRPr="00924913">
        <w:rPr>
          <w:rFonts w:ascii="Arial Narrow" w:eastAsia="Calibri" w:hAnsi="Arial Narrow" w:cs="Times New Roman"/>
          <w:sz w:val="24"/>
          <w:szCs w:val="24"/>
        </w:rPr>
        <w:t xml:space="preserve"> y </w:t>
      </w:r>
    </w:p>
    <w:p w14:paraId="1C38FDD2" w14:textId="77777777" w:rsidR="002642FD" w:rsidRPr="00924913" w:rsidRDefault="002642FD" w:rsidP="003B018E">
      <w:pPr>
        <w:numPr>
          <w:ilvl w:val="0"/>
          <w:numId w:val="17"/>
        </w:numPr>
        <w:spacing w:after="120" w:line="240" w:lineRule="auto"/>
        <w:ind w:left="425" w:hanging="425"/>
        <w:contextualSpacing/>
        <w:jc w:val="both"/>
        <w:rPr>
          <w:rFonts w:ascii="Arial Narrow" w:eastAsia="Calibri" w:hAnsi="Arial Narrow" w:cs="Times New Roman"/>
          <w:sz w:val="24"/>
          <w:szCs w:val="24"/>
        </w:rPr>
      </w:pPr>
      <w:r w:rsidRPr="00924913">
        <w:rPr>
          <w:rFonts w:ascii="Arial Narrow" w:eastAsia="Calibri" w:hAnsi="Arial Narrow" w:cs="Times New Roman"/>
          <w:sz w:val="24"/>
          <w:szCs w:val="24"/>
        </w:rPr>
        <w:lastRenderedPageBreak/>
        <w:t>En ejecución de un convenio firmado con una socie</w:t>
      </w:r>
      <w:r w:rsidR="00410549" w:rsidRPr="00924913">
        <w:rPr>
          <w:rFonts w:ascii="Arial Narrow" w:eastAsia="Calibri" w:hAnsi="Arial Narrow" w:cs="Times New Roman"/>
          <w:sz w:val="24"/>
          <w:szCs w:val="24"/>
        </w:rPr>
        <w:t>dad extranjera que facilite y dé</w:t>
      </w:r>
      <w:r w:rsidRPr="00924913">
        <w:rPr>
          <w:rFonts w:ascii="Arial Narrow" w:eastAsia="Calibri" w:hAnsi="Arial Narrow" w:cs="Times New Roman"/>
          <w:sz w:val="24"/>
          <w:szCs w:val="24"/>
        </w:rPr>
        <w:t xml:space="preserve"> seguridad a la custodia e inmovilización de los valores objeto de negociación y que se establezca la forma de liquidación de dichas operaciones</w:t>
      </w:r>
      <w:r w:rsidR="00FF7688" w:rsidRPr="00924913">
        <w:rPr>
          <w:rFonts w:ascii="Arial Narrow" w:eastAsia="Calibri" w:hAnsi="Arial Narrow" w:cs="Times New Roman"/>
          <w:sz w:val="24"/>
          <w:szCs w:val="24"/>
        </w:rPr>
        <w:t xml:space="preserve">, de conformidad a lo establecido por el artículo </w:t>
      </w:r>
      <w:r w:rsidR="00F50D4B" w:rsidRPr="00924913">
        <w:rPr>
          <w:rFonts w:ascii="Arial Narrow" w:eastAsia="Calibri" w:hAnsi="Arial Narrow" w:cs="Times New Roman"/>
          <w:sz w:val="24"/>
          <w:szCs w:val="24"/>
        </w:rPr>
        <w:t>23</w:t>
      </w:r>
      <w:r w:rsidR="00FF7688" w:rsidRPr="00924913">
        <w:rPr>
          <w:rFonts w:ascii="Arial Narrow" w:eastAsia="Calibri" w:hAnsi="Arial Narrow" w:cs="Times New Roman"/>
          <w:sz w:val="24"/>
          <w:szCs w:val="24"/>
        </w:rPr>
        <w:t xml:space="preserve"> de </w:t>
      </w:r>
      <w:r w:rsidR="00EA0EE7" w:rsidRPr="00924913">
        <w:rPr>
          <w:rFonts w:ascii="Arial Narrow" w:eastAsia="Calibri" w:hAnsi="Arial Narrow" w:cs="Times New Roman"/>
          <w:sz w:val="24"/>
          <w:szCs w:val="24"/>
        </w:rPr>
        <w:t>las presentes</w:t>
      </w:r>
      <w:r w:rsidR="00FF7688" w:rsidRPr="00924913">
        <w:rPr>
          <w:rFonts w:ascii="Arial Narrow" w:eastAsia="Calibri" w:hAnsi="Arial Narrow" w:cs="Times New Roman"/>
          <w:sz w:val="24"/>
          <w:szCs w:val="24"/>
        </w:rPr>
        <w:t xml:space="preserve"> Normas</w:t>
      </w:r>
      <w:r w:rsidRPr="00924913">
        <w:rPr>
          <w:rFonts w:ascii="Arial Narrow" w:eastAsia="Calibri" w:hAnsi="Arial Narrow" w:cs="Times New Roman"/>
          <w:sz w:val="24"/>
          <w:szCs w:val="24"/>
        </w:rPr>
        <w:t xml:space="preserve">. </w:t>
      </w:r>
    </w:p>
    <w:p w14:paraId="1C38FDD3" w14:textId="77777777" w:rsidR="00253C03" w:rsidRPr="00924913" w:rsidRDefault="00253C03" w:rsidP="00253C03">
      <w:pPr>
        <w:spacing w:after="0" w:line="240" w:lineRule="auto"/>
        <w:jc w:val="both"/>
        <w:rPr>
          <w:rFonts w:ascii="Arial Narrow" w:eastAsia="Calibri" w:hAnsi="Arial Narrow" w:cs="Times New Roman"/>
          <w:sz w:val="24"/>
          <w:szCs w:val="24"/>
        </w:rPr>
      </w:pPr>
    </w:p>
    <w:p w14:paraId="1C38FDD4" w14:textId="77777777" w:rsidR="002642FD" w:rsidRPr="00924913" w:rsidRDefault="002642FD" w:rsidP="00C16897">
      <w:pPr>
        <w:spacing w:line="240" w:lineRule="auto"/>
        <w:jc w:val="both"/>
        <w:rPr>
          <w:rFonts w:ascii="Arial Narrow" w:eastAsia="Calibri" w:hAnsi="Arial Narrow" w:cs="Times New Roman"/>
          <w:sz w:val="24"/>
          <w:szCs w:val="24"/>
        </w:rPr>
      </w:pPr>
      <w:r w:rsidRPr="00924913">
        <w:rPr>
          <w:rFonts w:ascii="Arial Narrow" w:eastAsia="Calibri" w:hAnsi="Arial Narrow" w:cs="Times New Roman"/>
          <w:sz w:val="24"/>
          <w:szCs w:val="24"/>
        </w:rPr>
        <w:t xml:space="preserve">La Casa será responsable de verificar las condiciones anteriores, en especial, que los intermediarios con quienes contraten en los mercados financieros internacionales estén autorizados para negociar. </w:t>
      </w:r>
    </w:p>
    <w:p w14:paraId="1C38FDD5" w14:textId="77777777" w:rsidR="002642FD" w:rsidRPr="00924913" w:rsidRDefault="002642FD" w:rsidP="003B018E">
      <w:pPr>
        <w:widowControl w:val="0"/>
        <w:numPr>
          <w:ilvl w:val="0"/>
          <w:numId w:val="26"/>
        </w:numPr>
        <w:tabs>
          <w:tab w:val="left" w:pos="851"/>
        </w:tabs>
        <w:spacing w:after="0" w:line="240" w:lineRule="auto"/>
        <w:ind w:left="0" w:firstLine="0"/>
        <w:jc w:val="both"/>
        <w:outlineLvl w:val="0"/>
        <w:rPr>
          <w:rFonts w:ascii="Arial Narrow" w:eastAsia="Calibri" w:hAnsi="Arial Narrow" w:cs="Times New Roman"/>
          <w:sz w:val="24"/>
          <w:szCs w:val="24"/>
        </w:rPr>
      </w:pPr>
      <w:r w:rsidRPr="00924913">
        <w:rPr>
          <w:rFonts w:ascii="Arial Narrow" w:eastAsia="Calibri" w:hAnsi="Arial Narrow" w:cs="Times New Roman"/>
          <w:sz w:val="24"/>
          <w:szCs w:val="24"/>
        </w:rPr>
        <w:t>Lo dispuesto en los artículos anteriores, en ningún caso significará que las Casas pueden hacer oferta pública en El Salvador</w:t>
      </w:r>
      <w:r w:rsidR="00AC4CF2" w:rsidRPr="00924913">
        <w:rPr>
          <w:rFonts w:ascii="Arial Narrow" w:eastAsia="Calibri" w:hAnsi="Arial Narrow" w:cs="Times New Roman"/>
          <w:sz w:val="24"/>
          <w:szCs w:val="24"/>
        </w:rPr>
        <w:t>,</w:t>
      </w:r>
      <w:r w:rsidRPr="00924913">
        <w:rPr>
          <w:rFonts w:ascii="Arial Narrow" w:eastAsia="Calibri" w:hAnsi="Arial Narrow" w:cs="Times New Roman"/>
          <w:sz w:val="24"/>
          <w:szCs w:val="24"/>
        </w:rPr>
        <w:t xml:space="preserve"> de valores extranjeros que no se encuentren registrados en el Registro</w:t>
      </w:r>
      <w:r w:rsidR="00312F07" w:rsidRPr="00924913">
        <w:rPr>
          <w:rFonts w:ascii="Arial Narrow" w:eastAsia="Calibri" w:hAnsi="Arial Narrow" w:cs="Times New Roman"/>
          <w:sz w:val="24"/>
          <w:szCs w:val="24"/>
        </w:rPr>
        <w:t xml:space="preserve"> </w:t>
      </w:r>
      <w:r w:rsidRPr="00924913">
        <w:rPr>
          <w:rFonts w:ascii="Arial Narrow" w:eastAsia="Calibri" w:hAnsi="Arial Narrow" w:cs="Times New Roman"/>
          <w:sz w:val="24"/>
          <w:szCs w:val="24"/>
        </w:rPr>
        <w:t>o autorizados por</w:t>
      </w:r>
      <w:r w:rsidR="00A636B4" w:rsidRPr="00924913">
        <w:rPr>
          <w:rFonts w:ascii="Arial Narrow" w:eastAsia="Calibri" w:hAnsi="Arial Narrow" w:cs="Times New Roman"/>
          <w:sz w:val="24"/>
          <w:szCs w:val="24"/>
        </w:rPr>
        <w:t xml:space="preserve"> </w:t>
      </w:r>
      <w:r w:rsidR="008911B0" w:rsidRPr="00924913">
        <w:rPr>
          <w:rFonts w:ascii="Arial Narrow" w:eastAsia="Calibri" w:hAnsi="Arial Narrow" w:cs="Times New Roman"/>
          <w:sz w:val="24"/>
          <w:szCs w:val="24"/>
        </w:rPr>
        <w:t>la Superintendencia</w:t>
      </w:r>
      <w:r w:rsidRPr="00924913">
        <w:rPr>
          <w:rFonts w:ascii="Arial Narrow" w:eastAsia="Calibri" w:hAnsi="Arial Narrow" w:cs="Times New Roman"/>
          <w:sz w:val="24"/>
          <w:szCs w:val="24"/>
        </w:rPr>
        <w:t>, de ac</w:t>
      </w:r>
      <w:r w:rsidR="00FF7688" w:rsidRPr="00924913">
        <w:rPr>
          <w:rFonts w:ascii="Arial Narrow" w:eastAsia="Calibri" w:hAnsi="Arial Narrow" w:cs="Times New Roman"/>
          <w:sz w:val="24"/>
          <w:szCs w:val="24"/>
        </w:rPr>
        <w:t>uerdo a lo establec</w:t>
      </w:r>
      <w:r w:rsidR="00EA0EE7" w:rsidRPr="00924913">
        <w:rPr>
          <w:rFonts w:ascii="Arial Narrow" w:eastAsia="Calibri" w:hAnsi="Arial Narrow" w:cs="Times New Roman"/>
          <w:sz w:val="24"/>
          <w:szCs w:val="24"/>
        </w:rPr>
        <w:t>ido</w:t>
      </w:r>
      <w:r w:rsidR="00FF7688" w:rsidRPr="00924913">
        <w:rPr>
          <w:rFonts w:ascii="Arial Narrow" w:eastAsia="Calibri" w:hAnsi="Arial Narrow" w:cs="Times New Roman"/>
          <w:sz w:val="24"/>
          <w:szCs w:val="24"/>
        </w:rPr>
        <w:t xml:space="preserve"> </w:t>
      </w:r>
      <w:r w:rsidR="00EA0EE7" w:rsidRPr="00924913">
        <w:rPr>
          <w:rFonts w:ascii="Arial Narrow" w:eastAsia="Calibri" w:hAnsi="Arial Narrow" w:cs="Times New Roman"/>
          <w:sz w:val="24"/>
          <w:szCs w:val="24"/>
        </w:rPr>
        <w:t xml:space="preserve">en </w:t>
      </w:r>
      <w:r w:rsidR="00FF7688" w:rsidRPr="00924913">
        <w:rPr>
          <w:rFonts w:ascii="Arial Narrow" w:eastAsia="Calibri" w:hAnsi="Arial Narrow" w:cs="Times New Roman"/>
          <w:sz w:val="24"/>
          <w:szCs w:val="24"/>
        </w:rPr>
        <w:t>el artículo</w:t>
      </w:r>
      <w:r w:rsidRPr="00924913">
        <w:rPr>
          <w:rFonts w:ascii="Arial Narrow" w:eastAsia="Calibri" w:hAnsi="Arial Narrow" w:cs="Times New Roman"/>
          <w:sz w:val="24"/>
          <w:szCs w:val="24"/>
        </w:rPr>
        <w:t xml:space="preserve"> 10 de la Ley del Mercado.</w:t>
      </w:r>
    </w:p>
    <w:p w14:paraId="1C38FDD6" w14:textId="77777777" w:rsidR="00BD7A85" w:rsidRPr="00924913" w:rsidRDefault="00BD7A85" w:rsidP="00BD7A85">
      <w:pPr>
        <w:widowControl w:val="0"/>
        <w:tabs>
          <w:tab w:val="left" w:pos="851"/>
        </w:tabs>
        <w:spacing w:after="0" w:line="240" w:lineRule="auto"/>
        <w:jc w:val="both"/>
        <w:outlineLvl w:val="0"/>
        <w:rPr>
          <w:rFonts w:ascii="Arial Narrow" w:eastAsia="Calibri" w:hAnsi="Arial Narrow" w:cs="Times New Roman"/>
          <w:sz w:val="24"/>
          <w:szCs w:val="24"/>
        </w:rPr>
      </w:pPr>
    </w:p>
    <w:p w14:paraId="1C38FDD7" w14:textId="77777777" w:rsidR="002642FD" w:rsidRPr="00924913" w:rsidRDefault="002642FD" w:rsidP="00C16897">
      <w:pPr>
        <w:spacing w:after="0" w:line="240" w:lineRule="auto"/>
        <w:jc w:val="both"/>
        <w:rPr>
          <w:rFonts w:ascii="Arial Narrow" w:eastAsia="Calibri" w:hAnsi="Arial Narrow" w:cs="Times New Roman"/>
          <w:b/>
          <w:sz w:val="24"/>
          <w:szCs w:val="24"/>
        </w:rPr>
      </w:pPr>
      <w:r w:rsidRPr="00924913">
        <w:rPr>
          <w:rFonts w:ascii="Arial Narrow" w:eastAsia="Calibri" w:hAnsi="Arial Narrow" w:cs="Times New Roman"/>
          <w:b/>
          <w:sz w:val="24"/>
          <w:szCs w:val="24"/>
        </w:rPr>
        <w:t>Depósito y liquidación de valores extranjeros</w:t>
      </w:r>
    </w:p>
    <w:p w14:paraId="1C38FDD8" w14:textId="77777777" w:rsidR="002642FD" w:rsidRPr="00924913" w:rsidRDefault="002642FD" w:rsidP="003B018E">
      <w:pPr>
        <w:widowControl w:val="0"/>
        <w:numPr>
          <w:ilvl w:val="0"/>
          <w:numId w:val="26"/>
        </w:numPr>
        <w:tabs>
          <w:tab w:val="left" w:pos="851"/>
        </w:tabs>
        <w:spacing w:after="0" w:line="240" w:lineRule="auto"/>
        <w:ind w:left="0" w:firstLine="0"/>
        <w:jc w:val="both"/>
        <w:outlineLvl w:val="0"/>
        <w:rPr>
          <w:rFonts w:ascii="Arial Narrow" w:eastAsia="Calibri" w:hAnsi="Arial Narrow" w:cs="Times New Roman"/>
          <w:sz w:val="24"/>
          <w:szCs w:val="24"/>
          <w:lang w:val="es-MX"/>
        </w:rPr>
      </w:pPr>
      <w:r w:rsidRPr="00924913">
        <w:rPr>
          <w:rFonts w:ascii="Arial Narrow" w:eastAsia="Calibri" w:hAnsi="Arial Narrow" w:cs="Times New Roman"/>
          <w:sz w:val="24"/>
          <w:szCs w:val="24"/>
        </w:rPr>
        <w:t>Previo a la negociación de valores extranjeros fuera de la República, deberá existir un convenio entre una sociedad</w:t>
      </w:r>
      <w:r w:rsidRPr="00924913">
        <w:rPr>
          <w:rFonts w:ascii="Arial Narrow" w:eastAsia="Calibri" w:hAnsi="Arial Narrow" w:cs="Times New Roman"/>
          <w:sz w:val="24"/>
          <w:szCs w:val="24"/>
          <w:lang w:val="es-MX"/>
        </w:rPr>
        <w:t xml:space="preserve"> especializada en el depósito y custodia de valores salvadoreña y una extranjera, que facilite y proporcione seguridad a la custodia e inmovilización de los valores objeto de la negociación.</w:t>
      </w:r>
    </w:p>
    <w:p w14:paraId="1C38FDD9" w14:textId="77777777" w:rsidR="002642FD" w:rsidRPr="00924913" w:rsidRDefault="002642FD" w:rsidP="00C16897">
      <w:pPr>
        <w:spacing w:after="0" w:line="240" w:lineRule="auto"/>
        <w:jc w:val="both"/>
        <w:rPr>
          <w:rFonts w:ascii="Arial Narrow" w:eastAsia="Calibri" w:hAnsi="Arial Narrow" w:cs="Times New Roman"/>
          <w:sz w:val="24"/>
          <w:szCs w:val="24"/>
          <w:lang w:val="es-MX"/>
        </w:rPr>
      </w:pPr>
    </w:p>
    <w:p w14:paraId="1C38FDDA" w14:textId="77777777" w:rsidR="002642FD" w:rsidRPr="00924913" w:rsidRDefault="002642FD" w:rsidP="00C16897">
      <w:pPr>
        <w:spacing w:after="0" w:line="240" w:lineRule="auto"/>
        <w:jc w:val="both"/>
        <w:rPr>
          <w:rFonts w:ascii="Arial Narrow" w:eastAsia="Calibri" w:hAnsi="Arial Narrow" w:cs="Times New Roman"/>
          <w:sz w:val="24"/>
          <w:szCs w:val="24"/>
          <w:lang w:val="es-MX"/>
        </w:rPr>
      </w:pPr>
      <w:r w:rsidRPr="00924913">
        <w:rPr>
          <w:rFonts w:ascii="Arial Narrow" w:eastAsia="Calibri" w:hAnsi="Arial Narrow" w:cs="Times New Roman"/>
          <w:sz w:val="24"/>
          <w:szCs w:val="24"/>
          <w:lang w:val="es-MX"/>
        </w:rPr>
        <w:t xml:space="preserve">La compensación y liquidación de los valores adquiridos en el extranjero se regirá por las reglas del mercado en el cual se negocien, atendiendo al convenio de entendimiento entre la central de depósito y custodia de valores salvadoreña y la extranjera, donde estén depositados los valores negociados. </w:t>
      </w:r>
    </w:p>
    <w:p w14:paraId="1C38FDDB" w14:textId="77777777" w:rsidR="002642FD" w:rsidRPr="00924913" w:rsidRDefault="002642FD" w:rsidP="00C16897">
      <w:pPr>
        <w:spacing w:after="0" w:line="240" w:lineRule="auto"/>
        <w:jc w:val="both"/>
        <w:rPr>
          <w:rFonts w:ascii="Arial Narrow" w:eastAsia="Calibri" w:hAnsi="Arial Narrow" w:cs="Times New Roman"/>
          <w:sz w:val="24"/>
          <w:szCs w:val="24"/>
          <w:lang w:val="es-MX"/>
        </w:rPr>
      </w:pPr>
    </w:p>
    <w:p w14:paraId="1C38FDDC" w14:textId="77777777" w:rsidR="002642FD" w:rsidRPr="00924913" w:rsidRDefault="002642FD" w:rsidP="00C16897">
      <w:pPr>
        <w:spacing w:line="240" w:lineRule="auto"/>
        <w:jc w:val="both"/>
        <w:rPr>
          <w:rFonts w:ascii="Arial Narrow" w:eastAsia="Calibri" w:hAnsi="Arial Narrow" w:cs="Times New Roman"/>
          <w:b/>
          <w:sz w:val="24"/>
          <w:szCs w:val="24"/>
        </w:rPr>
      </w:pPr>
      <w:r w:rsidRPr="00924913">
        <w:rPr>
          <w:rFonts w:ascii="Arial Narrow" w:eastAsia="Calibri" w:hAnsi="Arial Narrow" w:cs="Times New Roman"/>
          <w:sz w:val="24"/>
          <w:szCs w:val="24"/>
          <w:lang w:val="es-MX"/>
        </w:rPr>
        <w:t>En todo caso, la depositaria deberá informar a la Superintendencia, sobre la suscripción de nuevos convenios, en el plazo de diez</w:t>
      </w:r>
      <w:r w:rsidR="00825F6F" w:rsidRPr="00924913">
        <w:rPr>
          <w:rFonts w:ascii="Arial Narrow" w:eastAsia="Calibri" w:hAnsi="Arial Narrow" w:cs="Times New Roman"/>
          <w:sz w:val="24"/>
          <w:szCs w:val="24"/>
          <w:lang w:val="es-MX"/>
        </w:rPr>
        <w:t xml:space="preserve"> (10)</w:t>
      </w:r>
      <w:r w:rsidRPr="00924913">
        <w:rPr>
          <w:rFonts w:ascii="Arial Narrow" w:eastAsia="Calibri" w:hAnsi="Arial Narrow" w:cs="Times New Roman"/>
          <w:sz w:val="24"/>
          <w:szCs w:val="24"/>
          <w:lang w:val="es-MX"/>
        </w:rPr>
        <w:t xml:space="preserve"> días hábiles posterior</w:t>
      </w:r>
      <w:r w:rsidR="00410549" w:rsidRPr="00924913">
        <w:rPr>
          <w:rFonts w:ascii="Arial Narrow" w:eastAsia="Calibri" w:hAnsi="Arial Narrow" w:cs="Times New Roman"/>
          <w:sz w:val="24"/>
          <w:szCs w:val="24"/>
          <w:lang w:val="es-MX"/>
        </w:rPr>
        <w:t>es</w:t>
      </w:r>
      <w:r w:rsidRPr="00924913">
        <w:rPr>
          <w:rFonts w:ascii="Arial Narrow" w:eastAsia="Calibri" w:hAnsi="Arial Narrow" w:cs="Times New Roman"/>
          <w:sz w:val="24"/>
          <w:szCs w:val="24"/>
          <w:lang w:val="es-MX"/>
        </w:rPr>
        <w:t xml:space="preserve"> a su suscripción.</w:t>
      </w:r>
    </w:p>
    <w:p w14:paraId="1C38FDDD" w14:textId="77777777" w:rsidR="002642FD" w:rsidRPr="00924913" w:rsidRDefault="002642FD" w:rsidP="00C16897">
      <w:pPr>
        <w:spacing w:after="0" w:line="240" w:lineRule="auto"/>
        <w:jc w:val="both"/>
        <w:rPr>
          <w:rFonts w:ascii="Arial Narrow" w:eastAsia="Calibri" w:hAnsi="Arial Narrow" w:cs="Times New Roman"/>
          <w:b/>
          <w:sz w:val="24"/>
          <w:szCs w:val="24"/>
        </w:rPr>
      </w:pPr>
      <w:r w:rsidRPr="00924913">
        <w:rPr>
          <w:rFonts w:ascii="Arial Narrow" w:eastAsia="Calibri" w:hAnsi="Arial Narrow" w:cs="Times New Roman"/>
          <w:b/>
          <w:sz w:val="24"/>
          <w:szCs w:val="24"/>
        </w:rPr>
        <w:t>Procedimiento interno de la Casa</w:t>
      </w:r>
    </w:p>
    <w:p w14:paraId="1C38FDDE" w14:textId="77777777" w:rsidR="002642FD" w:rsidRPr="00924913" w:rsidRDefault="002642FD" w:rsidP="003B018E">
      <w:pPr>
        <w:widowControl w:val="0"/>
        <w:numPr>
          <w:ilvl w:val="0"/>
          <w:numId w:val="26"/>
        </w:numPr>
        <w:tabs>
          <w:tab w:val="left" w:pos="851"/>
        </w:tabs>
        <w:spacing w:after="0" w:line="240" w:lineRule="auto"/>
        <w:ind w:left="0" w:firstLine="0"/>
        <w:jc w:val="both"/>
        <w:outlineLvl w:val="0"/>
        <w:rPr>
          <w:rFonts w:ascii="Arial Narrow" w:eastAsia="Calibri" w:hAnsi="Arial Narrow" w:cs="Times New Roman"/>
          <w:sz w:val="24"/>
          <w:szCs w:val="24"/>
          <w:lang w:val="es-MX"/>
        </w:rPr>
      </w:pPr>
      <w:r w:rsidRPr="00924913">
        <w:rPr>
          <w:rFonts w:ascii="Arial Narrow" w:eastAsia="Calibri" w:hAnsi="Arial Narrow" w:cs="Times New Roman"/>
          <w:sz w:val="24"/>
          <w:szCs w:val="24"/>
        </w:rPr>
        <w:t xml:space="preserve">La Casa deberá contar </w:t>
      </w:r>
      <w:r w:rsidR="001E1578" w:rsidRPr="00924913">
        <w:rPr>
          <w:rFonts w:ascii="Arial Narrow" w:eastAsia="Calibri" w:hAnsi="Arial Narrow" w:cs="Times New Roman"/>
          <w:sz w:val="24"/>
          <w:szCs w:val="24"/>
        </w:rPr>
        <w:t xml:space="preserve">con un procedimiento interno </w:t>
      </w:r>
      <w:r w:rsidR="00893E38" w:rsidRPr="00924913">
        <w:rPr>
          <w:rFonts w:ascii="Arial Narrow" w:eastAsia="Calibri" w:hAnsi="Arial Narrow" w:cs="Times New Roman"/>
          <w:sz w:val="24"/>
          <w:szCs w:val="24"/>
        </w:rPr>
        <w:t xml:space="preserve">para la </w:t>
      </w:r>
      <w:r w:rsidRPr="00924913">
        <w:rPr>
          <w:rFonts w:ascii="Arial Narrow" w:eastAsia="Calibri" w:hAnsi="Arial Narrow" w:cs="Times New Roman"/>
          <w:sz w:val="24"/>
          <w:szCs w:val="24"/>
        </w:rPr>
        <w:t>realización de las operaciones fuera</w:t>
      </w:r>
      <w:r w:rsidRPr="00924913">
        <w:rPr>
          <w:rFonts w:ascii="Arial Narrow" w:eastAsia="Calibri" w:hAnsi="Arial Narrow" w:cs="Times New Roman"/>
          <w:sz w:val="24"/>
          <w:szCs w:val="24"/>
          <w:lang w:val="es-MX"/>
        </w:rPr>
        <w:t xml:space="preserve"> de la República que incluya, al menos, el control de flujos de fondos para la ejecución y liquidación de la operación, sus registros contables y la entrega al cliente del comprobante de la operación cerrada con el intermediario internacional.</w:t>
      </w:r>
    </w:p>
    <w:p w14:paraId="1C38FDDF" w14:textId="77777777" w:rsidR="008C2839" w:rsidRPr="00924913" w:rsidRDefault="008C2839" w:rsidP="00C16897">
      <w:pPr>
        <w:spacing w:after="0" w:line="240" w:lineRule="auto"/>
        <w:jc w:val="both"/>
        <w:rPr>
          <w:rFonts w:ascii="Arial Narrow" w:eastAsia="Calibri" w:hAnsi="Arial Narrow" w:cs="Times New Roman"/>
          <w:sz w:val="24"/>
          <w:szCs w:val="24"/>
          <w:lang w:val="es-MX"/>
        </w:rPr>
      </w:pPr>
    </w:p>
    <w:p w14:paraId="1C38FDE0" w14:textId="77777777" w:rsidR="002642FD" w:rsidRPr="00924913" w:rsidRDefault="002642FD" w:rsidP="00C16897">
      <w:pPr>
        <w:spacing w:after="0" w:line="240" w:lineRule="auto"/>
        <w:jc w:val="both"/>
        <w:rPr>
          <w:rFonts w:ascii="Arial Narrow" w:eastAsia="Calibri" w:hAnsi="Arial Narrow" w:cs="Times New Roman"/>
          <w:sz w:val="24"/>
          <w:szCs w:val="24"/>
          <w:lang w:val="es-MX"/>
        </w:rPr>
      </w:pPr>
      <w:r w:rsidRPr="00924913">
        <w:rPr>
          <w:rFonts w:ascii="Arial Narrow" w:eastAsia="Calibri" w:hAnsi="Arial Narrow" w:cs="Times New Roman"/>
          <w:sz w:val="24"/>
          <w:szCs w:val="24"/>
          <w:lang w:val="es-MX"/>
        </w:rPr>
        <w:t xml:space="preserve">Dichos procedimientos deberán formar parte de los manuales de políticas y procedimientos a que hace referencia el artículo </w:t>
      </w:r>
      <w:r w:rsidR="00F50D4B" w:rsidRPr="00924913">
        <w:rPr>
          <w:rFonts w:ascii="Arial Narrow" w:eastAsia="Calibri" w:hAnsi="Arial Narrow" w:cs="Times New Roman"/>
          <w:sz w:val="24"/>
          <w:szCs w:val="24"/>
          <w:lang w:val="es-MX"/>
        </w:rPr>
        <w:t>30</w:t>
      </w:r>
      <w:r w:rsidRPr="00924913">
        <w:rPr>
          <w:rFonts w:ascii="Arial Narrow" w:eastAsia="Calibri" w:hAnsi="Arial Narrow" w:cs="Times New Roman"/>
          <w:sz w:val="24"/>
          <w:szCs w:val="24"/>
          <w:lang w:val="es-MX"/>
        </w:rPr>
        <w:t xml:space="preserve"> de las presentes Normas. </w:t>
      </w:r>
    </w:p>
    <w:p w14:paraId="19997545" w14:textId="77777777" w:rsidR="001A69D4" w:rsidRPr="00924913" w:rsidRDefault="001A69D4" w:rsidP="00C16897">
      <w:pPr>
        <w:spacing w:after="0" w:line="240" w:lineRule="auto"/>
        <w:jc w:val="both"/>
        <w:rPr>
          <w:rFonts w:ascii="Arial Narrow" w:eastAsia="Times New Roman" w:hAnsi="Arial Narrow" w:cs="Arial"/>
          <w:b/>
          <w:bCs/>
          <w:sz w:val="24"/>
          <w:szCs w:val="24"/>
        </w:rPr>
      </w:pPr>
    </w:p>
    <w:p w14:paraId="1C38FDE2" w14:textId="77777777" w:rsidR="002642FD" w:rsidRPr="00924913" w:rsidRDefault="00C074EA" w:rsidP="00C16897">
      <w:pPr>
        <w:spacing w:after="0" w:line="240" w:lineRule="auto"/>
        <w:jc w:val="both"/>
        <w:rPr>
          <w:rFonts w:ascii="Arial Narrow" w:eastAsia="Times New Roman" w:hAnsi="Arial Narrow" w:cs="Arial"/>
          <w:b/>
          <w:bCs/>
          <w:color w:val="FF0000"/>
          <w:sz w:val="24"/>
          <w:szCs w:val="24"/>
        </w:rPr>
      </w:pPr>
      <w:r w:rsidRPr="00924913">
        <w:rPr>
          <w:rFonts w:ascii="Arial Narrow" w:eastAsia="Times New Roman" w:hAnsi="Arial Narrow" w:cs="Arial"/>
          <w:b/>
          <w:bCs/>
          <w:sz w:val="24"/>
          <w:szCs w:val="24"/>
        </w:rPr>
        <w:t xml:space="preserve">Información de </w:t>
      </w:r>
      <w:r w:rsidR="000A7406" w:rsidRPr="00924913">
        <w:rPr>
          <w:rFonts w:ascii="Arial Narrow" w:eastAsia="Times New Roman" w:hAnsi="Arial Narrow" w:cs="Arial"/>
          <w:b/>
          <w:bCs/>
          <w:sz w:val="24"/>
          <w:szCs w:val="24"/>
        </w:rPr>
        <w:t xml:space="preserve">valores extranjeros </w:t>
      </w:r>
    </w:p>
    <w:p w14:paraId="1C38FDE3" w14:textId="77777777" w:rsidR="002642FD" w:rsidRPr="00924913" w:rsidRDefault="002642FD" w:rsidP="003B018E">
      <w:pPr>
        <w:widowControl w:val="0"/>
        <w:numPr>
          <w:ilvl w:val="0"/>
          <w:numId w:val="26"/>
        </w:numPr>
        <w:tabs>
          <w:tab w:val="left" w:pos="851"/>
        </w:tabs>
        <w:spacing w:after="0" w:line="240" w:lineRule="auto"/>
        <w:ind w:left="0" w:firstLine="0"/>
        <w:jc w:val="both"/>
        <w:outlineLvl w:val="0"/>
        <w:rPr>
          <w:rFonts w:ascii="Arial Narrow" w:eastAsia="Calibri" w:hAnsi="Arial Narrow" w:cs="Times New Roman"/>
          <w:sz w:val="24"/>
          <w:szCs w:val="24"/>
        </w:rPr>
      </w:pPr>
      <w:r w:rsidRPr="00924913">
        <w:rPr>
          <w:rFonts w:ascii="Arial Narrow" w:eastAsia="Calibri" w:hAnsi="Arial Narrow" w:cs="Times New Roman"/>
          <w:sz w:val="24"/>
          <w:szCs w:val="24"/>
        </w:rPr>
        <w:t xml:space="preserve">Las Casas serán responsables de brindar a sus clientes </w:t>
      </w:r>
      <w:r w:rsidR="00C074EA" w:rsidRPr="00924913">
        <w:rPr>
          <w:rFonts w:ascii="Arial Narrow" w:eastAsia="Calibri" w:hAnsi="Arial Narrow" w:cs="Times New Roman"/>
          <w:sz w:val="24"/>
          <w:szCs w:val="24"/>
        </w:rPr>
        <w:t xml:space="preserve">toda la información necesaria sobre las condiciones, características y riesgos que los mismos asuman al decidir en la compra o </w:t>
      </w:r>
      <w:r w:rsidR="00C074EA" w:rsidRPr="00924913">
        <w:rPr>
          <w:rFonts w:ascii="Arial Narrow" w:eastAsia="Calibri" w:hAnsi="Arial Narrow" w:cs="Times New Roman"/>
          <w:sz w:val="24"/>
          <w:szCs w:val="24"/>
        </w:rPr>
        <w:lastRenderedPageBreak/>
        <w:t xml:space="preserve">venta de los mismos, </w:t>
      </w:r>
      <w:r w:rsidRPr="00924913">
        <w:rPr>
          <w:rFonts w:ascii="Arial Narrow" w:eastAsia="Calibri" w:hAnsi="Arial Narrow" w:cs="Times New Roman"/>
          <w:sz w:val="24"/>
          <w:szCs w:val="24"/>
        </w:rPr>
        <w:t>así como de proporcionarles la información contenida en el sistema internacional de información que la Casa contrate para tal efecto.</w:t>
      </w:r>
    </w:p>
    <w:p w14:paraId="1C38FDE4" w14:textId="77777777" w:rsidR="002642FD" w:rsidRPr="00924913" w:rsidRDefault="002642FD" w:rsidP="00C16897">
      <w:pPr>
        <w:spacing w:after="0" w:line="240" w:lineRule="auto"/>
        <w:jc w:val="both"/>
        <w:rPr>
          <w:rFonts w:ascii="Arial Narrow" w:eastAsia="Calibri" w:hAnsi="Arial Narrow" w:cs="Times New Roman"/>
          <w:sz w:val="24"/>
          <w:szCs w:val="24"/>
        </w:rPr>
      </w:pPr>
    </w:p>
    <w:p w14:paraId="1C38FDE5" w14:textId="77777777" w:rsidR="002642FD" w:rsidRPr="00924913" w:rsidRDefault="002642FD" w:rsidP="00C16897">
      <w:pPr>
        <w:widowControl w:val="0"/>
        <w:spacing w:after="120" w:line="240" w:lineRule="auto"/>
        <w:jc w:val="both"/>
        <w:rPr>
          <w:rFonts w:ascii="Arial Narrow" w:eastAsia="Calibri" w:hAnsi="Arial Narrow" w:cs="Arial"/>
          <w:sz w:val="24"/>
          <w:szCs w:val="24"/>
        </w:rPr>
      </w:pPr>
      <w:r w:rsidRPr="00924913">
        <w:rPr>
          <w:rFonts w:ascii="Arial Narrow" w:eastAsia="Calibri" w:hAnsi="Arial Narrow" w:cs="Arial"/>
          <w:sz w:val="24"/>
          <w:szCs w:val="24"/>
        </w:rPr>
        <w:t xml:space="preserve">Además, serán responsables de dar a conocer a los inversionistas que las operaciones con valores extranjeros </w:t>
      </w:r>
      <w:r w:rsidR="001635B6" w:rsidRPr="00924913">
        <w:rPr>
          <w:rFonts w:ascii="Arial Narrow" w:eastAsia="Calibri" w:hAnsi="Arial Narrow" w:cs="Arial"/>
          <w:sz w:val="24"/>
          <w:szCs w:val="24"/>
        </w:rPr>
        <w:t xml:space="preserve">que </w:t>
      </w:r>
      <w:r w:rsidRPr="00924913">
        <w:rPr>
          <w:rFonts w:ascii="Arial Narrow" w:eastAsia="Calibri" w:hAnsi="Arial Narrow" w:cs="Arial"/>
          <w:sz w:val="24"/>
          <w:szCs w:val="24"/>
        </w:rPr>
        <w:t>se realizan</w:t>
      </w:r>
      <w:r w:rsidR="00A3029A" w:rsidRPr="00924913">
        <w:rPr>
          <w:rFonts w:ascii="Arial Narrow" w:eastAsia="Calibri" w:hAnsi="Arial Narrow" w:cs="Arial"/>
          <w:sz w:val="24"/>
          <w:szCs w:val="24"/>
        </w:rPr>
        <w:t>, son</w:t>
      </w:r>
      <w:r w:rsidRPr="00924913">
        <w:rPr>
          <w:rFonts w:ascii="Arial Narrow" w:eastAsia="Calibri" w:hAnsi="Arial Narrow" w:cs="Arial"/>
          <w:sz w:val="24"/>
          <w:szCs w:val="24"/>
        </w:rPr>
        <w:t xml:space="preserve"> bajo condiciones distintas a las observadas en las ne</w:t>
      </w:r>
      <w:r w:rsidR="00410549" w:rsidRPr="00924913">
        <w:rPr>
          <w:rFonts w:ascii="Arial Narrow" w:eastAsia="Calibri" w:hAnsi="Arial Narrow" w:cs="Arial"/>
          <w:sz w:val="24"/>
          <w:szCs w:val="24"/>
        </w:rPr>
        <w:t>gociaciones con valores locales,</w:t>
      </w:r>
      <w:r w:rsidR="005C2BB8" w:rsidRPr="00924913">
        <w:rPr>
          <w:rFonts w:ascii="Arial Narrow" w:eastAsia="Calibri" w:hAnsi="Arial Narrow" w:cs="Arial"/>
          <w:sz w:val="24"/>
          <w:szCs w:val="24"/>
        </w:rPr>
        <w:t xml:space="preserve"> </w:t>
      </w:r>
      <w:r w:rsidR="00410549" w:rsidRPr="00924913">
        <w:rPr>
          <w:rFonts w:ascii="Arial Narrow" w:eastAsia="Calibri" w:hAnsi="Arial Narrow" w:cs="Arial"/>
          <w:sz w:val="24"/>
          <w:szCs w:val="24"/>
        </w:rPr>
        <w:t>d</w:t>
      </w:r>
      <w:r w:rsidRPr="00924913">
        <w:rPr>
          <w:rFonts w:ascii="Arial Narrow" w:eastAsia="Calibri" w:hAnsi="Arial Narrow" w:cs="Arial"/>
          <w:sz w:val="24"/>
          <w:szCs w:val="24"/>
        </w:rPr>
        <w:t>ebiendo dejar evidencia de la transmisión al cliente</w:t>
      </w:r>
      <w:r w:rsidR="005C7560" w:rsidRPr="00924913">
        <w:rPr>
          <w:rFonts w:ascii="Arial Narrow" w:eastAsia="Calibri" w:hAnsi="Arial Narrow" w:cs="Arial"/>
          <w:sz w:val="24"/>
          <w:szCs w:val="24"/>
        </w:rPr>
        <w:t>,</w:t>
      </w:r>
      <w:r w:rsidRPr="00924913">
        <w:rPr>
          <w:rFonts w:ascii="Arial Narrow" w:eastAsia="Calibri" w:hAnsi="Arial Narrow" w:cs="Arial"/>
          <w:sz w:val="24"/>
          <w:szCs w:val="24"/>
        </w:rPr>
        <w:t xml:space="preserve"> </w:t>
      </w:r>
      <w:r w:rsidR="005C7560" w:rsidRPr="00924913">
        <w:rPr>
          <w:rFonts w:ascii="Arial Narrow" w:eastAsia="Calibri" w:hAnsi="Arial Narrow" w:cs="Arial"/>
          <w:sz w:val="24"/>
          <w:szCs w:val="24"/>
        </w:rPr>
        <w:t xml:space="preserve">la primera vez que estos decidan invertir en valores extranjeros, </w:t>
      </w:r>
      <w:r w:rsidRPr="00924913">
        <w:rPr>
          <w:rFonts w:ascii="Arial Narrow" w:eastAsia="Calibri" w:hAnsi="Arial Narrow" w:cs="Arial"/>
          <w:sz w:val="24"/>
          <w:szCs w:val="24"/>
        </w:rPr>
        <w:t>de la in</w:t>
      </w:r>
      <w:r w:rsidR="001E1578" w:rsidRPr="00924913">
        <w:rPr>
          <w:rFonts w:ascii="Arial Narrow" w:eastAsia="Calibri" w:hAnsi="Arial Narrow" w:cs="Arial"/>
          <w:sz w:val="24"/>
          <w:szCs w:val="24"/>
        </w:rPr>
        <w:t>formación</w:t>
      </w:r>
      <w:r w:rsidR="005C7560" w:rsidRPr="00924913">
        <w:rPr>
          <w:rFonts w:ascii="Arial Narrow" w:eastAsia="Calibri" w:hAnsi="Arial Narrow" w:cs="Arial"/>
          <w:sz w:val="24"/>
          <w:szCs w:val="24"/>
        </w:rPr>
        <w:t xml:space="preserve"> siguiente:</w:t>
      </w:r>
      <w:r w:rsidRPr="00924913">
        <w:rPr>
          <w:rFonts w:ascii="Arial Narrow" w:eastAsia="Calibri" w:hAnsi="Arial Narrow" w:cs="Arial"/>
          <w:sz w:val="24"/>
          <w:szCs w:val="24"/>
        </w:rPr>
        <w:t xml:space="preserve"> </w:t>
      </w:r>
    </w:p>
    <w:p w14:paraId="1C38FDE6" w14:textId="77777777" w:rsidR="002642FD" w:rsidRPr="00924913" w:rsidRDefault="002642FD" w:rsidP="003B018E">
      <w:pPr>
        <w:widowControl w:val="0"/>
        <w:numPr>
          <w:ilvl w:val="0"/>
          <w:numId w:val="18"/>
        </w:numPr>
        <w:spacing w:after="0" w:line="240" w:lineRule="auto"/>
        <w:ind w:left="425" w:hanging="425"/>
        <w:contextualSpacing/>
        <w:jc w:val="both"/>
        <w:rPr>
          <w:rFonts w:ascii="Arial Narrow" w:eastAsia="Calibri" w:hAnsi="Arial Narrow" w:cs="Arial"/>
          <w:sz w:val="24"/>
          <w:szCs w:val="24"/>
        </w:rPr>
      </w:pPr>
      <w:r w:rsidRPr="00924913">
        <w:rPr>
          <w:rFonts w:ascii="Arial Narrow" w:eastAsia="Calibri" w:hAnsi="Arial Narrow" w:cs="Arial"/>
          <w:sz w:val="24"/>
          <w:szCs w:val="24"/>
        </w:rPr>
        <w:t xml:space="preserve">Que los valores no están sujetos a las leyes locales; </w:t>
      </w:r>
    </w:p>
    <w:p w14:paraId="1C38FDE7" w14:textId="77777777" w:rsidR="002642FD" w:rsidRPr="00924913" w:rsidRDefault="002642FD" w:rsidP="003B018E">
      <w:pPr>
        <w:widowControl w:val="0"/>
        <w:numPr>
          <w:ilvl w:val="0"/>
          <w:numId w:val="18"/>
        </w:numPr>
        <w:spacing w:after="0" w:line="240" w:lineRule="auto"/>
        <w:ind w:left="425" w:hanging="425"/>
        <w:contextualSpacing/>
        <w:jc w:val="both"/>
        <w:rPr>
          <w:rFonts w:ascii="Arial Narrow" w:eastAsia="Calibri" w:hAnsi="Arial Narrow" w:cs="Arial"/>
          <w:sz w:val="24"/>
          <w:szCs w:val="24"/>
        </w:rPr>
      </w:pPr>
      <w:r w:rsidRPr="00924913">
        <w:rPr>
          <w:rFonts w:ascii="Arial Narrow" w:eastAsia="Calibri" w:hAnsi="Arial Narrow" w:cs="Arial"/>
          <w:sz w:val="24"/>
          <w:szCs w:val="24"/>
        </w:rPr>
        <w:t xml:space="preserve">Que la información de los valores puede encontrarse en un idioma distinto del castellano; y </w:t>
      </w:r>
    </w:p>
    <w:p w14:paraId="1C38FDE8" w14:textId="77777777" w:rsidR="002642FD" w:rsidRPr="00924913" w:rsidRDefault="002642FD" w:rsidP="003B018E">
      <w:pPr>
        <w:widowControl w:val="0"/>
        <w:numPr>
          <w:ilvl w:val="0"/>
          <w:numId w:val="18"/>
        </w:numPr>
        <w:spacing w:after="0" w:line="240" w:lineRule="auto"/>
        <w:ind w:left="425" w:hanging="425"/>
        <w:contextualSpacing/>
        <w:jc w:val="both"/>
        <w:rPr>
          <w:rFonts w:ascii="Arial Narrow" w:eastAsia="Calibri" w:hAnsi="Arial Narrow" w:cs="Arial"/>
          <w:sz w:val="24"/>
          <w:szCs w:val="24"/>
        </w:rPr>
      </w:pPr>
      <w:r w:rsidRPr="00924913">
        <w:rPr>
          <w:rFonts w:ascii="Arial Narrow" w:eastAsia="Calibri" w:hAnsi="Arial Narrow" w:cs="Arial"/>
          <w:sz w:val="24"/>
          <w:szCs w:val="24"/>
        </w:rPr>
        <w:t xml:space="preserve">Que ante litigios, resolución de conflictos, situaciones de no pago del emisor extranjero u otros eventos similares, deberá recurrir al respectivo emisor extranjero o ante las autoridades del país de origen de donde provienen dichos valores, para resolver sobre los mismos. </w:t>
      </w:r>
    </w:p>
    <w:p w14:paraId="1C38FDE9" w14:textId="77777777" w:rsidR="00290ED5" w:rsidRPr="00924913" w:rsidRDefault="00290ED5" w:rsidP="00C16897">
      <w:pPr>
        <w:spacing w:after="0" w:line="240" w:lineRule="auto"/>
        <w:jc w:val="center"/>
        <w:rPr>
          <w:rFonts w:ascii="Arial Narrow" w:eastAsia="Calibri" w:hAnsi="Arial Narrow" w:cs="Times New Roman"/>
          <w:b/>
          <w:color w:val="000000"/>
          <w:sz w:val="24"/>
          <w:szCs w:val="24"/>
        </w:rPr>
      </w:pPr>
    </w:p>
    <w:p w14:paraId="1C38FDEA" w14:textId="77777777" w:rsidR="002642FD" w:rsidRPr="00924913" w:rsidRDefault="002642FD" w:rsidP="00C16897">
      <w:pPr>
        <w:spacing w:after="0" w:line="240" w:lineRule="auto"/>
        <w:jc w:val="center"/>
        <w:rPr>
          <w:rFonts w:ascii="Arial Narrow" w:eastAsia="Calibri" w:hAnsi="Arial Narrow" w:cs="Times New Roman"/>
          <w:b/>
          <w:color w:val="000000"/>
          <w:sz w:val="24"/>
          <w:szCs w:val="24"/>
        </w:rPr>
      </w:pPr>
      <w:r w:rsidRPr="00924913">
        <w:rPr>
          <w:rFonts w:ascii="Arial Narrow" w:eastAsia="Calibri" w:hAnsi="Arial Narrow" w:cs="Times New Roman"/>
          <w:b/>
          <w:color w:val="000000"/>
          <w:sz w:val="24"/>
          <w:szCs w:val="24"/>
        </w:rPr>
        <w:t>CAPÍTULO V</w:t>
      </w:r>
      <w:r w:rsidR="0006093A" w:rsidRPr="00924913">
        <w:rPr>
          <w:rFonts w:ascii="Arial Narrow" w:eastAsia="Calibri" w:hAnsi="Arial Narrow" w:cs="Times New Roman"/>
          <w:b/>
          <w:color w:val="000000"/>
          <w:sz w:val="24"/>
          <w:szCs w:val="24"/>
        </w:rPr>
        <w:t>II</w:t>
      </w:r>
    </w:p>
    <w:p w14:paraId="1C38FDEB" w14:textId="77777777" w:rsidR="002642FD" w:rsidRPr="00924913" w:rsidRDefault="002642FD" w:rsidP="00C16897">
      <w:pPr>
        <w:spacing w:after="0" w:line="240" w:lineRule="auto"/>
        <w:jc w:val="center"/>
        <w:rPr>
          <w:rFonts w:ascii="Arial Narrow" w:eastAsia="Calibri" w:hAnsi="Arial Narrow" w:cs="Times New Roman"/>
          <w:b/>
          <w:color w:val="000000"/>
          <w:sz w:val="24"/>
          <w:szCs w:val="24"/>
        </w:rPr>
      </w:pPr>
      <w:r w:rsidRPr="00924913">
        <w:rPr>
          <w:rFonts w:ascii="Arial Narrow" w:eastAsia="Calibri" w:hAnsi="Arial Narrow" w:cs="Times New Roman"/>
          <w:b/>
          <w:color w:val="000000"/>
          <w:sz w:val="24"/>
          <w:szCs w:val="24"/>
        </w:rPr>
        <w:t xml:space="preserve">OBLIGACIONES DE LA CASAS </w:t>
      </w:r>
    </w:p>
    <w:p w14:paraId="1C38FDEC" w14:textId="77777777" w:rsidR="002642FD" w:rsidRPr="00924913" w:rsidRDefault="002642FD" w:rsidP="00C16897">
      <w:pPr>
        <w:spacing w:after="0" w:line="240" w:lineRule="auto"/>
        <w:jc w:val="center"/>
        <w:rPr>
          <w:rFonts w:ascii="Arial Narrow" w:eastAsia="Calibri" w:hAnsi="Arial Narrow" w:cs="Times New Roman"/>
          <w:b/>
          <w:color w:val="000000"/>
          <w:sz w:val="24"/>
          <w:szCs w:val="24"/>
        </w:rPr>
      </w:pPr>
    </w:p>
    <w:p w14:paraId="1C38FDED" w14:textId="77777777" w:rsidR="002642FD" w:rsidRPr="00924913" w:rsidRDefault="002642FD" w:rsidP="00C16897">
      <w:pPr>
        <w:spacing w:after="0" w:line="240" w:lineRule="auto"/>
        <w:rPr>
          <w:rFonts w:ascii="Arial Narrow" w:eastAsia="Calibri" w:hAnsi="Arial Narrow" w:cs="Times New Roman"/>
          <w:b/>
          <w:color w:val="000000"/>
          <w:sz w:val="24"/>
          <w:szCs w:val="24"/>
        </w:rPr>
      </w:pPr>
      <w:r w:rsidRPr="00924913">
        <w:rPr>
          <w:rFonts w:ascii="Arial Narrow" w:eastAsia="Calibri" w:hAnsi="Arial Narrow" w:cs="Times New Roman"/>
          <w:b/>
          <w:color w:val="000000"/>
          <w:sz w:val="24"/>
          <w:szCs w:val="24"/>
        </w:rPr>
        <w:t xml:space="preserve">Política de información </w:t>
      </w:r>
    </w:p>
    <w:p w14:paraId="1C38FDEE" w14:textId="77777777" w:rsidR="00824E31" w:rsidRPr="00924913" w:rsidRDefault="002E5486" w:rsidP="003B018E">
      <w:pPr>
        <w:widowControl w:val="0"/>
        <w:numPr>
          <w:ilvl w:val="0"/>
          <w:numId w:val="26"/>
        </w:numPr>
        <w:tabs>
          <w:tab w:val="left" w:pos="851"/>
        </w:tabs>
        <w:spacing w:after="0" w:line="240" w:lineRule="auto"/>
        <w:ind w:left="0" w:firstLine="0"/>
        <w:jc w:val="both"/>
        <w:outlineLvl w:val="0"/>
        <w:rPr>
          <w:rFonts w:ascii="Arial Narrow" w:eastAsia="Calibri" w:hAnsi="Arial Narrow" w:cs="Times New Roman"/>
          <w:color w:val="FF0000"/>
          <w:sz w:val="24"/>
          <w:szCs w:val="24"/>
        </w:rPr>
      </w:pPr>
      <w:r w:rsidRPr="00924913">
        <w:rPr>
          <w:rFonts w:ascii="Arial Narrow" w:eastAsia="Calibri" w:hAnsi="Arial Narrow" w:cs="Arial"/>
          <w:sz w:val="24"/>
          <w:szCs w:val="24"/>
        </w:rPr>
        <w:t xml:space="preserve">La Casa que negocie con valores extranjeros deberá proporcionar a sus clientes y mantener a </w:t>
      </w:r>
      <w:r w:rsidR="00B86598" w:rsidRPr="00924913">
        <w:rPr>
          <w:rFonts w:ascii="Arial Narrow" w:eastAsia="Calibri" w:hAnsi="Arial Narrow" w:cs="Arial"/>
          <w:sz w:val="24"/>
          <w:szCs w:val="24"/>
        </w:rPr>
        <w:t>disposición de los mismos,</w:t>
      </w:r>
      <w:r w:rsidR="00C074EA" w:rsidRPr="00924913">
        <w:rPr>
          <w:rFonts w:ascii="Arial Narrow" w:eastAsia="Calibri" w:hAnsi="Arial Narrow" w:cs="Arial"/>
          <w:sz w:val="24"/>
          <w:szCs w:val="24"/>
        </w:rPr>
        <w:t xml:space="preserve"> cuando </w:t>
      </w:r>
      <w:r w:rsidR="00C35DF9" w:rsidRPr="00924913">
        <w:rPr>
          <w:rFonts w:ascii="Arial Narrow" w:eastAsia="Calibri" w:hAnsi="Arial Narrow" w:cs="Arial"/>
          <w:sz w:val="24"/>
          <w:szCs w:val="24"/>
        </w:rPr>
        <w:t>e</w:t>
      </w:r>
      <w:r w:rsidR="002E07BF" w:rsidRPr="00924913">
        <w:rPr>
          <w:rFonts w:ascii="Arial Narrow" w:eastAsia="Calibri" w:hAnsi="Arial Narrow" w:cs="Arial"/>
          <w:sz w:val="24"/>
          <w:szCs w:val="24"/>
        </w:rPr>
        <w:t>st</w:t>
      </w:r>
      <w:r w:rsidR="00C35DF9" w:rsidRPr="00924913">
        <w:rPr>
          <w:rFonts w:ascii="Arial Narrow" w:eastAsia="Calibri" w:hAnsi="Arial Narrow" w:cs="Arial"/>
          <w:sz w:val="24"/>
          <w:szCs w:val="24"/>
        </w:rPr>
        <w:t>os</w:t>
      </w:r>
      <w:r w:rsidR="002E07BF" w:rsidRPr="00924913">
        <w:rPr>
          <w:rFonts w:ascii="Arial Narrow" w:eastAsia="Calibri" w:hAnsi="Arial Narrow" w:cs="Arial"/>
          <w:sz w:val="24"/>
          <w:szCs w:val="24"/>
        </w:rPr>
        <w:t xml:space="preserve"> </w:t>
      </w:r>
      <w:r w:rsidR="00C074EA" w:rsidRPr="00924913">
        <w:rPr>
          <w:rFonts w:ascii="Arial Narrow" w:eastAsia="Calibri" w:hAnsi="Arial Narrow" w:cs="Arial"/>
          <w:sz w:val="24"/>
          <w:szCs w:val="24"/>
        </w:rPr>
        <w:t>lo solicite</w:t>
      </w:r>
      <w:r w:rsidR="00C35DF9" w:rsidRPr="00924913">
        <w:rPr>
          <w:rFonts w:ascii="Arial Narrow" w:eastAsia="Calibri" w:hAnsi="Arial Narrow" w:cs="Arial"/>
          <w:sz w:val="24"/>
          <w:szCs w:val="24"/>
        </w:rPr>
        <w:t>n</w:t>
      </w:r>
      <w:r w:rsidR="00C074EA" w:rsidRPr="00924913">
        <w:rPr>
          <w:rFonts w:ascii="Arial Narrow" w:eastAsia="Calibri" w:hAnsi="Arial Narrow" w:cs="Arial"/>
          <w:sz w:val="24"/>
          <w:szCs w:val="24"/>
        </w:rPr>
        <w:t>,</w:t>
      </w:r>
      <w:r w:rsidR="00B86598" w:rsidRPr="00924913">
        <w:rPr>
          <w:rFonts w:ascii="Arial Narrow" w:eastAsia="Calibri" w:hAnsi="Arial Narrow" w:cs="Arial"/>
          <w:sz w:val="24"/>
          <w:szCs w:val="24"/>
        </w:rPr>
        <w:t xml:space="preserve"> la información que se encuentre disponible en los sistemas internacionales de información, considerando como mínimo </w:t>
      </w:r>
      <w:r w:rsidR="00B57EEF" w:rsidRPr="00924913">
        <w:rPr>
          <w:rFonts w:ascii="Arial Narrow" w:eastAsia="Calibri" w:hAnsi="Arial Narrow" w:cs="Arial"/>
          <w:sz w:val="24"/>
          <w:szCs w:val="24"/>
        </w:rPr>
        <w:t xml:space="preserve">los hechos relevantes y </w:t>
      </w:r>
      <w:r w:rsidR="00B86598" w:rsidRPr="00924913">
        <w:rPr>
          <w:rFonts w:ascii="Arial Narrow" w:eastAsia="Calibri" w:hAnsi="Arial Narrow" w:cs="Arial"/>
          <w:sz w:val="24"/>
          <w:szCs w:val="24"/>
        </w:rPr>
        <w:t>el precio de cotización de esos valores en los mercados que se negocien.</w:t>
      </w:r>
      <w:r w:rsidR="005A4BC3" w:rsidRPr="00924913">
        <w:rPr>
          <w:rFonts w:ascii="Arial Narrow" w:eastAsia="Calibri" w:hAnsi="Arial Narrow" w:cs="Arial"/>
          <w:sz w:val="24"/>
          <w:szCs w:val="24"/>
        </w:rPr>
        <w:t xml:space="preserve"> </w:t>
      </w:r>
      <w:r w:rsidR="00824E31" w:rsidRPr="00924913">
        <w:rPr>
          <w:rFonts w:ascii="Arial Narrow" w:eastAsia="Calibri" w:hAnsi="Arial Narrow" w:cs="Times New Roman"/>
          <w:color w:val="FF0000"/>
          <w:sz w:val="24"/>
          <w:szCs w:val="24"/>
        </w:rPr>
        <w:t xml:space="preserve"> </w:t>
      </w:r>
    </w:p>
    <w:p w14:paraId="1C38FDEF" w14:textId="77777777" w:rsidR="00F40EBE" w:rsidRPr="00924913" w:rsidRDefault="00F40EBE" w:rsidP="00C16897">
      <w:pPr>
        <w:spacing w:after="0" w:line="240" w:lineRule="auto"/>
        <w:jc w:val="both"/>
        <w:rPr>
          <w:rFonts w:ascii="Arial Narrow" w:eastAsia="Calibri" w:hAnsi="Arial Narrow" w:cs="Times New Roman"/>
          <w:color w:val="FF0000"/>
          <w:sz w:val="24"/>
          <w:szCs w:val="24"/>
        </w:rPr>
      </w:pPr>
    </w:p>
    <w:p w14:paraId="1C38FDF0" w14:textId="77777777" w:rsidR="00BF2024" w:rsidRPr="00924913" w:rsidRDefault="00824E31" w:rsidP="00C16897">
      <w:pPr>
        <w:spacing w:after="0" w:line="240" w:lineRule="auto"/>
        <w:jc w:val="both"/>
        <w:rPr>
          <w:rFonts w:ascii="Arial Narrow" w:eastAsia="Calibri" w:hAnsi="Arial Narrow" w:cs="Times New Roman"/>
          <w:sz w:val="24"/>
          <w:szCs w:val="24"/>
        </w:rPr>
      </w:pPr>
      <w:r w:rsidRPr="00924913">
        <w:rPr>
          <w:rFonts w:ascii="Arial Narrow" w:eastAsia="Calibri" w:hAnsi="Arial Narrow" w:cs="Times New Roman"/>
          <w:sz w:val="24"/>
          <w:szCs w:val="24"/>
        </w:rPr>
        <w:t>Dicha información podrá provenir tanto de un sistema de información int</w:t>
      </w:r>
      <w:r w:rsidR="00B86598" w:rsidRPr="00924913">
        <w:rPr>
          <w:rFonts w:ascii="Arial Narrow" w:eastAsia="Calibri" w:hAnsi="Arial Narrow" w:cs="Times New Roman"/>
          <w:sz w:val="24"/>
          <w:szCs w:val="24"/>
        </w:rPr>
        <w:t>ernacional o directamente de los</w:t>
      </w:r>
      <w:r w:rsidR="00312F07" w:rsidRPr="00924913">
        <w:rPr>
          <w:rFonts w:ascii="Arial Narrow" w:eastAsia="Calibri" w:hAnsi="Arial Narrow" w:cs="Times New Roman"/>
          <w:sz w:val="24"/>
          <w:szCs w:val="24"/>
        </w:rPr>
        <w:t xml:space="preserve"> </w:t>
      </w:r>
      <w:r w:rsidRPr="00924913">
        <w:rPr>
          <w:rFonts w:ascii="Arial Narrow" w:eastAsia="Calibri" w:hAnsi="Arial Narrow" w:cs="Times New Roman"/>
          <w:sz w:val="24"/>
          <w:szCs w:val="24"/>
        </w:rPr>
        <w:t xml:space="preserve">intermediarios extranjeros, debiendo identificar en </w:t>
      </w:r>
      <w:r w:rsidR="00821085" w:rsidRPr="00924913">
        <w:rPr>
          <w:rFonts w:ascii="Arial Narrow" w:eastAsia="Calibri" w:hAnsi="Arial Narrow" w:cs="Times New Roman"/>
          <w:sz w:val="24"/>
          <w:szCs w:val="24"/>
        </w:rPr>
        <w:t xml:space="preserve">el </w:t>
      </w:r>
      <w:r w:rsidR="001E1578" w:rsidRPr="00924913">
        <w:rPr>
          <w:rFonts w:ascii="Arial Narrow" w:eastAsia="Calibri" w:hAnsi="Arial Narrow" w:cs="Times New Roman"/>
          <w:sz w:val="24"/>
          <w:szCs w:val="24"/>
        </w:rPr>
        <w:t>envío</w:t>
      </w:r>
      <w:r w:rsidRPr="00924913">
        <w:rPr>
          <w:rFonts w:ascii="Arial Narrow" w:eastAsia="Calibri" w:hAnsi="Arial Narrow" w:cs="Times New Roman"/>
          <w:sz w:val="24"/>
          <w:szCs w:val="24"/>
        </w:rPr>
        <w:t xml:space="preserve"> de la misma, la fuente respectiva. </w:t>
      </w:r>
    </w:p>
    <w:p w14:paraId="1C38FDF1" w14:textId="77777777" w:rsidR="00BF2024" w:rsidRPr="00924913" w:rsidRDefault="00BF2024" w:rsidP="00C16897">
      <w:pPr>
        <w:spacing w:after="0" w:line="240" w:lineRule="auto"/>
        <w:jc w:val="both"/>
        <w:rPr>
          <w:rFonts w:ascii="Arial Narrow" w:eastAsia="Calibri" w:hAnsi="Arial Narrow" w:cs="Times New Roman"/>
          <w:sz w:val="24"/>
          <w:szCs w:val="24"/>
        </w:rPr>
      </w:pPr>
    </w:p>
    <w:p w14:paraId="1C38FDF2" w14:textId="77777777" w:rsidR="0089139E" w:rsidRPr="00924913" w:rsidRDefault="00824E31" w:rsidP="00C16897">
      <w:pPr>
        <w:spacing w:after="0" w:line="240" w:lineRule="auto"/>
        <w:jc w:val="both"/>
        <w:rPr>
          <w:rFonts w:ascii="Arial Narrow" w:eastAsia="Calibri" w:hAnsi="Arial Narrow" w:cs="Times New Roman"/>
          <w:sz w:val="24"/>
          <w:szCs w:val="24"/>
        </w:rPr>
      </w:pPr>
      <w:r w:rsidRPr="00924913">
        <w:rPr>
          <w:rFonts w:ascii="Arial Narrow" w:eastAsia="Calibri" w:hAnsi="Arial Narrow" w:cs="Times New Roman"/>
          <w:sz w:val="24"/>
          <w:szCs w:val="24"/>
        </w:rPr>
        <w:t>Asimismo, las Casas que negocien valores extranjeros que tengan conocimiento de hechos relevantes d</w:t>
      </w:r>
      <w:r w:rsidR="001E1578" w:rsidRPr="00924913">
        <w:rPr>
          <w:rFonts w:ascii="Arial Narrow" w:eastAsia="Calibri" w:hAnsi="Arial Narrow" w:cs="Times New Roman"/>
          <w:sz w:val="24"/>
          <w:szCs w:val="24"/>
        </w:rPr>
        <w:t>e los valores extranjeros que es</w:t>
      </w:r>
      <w:r w:rsidRPr="00924913">
        <w:rPr>
          <w:rFonts w:ascii="Arial Narrow" w:eastAsia="Calibri" w:hAnsi="Arial Narrow" w:cs="Times New Roman"/>
          <w:sz w:val="24"/>
          <w:szCs w:val="24"/>
        </w:rPr>
        <w:t>tas negocien</w:t>
      </w:r>
      <w:r w:rsidR="00A3029A" w:rsidRPr="00924913">
        <w:rPr>
          <w:rFonts w:ascii="Arial Narrow" w:eastAsia="Calibri" w:hAnsi="Arial Narrow" w:cs="Times New Roman"/>
          <w:sz w:val="24"/>
          <w:szCs w:val="24"/>
        </w:rPr>
        <w:t>,</w:t>
      </w:r>
      <w:r w:rsidRPr="00924913">
        <w:rPr>
          <w:rFonts w:ascii="Arial Narrow" w:eastAsia="Calibri" w:hAnsi="Arial Narrow" w:cs="Times New Roman"/>
          <w:sz w:val="24"/>
          <w:szCs w:val="24"/>
        </w:rPr>
        <w:t xml:space="preserve"> deberán comunicarlo a las bolsas</w:t>
      </w:r>
      <w:r w:rsidR="00356B17" w:rsidRPr="00924913">
        <w:rPr>
          <w:rFonts w:ascii="Arial Narrow" w:eastAsia="Calibri" w:hAnsi="Arial Narrow" w:cs="Times New Roman"/>
          <w:sz w:val="24"/>
          <w:szCs w:val="24"/>
        </w:rPr>
        <w:t xml:space="preserve"> y a la Superintendencia</w:t>
      </w:r>
      <w:r w:rsidRPr="00924913">
        <w:rPr>
          <w:rFonts w:ascii="Arial Narrow" w:eastAsia="Calibri" w:hAnsi="Arial Narrow" w:cs="Times New Roman"/>
          <w:sz w:val="24"/>
          <w:szCs w:val="24"/>
        </w:rPr>
        <w:t>, a más tardar el día hábil siguiente de su conocimiento a través de los medios</w:t>
      </w:r>
      <w:r w:rsidR="00FC1AD6" w:rsidRPr="00924913">
        <w:rPr>
          <w:rFonts w:ascii="Arial Narrow" w:eastAsia="Calibri" w:hAnsi="Arial Narrow" w:cs="Times New Roman"/>
          <w:sz w:val="24"/>
          <w:szCs w:val="24"/>
        </w:rPr>
        <w:t xml:space="preserve"> </w:t>
      </w:r>
      <w:r w:rsidR="005C7560" w:rsidRPr="00924913">
        <w:rPr>
          <w:rFonts w:ascii="Arial Narrow" w:eastAsia="Calibri" w:hAnsi="Arial Narrow" w:cs="Times New Roman"/>
          <w:sz w:val="24"/>
          <w:szCs w:val="24"/>
        </w:rPr>
        <w:t xml:space="preserve">que </w:t>
      </w:r>
      <w:r w:rsidR="00946B59" w:rsidRPr="00924913">
        <w:rPr>
          <w:rFonts w:ascii="Arial Narrow" w:eastAsia="Calibri" w:hAnsi="Arial Narrow" w:cs="Times New Roman"/>
          <w:sz w:val="24"/>
          <w:szCs w:val="24"/>
        </w:rPr>
        <w:t xml:space="preserve">esta última </w:t>
      </w:r>
      <w:r w:rsidRPr="00924913">
        <w:rPr>
          <w:rFonts w:ascii="Arial Narrow" w:eastAsia="Calibri" w:hAnsi="Arial Narrow" w:cs="Times New Roman"/>
          <w:sz w:val="24"/>
          <w:szCs w:val="24"/>
        </w:rPr>
        <w:t>determine</w:t>
      </w:r>
      <w:r w:rsidR="005A61C6" w:rsidRPr="00924913">
        <w:rPr>
          <w:rFonts w:ascii="Arial Narrow" w:eastAsia="Calibri" w:hAnsi="Arial Narrow" w:cs="Times New Roman"/>
          <w:sz w:val="24"/>
          <w:szCs w:val="24"/>
        </w:rPr>
        <w:t xml:space="preserve">. </w:t>
      </w:r>
    </w:p>
    <w:p w14:paraId="1C38FDF3" w14:textId="77777777" w:rsidR="0089139E" w:rsidRPr="00924913" w:rsidRDefault="0089139E" w:rsidP="00C16897">
      <w:pPr>
        <w:spacing w:after="0" w:line="240" w:lineRule="auto"/>
        <w:jc w:val="both"/>
        <w:rPr>
          <w:rFonts w:ascii="Arial Narrow" w:eastAsia="Calibri" w:hAnsi="Arial Narrow" w:cs="Times New Roman"/>
          <w:sz w:val="24"/>
          <w:szCs w:val="24"/>
        </w:rPr>
      </w:pPr>
    </w:p>
    <w:p w14:paraId="1C38FDF4" w14:textId="77777777" w:rsidR="002642FD" w:rsidRPr="00924913" w:rsidRDefault="0089139E" w:rsidP="00C16897">
      <w:pPr>
        <w:spacing w:after="0" w:line="240" w:lineRule="auto"/>
        <w:jc w:val="both"/>
        <w:rPr>
          <w:rFonts w:ascii="Arial Narrow" w:eastAsia="Calibri" w:hAnsi="Arial Narrow" w:cs="Arial"/>
          <w:sz w:val="24"/>
          <w:szCs w:val="24"/>
        </w:rPr>
      </w:pPr>
      <w:r w:rsidRPr="00924913">
        <w:rPr>
          <w:rFonts w:ascii="Arial Narrow" w:eastAsia="Calibri" w:hAnsi="Arial Narrow" w:cs="Arial"/>
          <w:sz w:val="24"/>
          <w:szCs w:val="24"/>
        </w:rPr>
        <w:t>La información podrá ser remitida diariamente, por</w:t>
      </w:r>
      <w:r w:rsidR="00821085" w:rsidRPr="00924913">
        <w:rPr>
          <w:rFonts w:ascii="Arial Narrow" w:eastAsia="Calibri" w:hAnsi="Arial Narrow" w:cs="Arial"/>
          <w:sz w:val="24"/>
          <w:szCs w:val="24"/>
        </w:rPr>
        <w:t xml:space="preserve"> los</w:t>
      </w:r>
      <w:r w:rsidRPr="00924913">
        <w:rPr>
          <w:rFonts w:ascii="Arial Narrow" w:eastAsia="Calibri" w:hAnsi="Arial Narrow" w:cs="Arial"/>
          <w:sz w:val="24"/>
          <w:szCs w:val="24"/>
        </w:rPr>
        <w:t xml:space="preserve"> medios electrónicos que estimen convenientes</w:t>
      </w:r>
      <w:r w:rsidR="00B66E7E" w:rsidRPr="00924913">
        <w:rPr>
          <w:rFonts w:ascii="Arial Narrow" w:eastAsia="Calibri" w:hAnsi="Arial Narrow" w:cs="Arial"/>
          <w:sz w:val="24"/>
          <w:szCs w:val="24"/>
        </w:rPr>
        <w:t xml:space="preserve"> las Casas</w:t>
      </w:r>
      <w:r w:rsidRPr="00924913">
        <w:rPr>
          <w:rFonts w:ascii="Arial Narrow" w:eastAsia="Calibri" w:hAnsi="Arial Narrow" w:cs="Arial"/>
          <w:sz w:val="24"/>
          <w:szCs w:val="24"/>
        </w:rPr>
        <w:t xml:space="preserve">, debiendo dejar evidencia de ello. </w:t>
      </w:r>
    </w:p>
    <w:p w14:paraId="1C38FDF5" w14:textId="77777777" w:rsidR="008B3E6D" w:rsidRPr="00924913" w:rsidRDefault="008B3E6D" w:rsidP="00C16897">
      <w:pPr>
        <w:spacing w:after="0" w:line="240" w:lineRule="auto"/>
        <w:jc w:val="both"/>
        <w:rPr>
          <w:rFonts w:ascii="Arial Narrow" w:eastAsia="Calibri" w:hAnsi="Arial Narrow" w:cs="Arial"/>
          <w:sz w:val="24"/>
          <w:szCs w:val="24"/>
        </w:rPr>
      </w:pPr>
    </w:p>
    <w:p w14:paraId="1C38FDF6" w14:textId="77777777" w:rsidR="00356B17" w:rsidRPr="00924913" w:rsidRDefault="009F446C" w:rsidP="00C16897">
      <w:pPr>
        <w:spacing w:after="0" w:line="240" w:lineRule="auto"/>
        <w:jc w:val="both"/>
        <w:rPr>
          <w:rFonts w:ascii="Arial Narrow" w:eastAsia="Calibri" w:hAnsi="Arial Narrow" w:cs="Arial"/>
          <w:sz w:val="24"/>
          <w:szCs w:val="24"/>
        </w:rPr>
      </w:pPr>
      <w:r w:rsidRPr="00924913">
        <w:rPr>
          <w:rFonts w:ascii="Arial Narrow" w:eastAsia="Calibri" w:hAnsi="Arial Narrow" w:cs="Arial"/>
          <w:sz w:val="24"/>
          <w:szCs w:val="24"/>
        </w:rPr>
        <w:t>La Casa</w:t>
      </w:r>
      <w:r w:rsidR="00410549" w:rsidRPr="00924913">
        <w:rPr>
          <w:rFonts w:ascii="Arial Narrow" w:eastAsia="Calibri" w:hAnsi="Arial Narrow" w:cs="Arial"/>
          <w:sz w:val="24"/>
          <w:szCs w:val="24"/>
        </w:rPr>
        <w:t>,</w:t>
      </w:r>
      <w:r w:rsidRPr="00924913">
        <w:rPr>
          <w:rFonts w:ascii="Arial Narrow" w:eastAsia="Calibri" w:hAnsi="Arial Narrow" w:cs="Arial"/>
          <w:sz w:val="24"/>
          <w:szCs w:val="24"/>
        </w:rPr>
        <w:t xml:space="preserve"> cuyos clientes posean en su </w:t>
      </w:r>
      <w:r w:rsidR="00821085" w:rsidRPr="00924913">
        <w:rPr>
          <w:rFonts w:ascii="Arial Narrow" w:eastAsia="Calibri" w:hAnsi="Arial Narrow" w:cs="Arial"/>
          <w:sz w:val="24"/>
          <w:szCs w:val="24"/>
        </w:rPr>
        <w:t xml:space="preserve">portafolio de inversión </w:t>
      </w:r>
      <w:r w:rsidRPr="00924913">
        <w:rPr>
          <w:rFonts w:ascii="Arial Narrow" w:eastAsia="Calibri" w:hAnsi="Arial Narrow" w:cs="Arial"/>
          <w:sz w:val="24"/>
          <w:szCs w:val="24"/>
        </w:rPr>
        <w:t>valores extranjeros</w:t>
      </w:r>
      <w:r w:rsidR="00410549" w:rsidRPr="00924913">
        <w:rPr>
          <w:rFonts w:ascii="Arial Narrow" w:eastAsia="Calibri" w:hAnsi="Arial Narrow" w:cs="Arial"/>
          <w:sz w:val="24"/>
          <w:szCs w:val="24"/>
        </w:rPr>
        <w:t>,</w:t>
      </w:r>
      <w:r w:rsidR="00821085" w:rsidRPr="00924913">
        <w:rPr>
          <w:rFonts w:ascii="Arial Narrow" w:eastAsia="Calibri" w:hAnsi="Arial Narrow" w:cs="Arial"/>
          <w:sz w:val="24"/>
          <w:szCs w:val="24"/>
        </w:rPr>
        <w:t xml:space="preserve"> será la responsable de solicitar a la Superintendencia la actualización del Registro cuando se </w:t>
      </w:r>
      <w:r w:rsidRPr="00924913">
        <w:rPr>
          <w:rFonts w:ascii="Arial Narrow" w:eastAsia="Calibri" w:hAnsi="Arial Narrow" w:cs="Arial"/>
          <w:sz w:val="24"/>
          <w:szCs w:val="24"/>
        </w:rPr>
        <w:t>presenten modificaciones</w:t>
      </w:r>
      <w:r w:rsidR="003F0838" w:rsidRPr="00924913">
        <w:rPr>
          <w:rFonts w:ascii="Arial Narrow" w:eastAsia="Calibri" w:hAnsi="Arial Narrow" w:cs="Arial"/>
          <w:sz w:val="24"/>
          <w:szCs w:val="24"/>
        </w:rPr>
        <w:t xml:space="preserve">, tales como: </w:t>
      </w:r>
      <w:r w:rsidR="00356B17" w:rsidRPr="00924913">
        <w:rPr>
          <w:rFonts w:ascii="Arial Narrow" w:eastAsia="Calibri" w:hAnsi="Arial Narrow" w:cs="Arial"/>
          <w:sz w:val="24"/>
          <w:szCs w:val="24"/>
        </w:rPr>
        <w:t xml:space="preserve">nombre del emisor, </w:t>
      </w:r>
      <w:r w:rsidR="00DE23F8" w:rsidRPr="00924913">
        <w:rPr>
          <w:rFonts w:ascii="Arial Narrow" w:eastAsia="Calibri" w:hAnsi="Arial Narrow" w:cs="Arial"/>
          <w:sz w:val="24"/>
          <w:szCs w:val="24"/>
        </w:rPr>
        <w:t>ampliación de capital, monto</w:t>
      </w:r>
      <w:r w:rsidR="00B66E7E" w:rsidRPr="00924913">
        <w:rPr>
          <w:rFonts w:ascii="Arial Narrow" w:eastAsia="Calibri" w:hAnsi="Arial Narrow" w:cs="Arial"/>
          <w:sz w:val="24"/>
          <w:szCs w:val="24"/>
        </w:rPr>
        <w:t xml:space="preserve"> de la emisión</w:t>
      </w:r>
      <w:r w:rsidR="00DE23F8" w:rsidRPr="00924913">
        <w:rPr>
          <w:rFonts w:ascii="Arial Narrow" w:eastAsia="Calibri" w:hAnsi="Arial Narrow" w:cs="Arial"/>
          <w:sz w:val="24"/>
          <w:szCs w:val="24"/>
        </w:rPr>
        <w:t>, tipo de instrumentos, fusión o liquidac</w:t>
      </w:r>
      <w:r w:rsidR="003F0838" w:rsidRPr="00924913">
        <w:rPr>
          <w:rFonts w:ascii="Arial Narrow" w:eastAsia="Calibri" w:hAnsi="Arial Narrow" w:cs="Arial"/>
          <w:sz w:val="24"/>
          <w:szCs w:val="24"/>
        </w:rPr>
        <w:t>ión,</w:t>
      </w:r>
      <w:r w:rsidR="00946B59" w:rsidRPr="00924913">
        <w:rPr>
          <w:rFonts w:ascii="Arial Narrow" w:eastAsia="Calibri" w:hAnsi="Arial Narrow" w:cs="Arial"/>
          <w:sz w:val="24"/>
          <w:szCs w:val="24"/>
        </w:rPr>
        <w:t xml:space="preserve"> split, contrasplit,</w:t>
      </w:r>
      <w:r w:rsidR="003F0838" w:rsidRPr="00924913">
        <w:rPr>
          <w:rFonts w:ascii="Arial Narrow" w:eastAsia="Calibri" w:hAnsi="Arial Narrow" w:cs="Arial"/>
          <w:sz w:val="24"/>
          <w:szCs w:val="24"/>
        </w:rPr>
        <w:t xml:space="preserve"> clasificación de riesgo, </w:t>
      </w:r>
      <w:r w:rsidRPr="00924913">
        <w:rPr>
          <w:rFonts w:ascii="Arial Narrow" w:eastAsia="Calibri" w:hAnsi="Arial Narrow" w:cs="Arial"/>
          <w:sz w:val="24"/>
          <w:szCs w:val="24"/>
        </w:rPr>
        <w:t>cambio de prospecto</w:t>
      </w:r>
      <w:r w:rsidR="005D3737" w:rsidRPr="00924913">
        <w:rPr>
          <w:rFonts w:ascii="Arial Narrow" w:eastAsia="Calibri" w:hAnsi="Arial Narrow" w:cs="Arial"/>
          <w:sz w:val="24"/>
          <w:szCs w:val="24"/>
        </w:rPr>
        <w:t xml:space="preserve"> u otras modificaciones a las características del título</w:t>
      </w:r>
      <w:r w:rsidR="00020206" w:rsidRPr="00924913">
        <w:rPr>
          <w:rFonts w:ascii="Arial Narrow" w:eastAsia="Calibri" w:hAnsi="Arial Narrow" w:cs="Arial"/>
          <w:sz w:val="24"/>
          <w:szCs w:val="24"/>
        </w:rPr>
        <w:t>.</w:t>
      </w:r>
      <w:r w:rsidR="003B2A2D" w:rsidRPr="00924913">
        <w:rPr>
          <w:rFonts w:ascii="Arial Narrow" w:eastAsia="Calibri" w:hAnsi="Arial Narrow" w:cs="Arial"/>
          <w:sz w:val="24"/>
          <w:szCs w:val="24"/>
        </w:rPr>
        <w:t xml:space="preserve"> </w:t>
      </w:r>
      <w:r w:rsidR="00821085" w:rsidRPr="00924913">
        <w:rPr>
          <w:rFonts w:ascii="Arial Narrow" w:eastAsia="Calibri" w:hAnsi="Arial Narrow" w:cs="Arial"/>
          <w:sz w:val="24"/>
          <w:szCs w:val="24"/>
        </w:rPr>
        <w:t>En el caso que el</w:t>
      </w:r>
      <w:r w:rsidR="003B2A2D" w:rsidRPr="00924913">
        <w:rPr>
          <w:rFonts w:ascii="Arial Narrow" w:eastAsia="Calibri" w:hAnsi="Arial Narrow" w:cs="Arial"/>
          <w:sz w:val="24"/>
          <w:szCs w:val="24"/>
        </w:rPr>
        <w:t xml:space="preserve"> valor</w:t>
      </w:r>
      <w:r w:rsidRPr="00924913">
        <w:rPr>
          <w:rFonts w:ascii="Arial Narrow" w:eastAsia="Calibri" w:hAnsi="Arial Narrow" w:cs="Arial"/>
          <w:sz w:val="24"/>
          <w:szCs w:val="24"/>
        </w:rPr>
        <w:t xml:space="preserve"> extranjero</w:t>
      </w:r>
      <w:r w:rsidR="00821085" w:rsidRPr="00924913">
        <w:rPr>
          <w:rFonts w:ascii="Arial Narrow" w:eastAsia="Calibri" w:hAnsi="Arial Narrow" w:cs="Arial"/>
          <w:sz w:val="24"/>
          <w:szCs w:val="24"/>
        </w:rPr>
        <w:t xml:space="preserve"> sea parte del </w:t>
      </w:r>
      <w:r w:rsidR="00821085" w:rsidRPr="00924913">
        <w:rPr>
          <w:rFonts w:ascii="Arial Narrow" w:eastAsia="Calibri" w:hAnsi="Arial Narrow" w:cs="Arial"/>
          <w:sz w:val="24"/>
          <w:szCs w:val="24"/>
        </w:rPr>
        <w:lastRenderedPageBreak/>
        <w:t>portafolio de inversión de clientes de más de una Casa</w:t>
      </w:r>
      <w:r w:rsidR="003B2A2D" w:rsidRPr="00924913">
        <w:rPr>
          <w:rFonts w:ascii="Arial Narrow" w:eastAsia="Calibri" w:hAnsi="Arial Narrow" w:cs="Arial"/>
          <w:sz w:val="24"/>
          <w:szCs w:val="24"/>
        </w:rPr>
        <w:t xml:space="preserve">, </w:t>
      </w:r>
      <w:r w:rsidR="00821085" w:rsidRPr="00924913">
        <w:rPr>
          <w:rFonts w:ascii="Arial Narrow" w:eastAsia="Calibri" w:hAnsi="Arial Narrow" w:cs="Arial"/>
          <w:sz w:val="24"/>
          <w:szCs w:val="24"/>
        </w:rPr>
        <w:t>la responsabilidad de s</w:t>
      </w:r>
      <w:r w:rsidR="002A760F" w:rsidRPr="00924913">
        <w:rPr>
          <w:rFonts w:ascii="Arial Narrow" w:eastAsia="Calibri" w:hAnsi="Arial Narrow" w:cs="Arial"/>
          <w:sz w:val="24"/>
          <w:szCs w:val="24"/>
        </w:rPr>
        <w:t xml:space="preserve">olicitar la actualización del </w:t>
      </w:r>
      <w:r w:rsidR="003B2A2D" w:rsidRPr="00924913">
        <w:rPr>
          <w:rFonts w:ascii="Arial Narrow" w:eastAsia="Calibri" w:hAnsi="Arial Narrow" w:cs="Arial"/>
          <w:sz w:val="24"/>
          <w:szCs w:val="24"/>
        </w:rPr>
        <w:t>mencionado Registro</w:t>
      </w:r>
      <w:r w:rsidR="002A760F" w:rsidRPr="00924913">
        <w:rPr>
          <w:rFonts w:ascii="Arial Narrow" w:eastAsia="Calibri" w:hAnsi="Arial Narrow" w:cs="Arial"/>
          <w:sz w:val="24"/>
          <w:szCs w:val="24"/>
        </w:rPr>
        <w:t xml:space="preserve"> a la Superintendencia recaerá sobre todas las Casas cuyos clientes posean en su portafolio de inversión</w:t>
      </w:r>
      <w:r w:rsidR="001635B6" w:rsidRPr="00924913">
        <w:rPr>
          <w:rFonts w:ascii="Arial Narrow" w:eastAsia="Calibri" w:hAnsi="Arial Narrow" w:cs="Arial"/>
          <w:sz w:val="24"/>
          <w:szCs w:val="24"/>
        </w:rPr>
        <w:t>,</w:t>
      </w:r>
      <w:r w:rsidR="002A760F" w:rsidRPr="00924913">
        <w:rPr>
          <w:rFonts w:ascii="Arial Narrow" w:eastAsia="Calibri" w:hAnsi="Arial Narrow" w:cs="Arial"/>
          <w:sz w:val="24"/>
          <w:szCs w:val="24"/>
        </w:rPr>
        <w:t xml:space="preserve"> valores extranjeros, pudiendo estas organizarse para hacer un envío común de la solicitud de actualización antes referida.</w:t>
      </w:r>
      <w:r w:rsidR="00020206" w:rsidRPr="00924913">
        <w:rPr>
          <w:rFonts w:ascii="Arial Narrow" w:eastAsia="Calibri" w:hAnsi="Arial Narrow" w:cs="Arial"/>
          <w:sz w:val="24"/>
          <w:szCs w:val="24"/>
        </w:rPr>
        <w:t xml:space="preserve"> </w:t>
      </w:r>
    </w:p>
    <w:p w14:paraId="1C38FDF7" w14:textId="77777777" w:rsidR="009F446C" w:rsidRPr="00924913" w:rsidRDefault="009F446C" w:rsidP="00C16897">
      <w:pPr>
        <w:spacing w:after="0" w:line="240" w:lineRule="auto"/>
        <w:rPr>
          <w:rFonts w:ascii="Arial Narrow" w:eastAsia="Calibri" w:hAnsi="Arial Narrow" w:cs="Arial"/>
          <w:sz w:val="24"/>
          <w:szCs w:val="24"/>
        </w:rPr>
      </w:pPr>
    </w:p>
    <w:p w14:paraId="1C38FDF8" w14:textId="77777777" w:rsidR="002642FD" w:rsidRPr="00924913" w:rsidRDefault="002642FD" w:rsidP="00C16897">
      <w:pPr>
        <w:spacing w:after="0" w:line="240" w:lineRule="auto"/>
        <w:rPr>
          <w:rFonts w:ascii="Arial Narrow" w:eastAsia="Calibri" w:hAnsi="Arial Narrow" w:cs="Times New Roman"/>
          <w:b/>
          <w:color w:val="000000"/>
          <w:sz w:val="24"/>
          <w:szCs w:val="24"/>
        </w:rPr>
      </w:pPr>
      <w:r w:rsidRPr="00924913">
        <w:rPr>
          <w:rFonts w:ascii="Arial Narrow" w:eastAsia="Calibri" w:hAnsi="Arial Narrow" w:cs="Times New Roman"/>
          <w:b/>
          <w:color w:val="000000"/>
          <w:sz w:val="24"/>
          <w:szCs w:val="24"/>
        </w:rPr>
        <w:t xml:space="preserve">Responsabilidad de información </w:t>
      </w:r>
    </w:p>
    <w:p w14:paraId="1C38FDF9" w14:textId="77777777" w:rsidR="002642FD" w:rsidRPr="00924913" w:rsidRDefault="002642FD" w:rsidP="003B018E">
      <w:pPr>
        <w:widowControl w:val="0"/>
        <w:numPr>
          <w:ilvl w:val="0"/>
          <w:numId w:val="26"/>
        </w:numPr>
        <w:tabs>
          <w:tab w:val="left" w:pos="851"/>
        </w:tabs>
        <w:spacing w:after="0" w:line="240" w:lineRule="auto"/>
        <w:ind w:left="0" w:firstLine="0"/>
        <w:jc w:val="both"/>
        <w:outlineLvl w:val="0"/>
        <w:rPr>
          <w:rFonts w:ascii="Arial Narrow" w:eastAsia="Calibri" w:hAnsi="Arial Narrow" w:cs="Arial"/>
          <w:sz w:val="24"/>
          <w:szCs w:val="24"/>
        </w:rPr>
      </w:pPr>
      <w:r w:rsidRPr="00924913">
        <w:rPr>
          <w:rFonts w:ascii="Arial Narrow" w:eastAsia="Calibri" w:hAnsi="Arial Narrow" w:cs="Arial"/>
          <w:sz w:val="24"/>
          <w:szCs w:val="24"/>
        </w:rPr>
        <w:t>La Casa será responsable de proveer a su cliente</w:t>
      </w:r>
      <w:r w:rsidR="002A760F" w:rsidRPr="00924913">
        <w:rPr>
          <w:rFonts w:ascii="Arial Narrow" w:eastAsia="Calibri" w:hAnsi="Arial Narrow" w:cs="Arial"/>
          <w:sz w:val="24"/>
          <w:szCs w:val="24"/>
        </w:rPr>
        <w:t>,</w:t>
      </w:r>
      <w:r w:rsidRPr="00924913">
        <w:rPr>
          <w:rFonts w:ascii="Arial Narrow" w:eastAsia="Calibri" w:hAnsi="Arial Narrow" w:cs="Arial"/>
          <w:sz w:val="24"/>
          <w:szCs w:val="24"/>
        </w:rPr>
        <w:t xml:space="preserve"> previo al momento de realizar sus inversiones con valores extranjeros</w:t>
      </w:r>
      <w:r w:rsidR="002A760F" w:rsidRPr="00924913">
        <w:rPr>
          <w:rFonts w:ascii="Arial Narrow" w:eastAsia="Calibri" w:hAnsi="Arial Narrow" w:cs="Arial"/>
          <w:sz w:val="24"/>
          <w:szCs w:val="24"/>
        </w:rPr>
        <w:t>,</w:t>
      </w:r>
      <w:r w:rsidRPr="00924913">
        <w:rPr>
          <w:rFonts w:ascii="Arial Narrow" w:eastAsia="Calibri" w:hAnsi="Arial Narrow" w:cs="Arial"/>
          <w:sz w:val="24"/>
          <w:szCs w:val="24"/>
        </w:rPr>
        <w:t xml:space="preserve"> una copia del suplemento informativo presentado ante la Superintendencia para el registro del valor extranjero, así como el prospecto del mismo. </w:t>
      </w:r>
    </w:p>
    <w:p w14:paraId="1C38FDFA" w14:textId="77777777" w:rsidR="002642FD" w:rsidRPr="00924913" w:rsidRDefault="002642FD" w:rsidP="005C2BB8">
      <w:pPr>
        <w:spacing w:after="0" w:line="240" w:lineRule="auto"/>
        <w:jc w:val="both"/>
        <w:rPr>
          <w:rFonts w:ascii="Arial Narrow" w:eastAsia="Calibri" w:hAnsi="Arial Narrow" w:cs="Arial"/>
          <w:sz w:val="24"/>
          <w:szCs w:val="24"/>
        </w:rPr>
      </w:pPr>
    </w:p>
    <w:p w14:paraId="1C38FDFB" w14:textId="77777777" w:rsidR="002642FD" w:rsidRPr="00924913" w:rsidRDefault="002642FD" w:rsidP="005C2BB8">
      <w:pPr>
        <w:spacing w:after="0" w:line="240" w:lineRule="auto"/>
        <w:jc w:val="both"/>
        <w:rPr>
          <w:rFonts w:ascii="Arial Narrow" w:eastAsia="Calibri" w:hAnsi="Arial Narrow" w:cs="Arial"/>
          <w:sz w:val="24"/>
          <w:szCs w:val="24"/>
        </w:rPr>
      </w:pPr>
      <w:r w:rsidRPr="00924913">
        <w:rPr>
          <w:rFonts w:ascii="Arial Narrow" w:eastAsia="Calibri" w:hAnsi="Arial Narrow" w:cs="Arial"/>
          <w:sz w:val="24"/>
          <w:szCs w:val="24"/>
        </w:rPr>
        <w:t>Asimismo</w:t>
      </w:r>
      <w:r w:rsidR="005C2BB8" w:rsidRPr="00924913">
        <w:rPr>
          <w:rFonts w:ascii="Arial Narrow" w:eastAsia="Calibri" w:hAnsi="Arial Narrow" w:cs="Arial"/>
          <w:sz w:val="24"/>
          <w:szCs w:val="24"/>
        </w:rPr>
        <w:t>,</w:t>
      </w:r>
      <w:r w:rsidRPr="00924913">
        <w:rPr>
          <w:rFonts w:ascii="Arial Narrow" w:eastAsia="Calibri" w:hAnsi="Arial Narrow" w:cs="Arial"/>
          <w:sz w:val="24"/>
          <w:szCs w:val="24"/>
        </w:rPr>
        <w:t xml:space="preserve"> la Casa deberá informar el régimen fiscal aplicable al valor a invertir, tanto en el país de origen como en El Salvador</w:t>
      </w:r>
      <w:r w:rsidR="00946B59" w:rsidRPr="00924913">
        <w:rPr>
          <w:rFonts w:ascii="Arial Narrow" w:eastAsia="Calibri" w:hAnsi="Arial Narrow" w:cs="Arial"/>
          <w:sz w:val="24"/>
          <w:szCs w:val="24"/>
        </w:rPr>
        <w:t xml:space="preserve"> y sobre el proceso de liquidación tanto al momento de la compra como al momento de su vencimiento o venta.</w:t>
      </w:r>
    </w:p>
    <w:p w14:paraId="1C38FDFC" w14:textId="77777777" w:rsidR="005C2BB8" w:rsidRPr="00924913" w:rsidRDefault="005C2BB8" w:rsidP="005C2BB8">
      <w:pPr>
        <w:spacing w:after="0" w:line="240" w:lineRule="auto"/>
        <w:jc w:val="both"/>
        <w:rPr>
          <w:rFonts w:ascii="Arial Narrow" w:eastAsia="Calibri" w:hAnsi="Arial Narrow" w:cs="Arial"/>
          <w:sz w:val="24"/>
          <w:szCs w:val="24"/>
        </w:rPr>
      </w:pPr>
    </w:p>
    <w:p w14:paraId="1C38FDFD" w14:textId="77777777" w:rsidR="002642FD" w:rsidRPr="00924913" w:rsidRDefault="002642FD" w:rsidP="00C16897">
      <w:pPr>
        <w:spacing w:after="0" w:line="240" w:lineRule="auto"/>
        <w:rPr>
          <w:rFonts w:ascii="Arial Narrow" w:eastAsia="Calibri" w:hAnsi="Arial Narrow" w:cs="Times New Roman"/>
          <w:b/>
          <w:color w:val="000000"/>
          <w:sz w:val="24"/>
          <w:szCs w:val="24"/>
        </w:rPr>
      </w:pPr>
      <w:r w:rsidRPr="00924913">
        <w:rPr>
          <w:rFonts w:ascii="Arial Narrow" w:eastAsia="Calibri" w:hAnsi="Arial Narrow" w:cs="Times New Roman"/>
          <w:b/>
          <w:color w:val="000000"/>
          <w:sz w:val="24"/>
          <w:szCs w:val="24"/>
        </w:rPr>
        <w:t xml:space="preserve">Registros internos </w:t>
      </w:r>
    </w:p>
    <w:p w14:paraId="1C38FDFE" w14:textId="77777777" w:rsidR="002642FD" w:rsidRPr="00924913" w:rsidRDefault="002642FD" w:rsidP="003B018E">
      <w:pPr>
        <w:widowControl w:val="0"/>
        <w:numPr>
          <w:ilvl w:val="0"/>
          <w:numId w:val="26"/>
        </w:numPr>
        <w:tabs>
          <w:tab w:val="left" w:pos="851"/>
        </w:tabs>
        <w:spacing w:after="120" w:line="240" w:lineRule="auto"/>
        <w:ind w:left="0" w:firstLine="0"/>
        <w:jc w:val="both"/>
        <w:outlineLvl w:val="0"/>
        <w:rPr>
          <w:rFonts w:ascii="Arial Narrow" w:eastAsia="Calibri" w:hAnsi="Arial Narrow" w:cs="Times New Roman"/>
          <w:sz w:val="24"/>
          <w:szCs w:val="24"/>
        </w:rPr>
      </w:pPr>
      <w:r w:rsidRPr="00924913">
        <w:rPr>
          <w:rFonts w:ascii="Arial Narrow" w:eastAsia="Calibri" w:hAnsi="Arial Narrow" w:cs="Times New Roman"/>
          <w:sz w:val="24"/>
          <w:szCs w:val="24"/>
        </w:rPr>
        <w:t xml:space="preserve">La Casa además de los registros requeridos para la ejecución del servicio de </w:t>
      </w:r>
      <w:r w:rsidR="00F40EBE" w:rsidRPr="00924913">
        <w:rPr>
          <w:rFonts w:ascii="Arial Narrow" w:eastAsia="Calibri" w:hAnsi="Arial Narrow" w:cs="Times New Roman"/>
          <w:sz w:val="24"/>
          <w:szCs w:val="24"/>
        </w:rPr>
        <w:t>intermediación, deberá</w:t>
      </w:r>
      <w:r w:rsidRPr="00924913">
        <w:rPr>
          <w:rFonts w:ascii="Arial Narrow" w:eastAsia="Calibri" w:hAnsi="Arial Narrow" w:cs="Times New Roman"/>
          <w:sz w:val="24"/>
          <w:szCs w:val="24"/>
        </w:rPr>
        <w:t xml:space="preserve"> contar con los registros internos siguientes: </w:t>
      </w:r>
    </w:p>
    <w:p w14:paraId="1C38FDFF" w14:textId="77777777" w:rsidR="002642FD" w:rsidRPr="00924913" w:rsidRDefault="002642FD" w:rsidP="003B018E">
      <w:pPr>
        <w:numPr>
          <w:ilvl w:val="0"/>
          <w:numId w:val="14"/>
        </w:numPr>
        <w:spacing w:before="120" w:after="0" w:line="240" w:lineRule="auto"/>
        <w:ind w:left="425" w:hanging="425"/>
        <w:contextualSpacing/>
        <w:jc w:val="both"/>
        <w:rPr>
          <w:rFonts w:ascii="Arial Narrow" w:eastAsia="Calibri" w:hAnsi="Arial Narrow" w:cs="Times New Roman"/>
          <w:sz w:val="24"/>
          <w:szCs w:val="24"/>
        </w:rPr>
      </w:pPr>
      <w:r w:rsidRPr="00924913">
        <w:rPr>
          <w:rFonts w:ascii="Arial Narrow" w:eastAsia="Calibri" w:hAnsi="Arial Narrow" w:cs="Times New Roman"/>
          <w:sz w:val="24"/>
          <w:szCs w:val="24"/>
        </w:rPr>
        <w:t xml:space="preserve">Operación con valores extranjeros realizada fuera de la República; </w:t>
      </w:r>
    </w:p>
    <w:p w14:paraId="1C38FE00" w14:textId="77777777" w:rsidR="002642FD" w:rsidRPr="00924913" w:rsidRDefault="002642FD" w:rsidP="003B018E">
      <w:pPr>
        <w:numPr>
          <w:ilvl w:val="0"/>
          <w:numId w:val="14"/>
        </w:numPr>
        <w:spacing w:before="120" w:after="0" w:line="240" w:lineRule="auto"/>
        <w:ind w:left="425" w:hanging="425"/>
        <w:contextualSpacing/>
        <w:jc w:val="both"/>
        <w:rPr>
          <w:rFonts w:ascii="Arial Narrow" w:eastAsia="Calibri" w:hAnsi="Arial Narrow" w:cs="Times New Roman"/>
          <w:sz w:val="24"/>
          <w:szCs w:val="24"/>
        </w:rPr>
      </w:pPr>
      <w:r w:rsidRPr="00924913">
        <w:rPr>
          <w:rFonts w:ascii="Arial Narrow" w:eastAsia="Calibri" w:hAnsi="Arial Narrow" w:cs="Times New Roman"/>
          <w:sz w:val="24"/>
          <w:szCs w:val="24"/>
        </w:rPr>
        <w:t xml:space="preserve">Estados de cuenta actualizados de valores extranjeros </w:t>
      </w:r>
      <w:r w:rsidR="00946B59" w:rsidRPr="00924913">
        <w:rPr>
          <w:rFonts w:ascii="Arial Narrow" w:eastAsia="Calibri" w:hAnsi="Arial Narrow" w:cs="Times New Roman"/>
          <w:sz w:val="24"/>
          <w:szCs w:val="24"/>
        </w:rPr>
        <w:t xml:space="preserve">intermediados por </w:t>
      </w:r>
      <w:r w:rsidR="0060604B" w:rsidRPr="00924913">
        <w:rPr>
          <w:rFonts w:ascii="Arial Narrow" w:eastAsia="Calibri" w:hAnsi="Arial Narrow" w:cs="Times New Roman"/>
          <w:sz w:val="24"/>
          <w:szCs w:val="24"/>
        </w:rPr>
        <w:t>e</w:t>
      </w:r>
      <w:r w:rsidR="00946B59" w:rsidRPr="00924913">
        <w:rPr>
          <w:rFonts w:ascii="Arial Narrow" w:eastAsia="Calibri" w:hAnsi="Arial Narrow" w:cs="Times New Roman"/>
          <w:sz w:val="24"/>
          <w:szCs w:val="24"/>
        </w:rPr>
        <w:t>sta;</w:t>
      </w:r>
      <w:r w:rsidRPr="00924913">
        <w:rPr>
          <w:rFonts w:ascii="Arial Narrow" w:eastAsia="Calibri" w:hAnsi="Arial Narrow" w:cs="Times New Roman"/>
          <w:sz w:val="24"/>
          <w:szCs w:val="24"/>
        </w:rPr>
        <w:t xml:space="preserve"> </w:t>
      </w:r>
    </w:p>
    <w:p w14:paraId="1C38FE01" w14:textId="77777777" w:rsidR="002642FD" w:rsidRPr="00924913" w:rsidRDefault="002642FD" w:rsidP="003B018E">
      <w:pPr>
        <w:numPr>
          <w:ilvl w:val="0"/>
          <w:numId w:val="14"/>
        </w:numPr>
        <w:spacing w:before="120" w:after="0" w:line="240" w:lineRule="auto"/>
        <w:ind w:left="425" w:hanging="425"/>
        <w:contextualSpacing/>
        <w:jc w:val="both"/>
        <w:rPr>
          <w:rFonts w:ascii="Arial Narrow" w:eastAsia="Calibri" w:hAnsi="Arial Narrow" w:cs="Times New Roman"/>
          <w:sz w:val="24"/>
          <w:szCs w:val="24"/>
        </w:rPr>
      </w:pPr>
      <w:r w:rsidRPr="00924913">
        <w:rPr>
          <w:rFonts w:ascii="Arial Narrow" w:eastAsia="Calibri" w:hAnsi="Arial Narrow" w:cs="Times New Roman"/>
          <w:sz w:val="24"/>
          <w:szCs w:val="24"/>
        </w:rPr>
        <w:t xml:space="preserve">Planes de capacitación del personal autorizado para la realización de operaciones con valores extranjeros; y </w:t>
      </w:r>
    </w:p>
    <w:p w14:paraId="1C38FE02" w14:textId="77777777" w:rsidR="002642FD" w:rsidRPr="00924913" w:rsidRDefault="002642FD" w:rsidP="003B018E">
      <w:pPr>
        <w:numPr>
          <w:ilvl w:val="0"/>
          <w:numId w:val="14"/>
        </w:numPr>
        <w:spacing w:before="120" w:after="0" w:line="240" w:lineRule="auto"/>
        <w:ind w:left="425" w:hanging="425"/>
        <w:contextualSpacing/>
        <w:jc w:val="both"/>
        <w:rPr>
          <w:rFonts w:ascii="Arial Narrow" w:eastAsia="Calibri" w:hAnsi="Arial Narrow" w:cs="Times New Roman"/>
          <w:sz w:val="24"/>
          <w:szCs w:val="24"/>
        </w:rPr>
      </w:pPr>
      <w:r w:rsidRPr="00924913">
        <w:rPr>
          <w:rFonts w:ascii="Arial Narrow" w:eastAsia="Calibri" w:hAnsi="Arial Narrow" w:cs="Times New Roman"/>
          <w:sz w:val="24"/>
          <w:szCs w:val="24"/>
        </w:rPr>
        <w:t>Contratos firmados con entidades extranjeras, en razón de las op</w:t>
      </w:r>
      <w:r w:rsidR="00537FB4" w:rsidRPr="00924913">
        <w:rPr>
          <w:rFonts w:ascii="Arial Narrow" w:eastAsia="Calibri" w:hAnsi="Arial Narrow" w:cs="Times New Roman"/>
          <w:sz w:val="24"/>
          <w:szCs w:val="24"/>
        </w:rPr>
        <w:t>eraciones con valores extranjero</w:t>
      </w:r>
      <w:r w:rsidRPr="00924913">
        <w:rPr>
          <w:rFonts w:ascii="Arial Narrow" w:eastAsia="Calibri" w:hAnsi="Arial Narrow" w:cs="Times New Roman"/>
          <w:sz w:val="24"/>
          <w:szCs w:val="24"/>
        </w:rPr>
        <w:t xml:space="preserve">s. </w:t>
      </w:r>
    </w:p>
    <w:p w14:paraId="1C38FE03" w14:textId="77777777" w:rsidR="002642FD" w:rsidRPr="00924913" w:rsidRDefault="002642FD" w:rsidP="00C16897">
      <w:pPr>
        <w:spacing w:line="240" w:lineRule="auto"/>
        <w:ind w:left="720"/>
        <w:contextualSpacing/>
        <w:jc w:val="both"/>
        <w:rPr>
          <w:rFonts w:ascii="Arial Narrow" w:eastAsia="Calibri" w:hAnsi="Arial Narrow" w:cs="Times New Roman"/>
          <w:sz w:val="24"/>
          <w:szCs w:val="24"/>
        </w:rPr>
      </w:pPr>
    </w:p>
    <w:p w14:paraId="1C38FE04" w14:textId="77777777" w:rsidR="002642FD" w:rsidRPr="00924913" w:rsidRDefault="002642FD" w:rsidP="00C16897">
      <w:pPr>
        <w:spacing w:line="240" w:lineRule="auto"/>
        <w:jc w:val="both"/>
        <w:rPr>
          <w:rFonts w:ascii="Arial Narrow" w:eastAsia="Calibri" w:hAnsi="Arial Narrow" w:cs="Times New Roman"/>
          <w:sz w:val="24"/>
          <w:szCs w:val="24"/>
        </w:rPr>
      </w:pPr>
      <w:r w:rsidRPr="00924913">
        <w:rPr>
          <w:rFonts w:ascii="Arial Narrow" w:eastAsia="Calibri" w:hAnsi="Arial Narrow" w:cs="Times New Roman"/>
          <w:sz w:val="24"/>
          <w:szCs w:val="24"/>
        </w:rPr>
        <w:t xml:space="preserve">Los registros definidos en el presente artículo </w:t>
      </w:r>
      <w:r w:rsidR="00946B59" w:rsidRPr="00924913">
        <w:rPr>
          <w:rFonts w:ascii="Arial Narrow" w:eastAsia="Calibri" w:hAnsi="Arial Narrow" w:cs="Times New Roman"/>
          <w:sz w:val="24"/>
          <w:szCs w:val="24"/>
        </w:rPr>
        <w:t xml:space="preserve">podrán </w:t>
      </w:r>
      <w:r w:rsidRPr="00924913">
        <w:rPr>
          <w:rFonts w:ascii="Arial Narrow" w:eastAsia="Calibri" w:hAnsi="Arial Narrow" w:cs="Times New Roman"/>
          <w:sz w:val="24"/>
          <w:szCs w:val="24"/>
        </w:rPr>
        <w:t>ser llevados</w:t>
      </w:r>
      <w:r w:rsidR="00946B59" w:rsidRPr="00924913">
        <w:rPr>
          <w:rFonts w:ascii="Arial Narrow" w:eastAsia="Calibri" w:hAnsi="Arial Narrow" w:cs="Times New Roman"/>
          <w:sz w:val="24"/>
          <w:szCs w:val="24"/>
        </w:rPr>
        <w:t xml:space="preserve"> de forma física o</w:t>
      </w:r>
      <w:r w:rsidRPr="00924913">
        <w:rPr>
          <w:rFonts w:ascii="Arial Narrow" w:eastAsia="Calibri" w:hAnsi="Arial Narrow" w:cs="Times New Roman"/>
          <w:sz w:val="24"/>
          <w:szCs w:val="24"/>
        </w:rPr>
        <w:t xml:space="preserve"> electrónica y </w:t>
      </w:r>
      <w:r w:rsidR="00946B59" w:rsidRPr="00924913">
        <w:rPr>
          <w:rFonts w:ascii="Arial Narrow" w:eastAsia="Calibri" w:hAnsi="Arial Narrow" w:cs="Times New Roman"/>
          <w:sz w:val="24"/>
          <w:szCs w:val="24"/>
        </w:rPr>
        <w:t>estarán</w:t>
      </w:r>
      <w:r w:rsidRPr="00924913">
        <w:rPr>
          <w:rFonts w:ascii="Arial Narrow" w:eastAsia="Calibri" w:hAnsi="Arial Narrow" w:cs="Times New Roman"/>
          <w:sz w:val="24"/>
          <w:szCs w:val="24"/>
        </w:rPr>
        <w:t xml:space="preserve"> a disposición de la Superintendencia</w:t>
      </w:r>
      <w:r w:rsidR="00946B59" w:rsidRPr="00924913">
        <w:rPr>
          <w:rFonts w:ascii="Arial Narrow" w:eastAsia="Calibri" w:hAnsi="Arial Narrow" w:cs="Times New Roman"/>
          <w:sz w:val="24"/>
          <w:szCs w:val="24"/>
        </w:rPr>
        <w:t xml:space="preserve"> en el momento que </w:t>
      </w:r>
      <w:r w:rsidR="00BA1FE6" w:rsidRPr="00924913">
        <w:rPr>
          <w:rFonts w:ascii="Arial Narrow" w:eastAsia="Calibri" w:hAnsi="Arial Narrow" w:cs="Times New Roman"/>
          <w:sz w:val="24"/>
          <w:szCs w:val="24"/>
        </w:rPr>
        <w:t>e</w:t>
      </w:r>
      <w:r w:rsidR="001C41D7" w:rsidRPr="00924913">
        <w:rPr>
          <w:rFonts w:ascii="Arial Narrow" w:eastAsia="Calibri" w:hAnsi="Arial Narrow" w:cs="Times New Roman"/>
          <w:sz w:val="24"/>
          <w:szCs w:val="24"/>
        </w:rPr>
        <w:t xml:space="preserve">sta </w:t>
      </w:r>
      <w:r w:rsidR="00946B59" w:rsidRPr="00924913">
        <w:rPr>
          <w:rFonts w:ascii="Arial Narrow" w:eastAsia="Calibri" w:hAnsi="Arial Narrow" w:cs="Times New Roman"/>
          <w:sz w:val="24"/>
          <w:szCs w:val="24"/>
        </w:rPr>
        <w:t>lo requiera.</w:t>
      </w:r>
    </w:p>
    <w:p w14:paraId="1C38FE05" w14:textId="77777777" w:rsidR="002642FD" w:rsidRPr="00924913" w:rsidRDefault="002642FD" w:rsidP="00C16897">
      <w:pPr>
        <w:spacing w:after="0" w:line="240" w:lineRule="auto"/>
        <w:jc w:val="both"/>
        <w:rPr>
          <w:rFonts w:ascii="Arial Narrow" w:eastAsia="Calibri" w:hAnsi="Arial Narrow" w:cs="Times New Roman"/>
          <w:b/>
          <w:color w:val="000000"/>
          <w:sz w:val="24"/>
          <w:szCs w:val="24"/>
        </w:rPr>
      </w:pPr>
      <w:r w:rsidRPr="00924913">
        <w:rPr>
          <w:rFonts w:ascii="Arial Narrow" w:eastAsia="Calibri" w:hAnsi="Arial Narrow" w:cs="Times New Roman"/>
          <w:b/>
          <w:color w:val="000000"/>
          <w:sz w:val="24"/>
          <w:szCs w:val="24"/>
        </w:rPr>
        <w:t xml:space="preserve">Contratos de adhesión con los clientes </w:t>
      </w:r>
    </w:p>
    <w:p w14:paraId="1C38FE06" w14:textId="77777777" w:rsidR="00584600" w:rsidRPr="00924913" w:rsidRDefault="002642FD" w:rsidP="003B018E">
      <w:pPr>
        <w:widowControl w:val="0"/>
        <w:numPr>
          <w:ilvl w:val="0"/>
          <w:numId w:val="26"/>
        </w:numPr>
        <w:tabs>
          <w:tab w:val="left" w:pos="851"/>
        </w:tabs>
        <w:spacing w:after="0" w:line="240" w:lineRule="auto"/>
        <w:ind w:left="0" w:firstLine="0"/>
        <w:jc w:val="both"/>
        <w:outlineLvl w:val="0"/>
        <w:rPr>
          <w:rFonts w:ascii="Arial Narrow" w:eastAsia="Calibri" w:hAnsi="Arial Narrow" w:cs="Times New Roman"/>
          <w:sz w:val="24"/>
          <w:szCs w:val="24"/>
        </w:rPr>
      </w:pPr>
      <w:r w:rsidRPr="00924913">
        <w:rPr>
          <w:rFonts w:ascii="Arial Narrow" w:eastAsia="Calibri" w:hAnsi="Arial Narrow" w:cs="Times New Roman"/>
          <w:sz w:val="24"/>
          <w:szCs w:val="24"/>
        </w:rPr>
        <w:t>La Casa</w:t>
      </w:r>
      <w:r w:rsidR="00BA1FE6" w:rsidRPr="00924913">
        <w:rPr>
          <w:rFonts w:ascii="Arial Narrow" w:eastAsia="Calibri" w:hAnsi="Arial Narrow" w:cs="Times New Roman"/>
          <w:sz w:val="24"/>
          <w:szCs w:val="24"/>
        </w:rPr>
        <w:t>,</w:t>
      </w:r>
      <w:r w:rsidRPr="00924913">
        <w:rPr>
          <w:rFonts w:ascii="Arial Narrow" w:eastAsia="Calibri" w:hAnsi="Arial Narrow" w:cs="Times New Roman"/>
          <w:sz w:val="24"/>
          <w:szCs w:val="24"/>
        </w:rPr>
        <w:t xml:space="preserve"> para realizar operaciones con valores extranjeros a nombre de terceros</w:t>
      </w:r>
      <w:r w:rsidR="0013720B" w:rsidRPr="00924913">
        <w:rPr>
          <w:rFonts w:ascii="Arial Narrow" w:eastAsia="Calibri" w:hAnsi="Arial Narrow" w:cs="Times New Roman"/>
          <w:sz w:val="24"/>
          <w:szCs w:val="24"/>
        </w:rPr>
        <w:t>,</w:t>
      </w:r>
      <w:r w:rsidRPr="00924913">
        <w:rPr>
          <w:rFonts w:ascii="Arial Narrow" w:eastAsia="Calibri" w:hAnsi="Arial Narrow" w:cs="Times New Roman"/>
          <w:sz w:val="24"/>
          <w:szCs w:val="24"/>
        </w:rPr>
        <w:t xml:space="preserve"> deberá firmar con sus clientes un contrato de comisión de</w:t>
      </w:r>
      <w:r w:rsidRPr="00924913">
        <w:rPr>
          <w:rFonts w:ascii="Arial Narrow" w:eastAsia="Calibri" w:hAnsi="Arial Narrow" w:cs="Times New Roman"/>
          <w:color w:val="FF0000"/>
          <w:sz w:val="24"/>
          <w:szCs w:val="24"/>
        </w:rPr>
        <w:t xml:space="preserve"> </w:t>
      </w:r>
      <w:r w:rsidRPr="00924913">
        <w:rPr>
          <w:rFonts w:ascii="Arial Narrow" w:eastAsia="Calibri" w:hAnsi="Arial Narrow" w:cs="Times New Roman"/>
          <w:sz w:val="24"/>
          <w:szCs w:val="24"/>
        </w:rPr>
        <w:t xml:space="preserve">conformidad al </w:t>
      </w:r>
      <w:r w:rsidR="00845B31" w:rsidRPr="00924913">
        <w:rPr>
          <w:rFonts w:ascii="Arial Narrow" w:eastAsia="Calibri" w:hAnsi="Arial Narrow" w:cs="Times New Roman"/>
          <w:sz w:val="24"/>
          <w:szCs w:val="24"/>
        </w:rPr>
        <w:t xml:space="preserve">modelo establecido en el Anexo </w:t>
      </w:r>
      <w:r w:rsidR="002106B5" w:rsidRPr="00924913">
        <w:rPr>
          <w:rFonts w:ascii="Arial Narrow" w:eastAsia="Calibri" w:hAnsi="Arial Narrow" w:cs="Times New Roman"/>
          <w:sz w:val="24"/>
          <w:szCs w:val="24"/>
        </w:rPr>
        <w:t xml:space="preserve">No. </w:t>
      </w:r>
      <w:r w:rsidR="00520377" w:rsidRPr="00924913">
        <w:rPr>
          <w:rFonts w:ascii="Arial Narrow" w:eastAsia="Calibri" w:hAnsi="Arial Narrow" w:cs="Times New Roman"/>
          <w:sz w:val="24"/>
          <w:szCs w:val="24"/>
        </w:rPr>
        <w:t>5</w:t>
      </w:r>
      <w:r w:rsidRPr="00924913">
        <w:rPr>
          <w:rFonts w:ascii="Arial Narrow" w:eastAsia="Calibri" w:hAnsi="Arial Narrow" w:cs="Times New Roman"/>
          <w:sz w:val="24"/>
          <w:szCs w:val="24"/>
        </w:rPr>
        <w:t xml:space="preserve"> de </w:t>
      </w:r>
      <w:r w:rsidR="00584600" w:rsidRPr="00924913">
        <w:rPr>
          <w:rFonts w:ascii="Arial Narrow" w:eastAsia="Calibri" w:hAnsi="Arial Narrow" w:cs="Times New Roman"/>
          <w:sz w:val="24"/>
          <w:szCs w:val="24"/>
        </w:rPr>
        <w:t>las presentes Normas, dicho contrato deberá depositarse en la Superintendencia conforme a la Ley de Protección al Consumidor, así como toda modif</w:t>
      </w:r>
      <w:r w:rsidR="00537FB4" w:rsidRPr="00924913">
        <w:rPr>
          <w:rFonts w:ascii="Arial Narrow" w:eastAsia="Calibri" w:hAnsi="Arial Narrow" w:cs="Times New Roman"/>
          <w:sz w:val="24"/>
          <w:szCs w:val="24"/>
        </w:rPr>
        <w:t>icación realiza</w:t>
      </w:r>
      <w:r w:rsidR="002106B5" w:rsidRPr="00924913">
        <w:rPr>
          <w:rFonts w:ascii="Arial Narrow" w:eastAsia="Calibri" w:hAnsi="Arial Narrow" w:cs="Times New Roman"/>
          <w:sz w:val="24"/>
          <w:szCs w:val="24"/>
        </w:rPr>
        <w:t>da</w:t>
      </w:r>
      <w:r w:rsidR="00893E38" w:rsidRPr="00924913">
        <w:rPr>
          <w:rFonts w:ascii="Arial Narrow" w:eastAsia="Calibri" w:hAnsi="Arial Narrow" w:cs="Times New Roman"/>
          <w:sz w:val="24"/>
          <w:szCs w:val="24"/>
        </w:rPr>
        <w:t xml:space="preserve"> </w:t>
      </w:r>
      <w:r w:rsidR="00584600" w:rsidRPr="00924913">
        <w:rPr>
          <w:rFonts w:ascii="Arial Narrow" w:eastAsia="Calibri" w:hAnsi="Arial Narrow" w:cs="Times New Roman"/>
          <w:sz w:val="24"/>
          <w:szCs w:val="24"/>
        </w:rPr>
        <w:t xml:space="preserve">al referido contrato. </w:t>
      </w:r>
    </w:p>
    <w:p w14:paraId="1C38FE07" w14:textId="77777777" w:rsidR="00584600" w:rsidRPr="00924913" w:rsidRDefault="00584600" w:rsidP="00C16897">
      <w:pPr>
        <w:spacing w:after="0" w:line="240" w:lineRule="auto"/>
        <w:jc w:val="both"/>
        <w:rPr>
          <w:rFonts w:ascii="Arial Narrow" w:eastAsia="Calibri" w:hAnsi="Arial Narrow" w:cs="Times New Roman"/>
          <w:sz w:val="24"/>
          <w:szCs w:val="24"/>
        </w:rPr>
      </w:pPr>
    </w:p>
    <w:p w14:paraId="1C38FE08" w14:textId="77777777" w:rsidR="002642FD" w:rsidRPr="00924913" w:rsidRDefault="002642FD" w:rsidP="00C16897">
      <w:pPr>
        <w:spacing w:after="0" w:line="240" w:lineRule="auto"/>
        <w:jc w:val="both"/>
        <w:rPr>
          <w:rFonts w:ascii="Arial Narrow" w:eastAsia="Calibri" w:hAnsi="Arial Narrow" w:cs="Times New Roman"/>
          <w:sz w:val="24"/>
          <w:szCs w:val="24"/>
        </w:rPr>
      </w:pPr>
      <w:r w:rsidRPr="00924913">
        <w:rPr>
          <w:rFonts w:ascii="Arial Narrow" w:eastAsia="Calibri" w:hAnsi="Arial Narrow" w:cs="Times New Roman"/>
          <w:sz w:val="24"/>
          <w:szCs w:val="24"/>
        </w:rPr>
        <w:t>Al momento de la firma del contrato, la Casa deberá informar a sus clientes acerca de las características, derechos, obligaciones, restricciones y riesgos inherentes a las operaciones con valores extranjeros, así como los mecanismos para su protección</w:t>
      </w:r>
      <w:r w:rsidR="002A760F" w:rsidRPr="00924913">
        <w:rPr>
          <w:rFonts w:ascii="Arial Narrow" w:eastAsia="Calibri" w:hAnsi="Arial Narrow" w:cs="Times New Roman"/>
          <w:sz w:val="24"/>
          <w:szCs w:val="24"/>
        </w:rPr>
        <w:t>,</w:t>
      </w:r>
      <w:r w:rsidRPr="00924913">
        <w:rPr>
          <w:rFonts w:ascii="Arial Narrow" w:eastAsia="Calibri" w:hAnsi="Arial Narrow" w:cs="Times New Roman"/>
          <w:sz w:val="24"/>
          <w:szCs w:val="24"/>
        </w:rPr>
        <w:t xml:space="preserve"> a efectos de ejercer los derechos que dichos valores otorgan. </w:t>
      </w:r>
    </w:p>
    <w:p w14:paraId="1C38FE09" w14:textId="77777777" w:rsidR="002642FD" w:rsidRPr="00924913" w:rsidRDefault="002642FD" w:rsidP="00C16897">
      <w:pPr>
        <w:widowControl w:val="0"/>
        <w:spacing w:after="0" w:line="240" w:lineRule="auto"/>
        <w:jc w:val="both"/>
        <w:rPr>
          <w:rFonts w:ascii="Arial Narrow" w:eastAsia="Calibri" w:hAnsi="Arial Narrow" w:cs="Times New Roman"/>
          <w:b/>
          <w:color w:val="000000"/>
          <w:sz w:val="24"/>
          <w:szCs w:val="24"/>
        </w:rPr>
      </w:pPr>
    </w:p>
    <w:p w14:paraId="1C38FE0A" w14:textId="77777777" w:rsidR="002642FD" w:rsidRPr="00924913" w:rsidRDefault="002642FD" w:rsidP="00C16897">
      <w:pPr>
        <w:widowControl w:val="0"/>
        <w:spacing w:after="0" w:line="240" w:lineRule="auto"/>
        <w:jc w:val="both"/>
        <w:rPr>
          <w:rFonts w:ascii="Arial Narrow" w:eastAsia="Calibri" w:hAnsi="Arial Narrow" w:cs="Times New Roman"/>
          <w:b/>
          <w:color w:val="000000"/>
          <w:sz w:val="24"/>
          <w:szCs w:val="24"/>
        </w:rPr>
      </w:pPr>
      <w:r w:rsidRPr="00924913">
        <w:rPr>
          <w:rFonts w:ascii="Arial Narrow" w:eastAsia="Calibri" w:hAnsi="Arial Narrow" w:cs="Times New Roman"/>
          <w:b/>
          <w:color w:val="000000"/>
          <w:sz w:val="24"/>
          <w:szCs w:val="24"/>
        </w:rPr>
        <w:lastRenderedPageBreak/>
        <w:t>Manual de Procedimientos</w:t>
      </w:r>
    </w:p>
    <w:p w14:paraId="1C38FE0B" w14:textId="77777777" w:rsidR="002642FD" w:rsidRPr="00924913" w:rsidRDefault="002642FD" w:rsidP="003B018E">
      <w:pPr>
        <w:widowControl w:val="0"/>
        <w:numPr>
          <w:ilvl w:val="0"/>
          <w:numId w:val="26"/>
        </w:numPr>
        <w:tabs>
          <w:tab w:val="left" w:pos="851"/>
        </w:tabs>
        <w:spacing w:after="120" w:line="240" w:lineRule="auto"/>
        <w:ind w:left="0" w:firstLine="0"/>
        <w:jc w:val="both"/>
        <w:outlineLvl w:val="0"/>
        <w:rPr>
          <w:rFonts w:ascii="Arial Narrow" w:eastAsia="Calibri" w:hAnsi="Arial Narrow" w:cs="Times New Roman"/>
          <w:sz w:val="24"/>
          <w:szCs w:val="24"/>
        </w:rPr>
      </w:pPr>
      <w:r w:rsidRPr="00924913">
        <w:rPr>
          <w:rFonts w:ascii="Arial Narrow" w:eastAsia="Calibri" w:hAnsi="Arial Narrow" w:cs="Times New Roman"/>
          <w:sz w:val="24"/>
          <w:szCs w:val="24"/>
        </w:rPr>
        <w:t xml:space="preserve">El manual que contenga los procedimientos y políticas para la negociación de valores extranjeros deberá incluir como mínimo lo siguiente: </w:t>
      </w:r>
    </w:p>
    <w:p w14:paraId="1C38FE0C" w14:textId="1F88085C" w:rsidR="002642FD" w:rsidRPr="00924913" w:rsidRDefault="002642FD" w:rsidP="003B018E">
      <w:pPr>
        <w:widowControl w:val="0"/>
        <w:numPr>
          <w:ilvl w:val="0"/>
          <w:numId w:val="15"/>
        </w:numPr>
        <w:spacing w:before="120" w:line="240" w:lineRule="auto"/>
        <w:ind w:left="425" w:hanging="425"/>
        <w:contextualSpacing/>
        <w:jc w:val="both"/>
        <w:rPr>
          <w:rFonts w:ascii="Arial Narrow" w:eastAsia="Calibri" w:hAnsi="Arial Narrow" w:cs="Times New Roman"/>
          <w:sz w:val="24"/>
          <w:szCs w:val="24"/>
          <w:lang w:val="es-MX"/>
        </w:rPr>
      </w:pPr>
      <w:r w:rsidRPr="00924913">
        <w:rPr>
          <w:rFonts w:ascii="Arial Narrow" w:eastAsia="Calibri" w:hAnsi="Arial Narrow" w:cs="Times New Roman"/>
          <w:sz w:val="24"/>
          <w:szCs w:val="24"/>
          <w:lang w:val="es-MX"/>
        </w:rPr>
        <w:t xml:space="preserve">Designación y funcionamiento del personal responsable en las áreas de </w:t>
      </w:r>
      <w:r w:rsidR="00922D1D" w:rsidRPr="00924913">
        <w:rPr>
          <w:rFonts w:ascii="Arial Narrow" w:eastAsia="Calibri" w:hAnsi="Arial Narrow" w:cs="Times New Roman"/>
          <w:sz w:val="24"/>
          <w:szCs w:val="24"/>
          <w:lang w:val="es-MX"/>
        </w:rPr>
        <w:t>negocio</w:t>
      </w:r>
      <w:r w:rsidRPr="00924913">
        <w:rPr>
          <w:rFonts w:ascii="Arial Narrow" w:eastAsia="Calibri" w:hAnsi="Arial Narrow" w:cs="Times New Roman"/>
          <w:sz w:val="24"/>
          <w:szCs w:val="24"/>
          <w:lang w:val="es-MX"/>
        </w:rPr>
        <w:t>, tesorería, contabilidad, administración y operaciones, identificando los puestos y responsabilidades</w:t>
      </w:r>
      <w:r w:rsidR="00BD483E" w:rsidRPr="00924913">
        <w:rPr>
          <w:rFonts w:ascii="Arial Narrow" w:eastAsia="Calibri" w:hAnsi="Arial Narrow" w:cs="Times New Roman"/>
          <w:sz w:val="24"/>
          <w:szCs w:val="24"/>
          <w:lang w:val="es-MX"/>
        </w:rPr>
        <w:t xml:space="preserve"> y</w:t>
      </w:r>
      <w:r w:rsidRPr="00924913">
        <w:rPr>
          <w:rFonts w:ascii="Arial Narrow" w:eastAsia="Calibri" w:hAnsi="Arial Narrow" w:cs="Times New Roman"/>
          <w:sz w:val="24"/>
          <w:szCs w:val="24"/>
          <w:lang w:val="es-MX"/>
        </w:rPr>
        <w:t xml:space="preserve"> detallando los procedimientos que desarrollan. Este manual deberá comprender las funciones relacionadas al envío de información a los clientes; </w:t>
      </w:r>
    </w:p>
    <w:p w14:paraId="1C38FE0D" w14:textId="77777777" w:rsidR="002642FD" w:rsidRPr="00924913" w:rsidRDefault="00094935" w:rsidP="003B018E">
      <w:pPr>
        <w:widowControl w:val="0"/>
        <w:numPr>
          <w:ilvl w:val="0"/>
          <w:numId w:val="15"/>
        </w:numPr>
        <w:spacing w:before="120" w:line="240" w:lineRule="auto"/>
        <w:ind w:left="425" w:hanging="425"/>
        <w:contextualSpacing/>
        <w:jc w:val="both"/>
        <w:rPr>
          <w:rFonts w:ascii="Arial Narrow" w:eastAsia="Calibri" w:hAnsi="Arial Narrow" w:cs="Times New Roman"/>
          <w:sz w:val="24"/>
          <w:szCs w:val="24"/>
          <w:lang w:val="es-MX"/>
        </w:rPr>
      </w:pPr>
      <w:r w:rsidRPr="00924913">
        <w:rPr>
          <w:rFonts w:ascii="Arial Narrow" w:eastAsia="Calibri" w:hAnsi="Arial Narrow" w:cs="Times New Roman"/>
          <w:sz w:val="24"/>
          <w:szCs w:val="24"/>
          <w:lang w:val="es-MX"/>
        </w:rPr>
        <w:t>C</w:t>
      </w:r>
      <w:r w:rsidR="002642FD" w:rsidRPr="00924913">
        <w:rPr>
          <w:rFonts w:ascii="Arial Narrow" w:eastAsia="Calibri" w:hAnsi="Arial Narrow" w:cs="Times New Roman"/>
          <w:sz w:val="24"/>
          <w:szCs w:val="24"/>
          <w:lang w:val="es-MX"/>
        </w:rPr>
        <w:t>ontrol</w:t>
      </w:r>
      <w:r w:rsidRPr="00924913">
        <w:rPr>
          <w:rFonts w:ascii="Arial Narrow" w:eastAsia="Calibri" w:hAnsi="Arial Narrow" w:cs="Times New Roman"/>
          <w:sz w:val="24"/>
          <w:szCs w:val="24"/>
          <w:lang w:val="es-MX"/>
        </w:rPr>
        <w:t>,</w:t>
      </w:r>
      <w:r w:rsidR="002642FD" w:rsidRPr="00924913">
        <w:rPr>
          <w:rFonts w:ascii="Arial Narrow" w:eastAsia="Calibri" w:hAnsi="Arial Narrow" w:cs="Times New Roman"/>
          <w:sz w:val="24"/>
          <w:szCs w:val="24"/>
          <w:lang w:val="es-MX"/>
        </w:rPr>
        <w:t xml:space="preserve"> recepción y entrega de fondos de los clientes para adquirir o vender valores extranjeros; </w:t>
      </w:r>
    </w:p>
    <w:p w14:paraId="1C38FE0E" w14:textId="77777777" w:rsidR="002642FD" w:rsidRPr="00924913" w:rsidRDefault="002642FD" w:rsidP="003B018E">
      <w:pPr>
        <w:widowControl w:val="0"/>
        <w:numPr>
          <w:ilvl w:val="0"/>
          <w:numId w:val="15"/>
        </w:numPr>
        <w:spacing w:before="120" w:line="240" w:lineRule="auto"/>
        <w:ind w:left="425" w:hanging="425"/>
        <w:contextualSpacing/>
        <w:jc w:val="both"/>
        <w:rPr>
          <w:rFonts w:ascii="Arial Narrow" w:eastAsia="Calibri" w:hAnsi="Arial Narrow" w:cs="Times New Roman"/>
          <w:sz w:val="24"/>
          <w:szCs w:val="24"/>
          <w:lang w:val="es-MX"/>
        </w:rPr>
      </w:pPr>
      <w:r w:rsidRPr="00924913">
        <w:rPr>
          <w:rFonts w:ascii="Arial Narrow" w:eastAsia="Calibri" w:hAnsi="Arial Narrow" w:cs="Times New Roman"/>
          <w:sz w:val="24"/>
          <w:szCs w:val="24"/>
          <w:lang w:val="es-MX"/>
        </w:rPr>
        <w:t xml:space="preserve">Procesos operativos para la compra y venta de valores, identificándolos y describiendo el ciclo completo de los mismos. Además, otros procesos operativos que deberán realizarse de conformidad a lo establecido por las presentes Normas; </w:t>
      </w:r>
    </w:p>
    <w:p w14:paraId="1C38FE0F" w14:textId="77777777" w:rsidR="002642FD" w:rsidRPr="00924913" w:rsidRDefault="00094935" w:rsidP="003B018E">
      <w:pPr>
        <w:widowControl w:val="0"/>
        <w:numPr>
          <w:ilvl w:val="0"/>
          <w:numId w:val="15"/>
        </w:numPr>
        <w:spacing w:before="120" w:line="240" w:lineRule="auto"/>
        <w:ind w:left="425" w:hanging="425"/>
        <w:contextualSpacing/>
        <w:jc w:val="both"/>
        <w:rPr>
          <w:rFonts w:ascii="Arial Narrow" w:eastAsia="Calibri" w:hAnsi="Arial Narrow" w:cs="Times New Roman"/>
          <w:sz w:val="24"/>
          <w:szCs w:val="24"/>
          <w:lang w:val="es-MX"/>
        </w:rPr>
      </w:pPr>
      <w:r w:rsidRPr="00924913">
        <w:rPr>
          <w:rFonts w:ascii="Arial Narrow" w:eastAsia="Calibri" w:hAnsi="Arial Narrow" w:cs="Times New Roman"/>
          <w:sz w:val="24"/>
          <w:szCs w:val="24"/>
          <w:lang w:val="es-MX"/>
        </w:rPr>
        <w:t>D</w:t>
      </w:r>
      <w:r w:rsidR="002642FD" w:rsidRPr="00924913">
        <w:rPr>
          <w:rFonts w:ascii="Arial Narrow" w:eastAsia="Calibri" w:hAnsi="Arial Narrow" w:cs="Times New Roman"/>
          <w:sz w:val="24"/>
          <w:szCs w:val="24"/>
          <w:lang w:val="es-MX"/>
        </w:rPr>
        <w:t>ocumentación de respaldo de los registros contables</w:t>
      </w:r>
      <w:r w:rsidR="00946B59" w:rsidRPr="00924913">
        <w:rPr>
          <w:rFonts w:ascii="Arial Narrow" w:eastAsia="Calibri" w:hAnsi="Arial Narrow" w:cs="Times New Roman"/>
          <w:sz w:val="24"/>
          <w:szCs w:val="24"/>
          <w:lang w:val="es-MX"/>
        </w:rPr>
        <w:t xml:space="preserve"> de los valores extranjeros</w:t>
      </w:r>
      <w:r w:rsidR="002642FD" w:rsidRPr="00924913">
        <w:rPr>
          <w:rFonts w:ascii="Arial Narrow" w:eastAsia="Calibri" w:hAnsi="Arial Narrow" w:cs="Times New Roman"/>
          <w:sz w:val="24"/>
          <w:szCs w:val="24"/>
          <w:lang w:val="es-MX"/>
        </w:rPr>
        <w:t xml:space="preserve"> y la oportunidad en que se asentarán con base a la realización de los eventos; </w:t>
      </w:r>
    </w:p>
    <w:p w14:paraId="1C38FE10" w14:textId="77777777" w:rsidR="002642FD" w:rsidRPr="00924913" w:rsidRDefault="002642FD" w:rsidP="003B018E">
      <w:pPr>
        <w:widowControl w:val="0"/>
        <w:numPr>
          <w:ilvl w:val="0"/>
          <w:numId w:val="15"/>
        </w:numPr>
        <w:spacing w:before="120" w:line="240" w:lineRule="auto"/>
        <w:ind w:left="425" w:hanging="425"/>
        <w:contextualSpacing/>
        <w:jc w:val="both"/>
        <w:rPr>
          <w:rFonts w:ascii="Arial Narrow" w:eastAsia="Calibri" w:hAnsi="Arial Narrow" w:cs="Times New Roman"/>
          <w:sz w:val="24"/>
          <w:szCs w:val="24"/>
          <w:lang w:val="es-MX"/>
        </w:rPr>
      </w:pPr>
      <w:r w:rsidRPr="00924913">
        <w:rPr>
          <w:rFonts w:ascii="Arial Narrow" w:eastAsia="Calibri" w:hAnsi="Arial Narrow" w:cs="Times New Roman"/>
          <w:sz w:val="24"/>
          <w:szCs w:val="24"/>
          <w:lang w:val="es-MX"/>
        </w:rPr>
        <w:t>Sistema de archivo de la documentación que respalde los registros contables de las transacciones efectuadas</w:t>
      </w:r>
      <w:r w:rsidR="00946B59" w:rsidRPr="00924913">
        <w:rPr>
          <w:rFonts w:ascii="Arial Narrow" w:eastAsia="Calibri" w:hAnsi="Arial Narrow" w:cs="Times New Roman"/>
          <w:sz w:val="24"/>
          <w:szCs w:val="24"/>
          <w:lang w:val="es-MX"/>
        </w:rPr>
        <w:t xml:space="preserve"> </w:t>
      </w:r>
      <w:r w:rsidR="005C7560" w:rsidRPr="00924913">
        <w:rPr>
          <w:rFonts w:ascii="Arial Narrow" w:eastAsia="Calibri" w:hAnsi="Arial Narrow" w:cs="Times New Roman"/>
          <w:sz w:val="24"/>
          <w:szCs w:val="24"/>
          <w:lang w:val="es-MX"/>
        </w:rPr>
        <w:t>con</w:t>
      </w:r>
      <w:r w:rsidR="00946B59" w:rsidRPr="00924913">
        <w:rPr>
          <w:rFonts w:ascii="Arial Narrow" w:eastAsia="Calibri" w:hAnsi="Arial Narrow" w:cs="Times New Roman"/>
          <w:sz w:val="24"/>
          <w:szCs w:val="24"/>
          <w:lang w:val="es-MX"/>
        </w:rPr>
        <w:t xml:space="preserve"> valores extranjeros</w:t>
      </w:r>
      <w:r w:rsidRPr="00924913">
        <w:rPr>
          <w:rFonts w:ascii="Arial Narrow" w:eastAsia="Calibri" w:hAnsi="Arial Narrow" w:cs="Times New Roman"/>
          <w:sz w:val="24"/>
          <w:szCs w:val="24"/>
          <w:lang w:val="es-MX"/>
        </w:rPr>
        <w:t xml:space="preserve"> y los procedimientos de seguridad y disponibilidad; </w:t>
      </w:r>
    </w:p>
    <w:p w14:paraId="1C38FE11" w14:textId="77777777" w:rsidR="002642FD" w:rsidRPr="00924913" w:rsidRDefault="002642FD" w:rsidP="003B018E">
      <w:pPr>
        <w:widowControl w:val="0"/>
        <w:numPr>
          <w:ilvl w:val="0"/>
          <w:numId w:val="15"/>
        </w:numPr>
        <w:spacing w:before="120" w:line="240" w:lineRule="auto"/>
        <w:ind w:left="425" w:hanging="425"/>
        <w:contextualSpacing/>
        <w:jc w:val="both"/>
        <w:rPr>
          <w:rFonts w:ascii="Arial Narrow" w:eastAsia="Calibri" w:hAnsi="Arial Narrow" w:cs="Times New Roman"/>
          <w:sz w:val="24"/>
          <w:szCs w:val="24"/>
          <w:lang w:val="es-MX"/>
        </w:rPr>
      </w:pPr>
      <w:r w:rsidRPr="00924913">
        <w:rPr>
          <w:rFonts w:ascii="Arial Narrow" w:eastAsia="Calibri" w:hAnsi="Arial Narrow" w:cs="Times New Roman"/>
          <w:sz w:val="24"/>
          <w:szCs w:val="24"/>
          <w:lang w:val="es-MX"/>
        </w:rPr>
        <w:t xml:space="preserve">Política de información a los clientes a que se refiere el </w:t>
      </w:r>
      <w:r w:rsidR="00F50D4B" w:rsidRPr="00924913">
        <w:rPr>
          <w:rFonts w:ascii="Arial Narrow" w:eastAsia="Calibri" w:hAnsi="Arial Narrow" w:cs="Times New Roman"/>
          <w:sz w:val="24"/>
          <w:szCs w:val="24"/>
          <w:lang w:val="es-MX"/>
        </w:rPr>
        <w:t>artículo 26</w:t>
      </w:r>
      <w:r w:rsidRPr="00924913">
        <w:rPr>
          <w:rFonts w:ascii="Arial Narrow" w:eastAsia="Calibri" w:hAnsi="Arial Narrow" w:cs="Times New Roman"/>
          <w:sz w:val="24"/>
          <w:szCs w:val="24"/>
          <w:lang w:val="es-MX"/>
        </w:rPr>
        <w:t xml:space="preserve"> de las presentes Normas; y</w:t>
      </w:r>
    </w:p>
    <w:p w14:paraId="1C38FE12" w14:textId="77777777" w:rsidR="002642FD" w:rsidRPr="00924913" w:rsidRDefault="002642FD" w:rsidP="003B018E">
      <w:pPr>
        <w:widowControl w:val="0"/>
        <w:numPr>
          <w:ilvl w:val="0"/>
          <w:numId w:val="15"/>
        </w:numPr>
        <w:spacing w:after="0" w:line="240" w:lineRule="auto"/>
        <w:ind w:left="425" w:hanging="425"/>
        <w:contextualSpacing/>
        <w:jc w:val="both"/>
        <w:rPr>
          <w:rFonts w:ascii="Arial Narrow" w:eastAsia="Calibri" w:hAnsi="Arial Narrow" w:cs="Times New Roman"/>
          <w:sz w:val="24"/>
          <w:szCs w:val="24"/>
          <w:lang w:val="es-MX"/>
        </w:rPr>
      </w:pPr>
      <w:r w:rsidRPr="00924913">
        <w:rPr>
          <w:rFonts w:ascii="Arial Narrow" w:eastAsia="Calibri" w:hAnsi="Arial Narrow" w:cs="Times New Roman"/>
          <w:sz w:val="24"/>
          <w:szCs w:val="24"/>
          <w:lang w:val="es-MX"/>
        </w:rPr>
        <w:t>Información a proporcionar a los inversionistas de la oferta o promoción de los valores extranjeros en forma detallada y los medios por los cuales lo harán.</w:t>
      </w:r>
    </w:p>
    <w:p w14:paraId="1C38FE13" w14:textId="77777777" w:rsidR="00290ED5" w:rsidRPr="00924913" w:rsidRDefault="00290ED5" w:rsidP="00290ED5">
      <w:pPr>
        <w:widowControl w:val="0"/>
        <w:spacing w:after="0" w:line="240" w:lineRule="auto"/>
        <w:ind w:left="425"/>
        <w:contextualSpacing/>
        <w:jc w:val="both"/>
        <w:rPr>
          <w:rFonts w:ascii="Arial Narrow" w:eastAsia="Calibri" w:hAnsi="Arial Narrow" w:cs="Times New Roman"/>
          <w:sz w:val="24"/>
          <w:szCs w:val="24"/>
          <w:lang w:val="es-MX"/>
        </w:rPr>
      </w:pPr>
    </w:p>
    <w:p w14:paraId="1C38FE14" w14:textId="77777777" w:rsidR="00923362" w:rsidRPr="00924913" w:rsidRDefault="00157471" w:rsidP="00A54BD1">
      <w:pPr>
        <w:widowControl w:val="0"/>
        <w:shd w:val="clear" w:color="auto" w:fill="FFFFFF"/>
        <w:spacing w:after="0" w:line="240" w:lineRule="auto"/>
        <w:jc w:val="both"/>
        <w:rPr>
          <w:rFonts w:ascii="Arial Narrow" w:eastAsia="Calibri" w:hAnsi="Arial Narrow" w:cs="Times New Roman"/>
          <w:sz w:val="24"/>
          <w:szCs w:val="24"/>
          <w:lang w:val="es-MX"/>
        </w:rPr>
      </w:pPr>
      <w:r w:rsidRPr="00924913">
        <w:rPr>
          <w:rFonts w:ascii="Arial Narrow" w:eastAsia="Calibri" w:hAnsi="Arial Narrow" w:cs="Times New Roman"/>
          <w:sz w:val="24"/>
          <w:szCs w:val="24"/>
          <w:lang w:val="es-MX"/>
        </w:rPr>
        <w:t>D</w:t>
      </w:r>
      <w:r w:rsidR="00AE7BE3" w:rsidRPr="00924913">
        <w:rPr>
          <w:rFonts w:ascii="Arial Narrow" w:eastAsia="Calibri" w:hAnsi="Arial Narrow" w:cs="Times New Roman"/>
          <w:sz w:val="24"/>
          <w:szCs w:val="24"/>
          <w:lang w:val="es-MX"/>
        </w:rPr>
        <w:t xml:space="preserve">icho manual deberá ser autorizado por la Junta Directiva de la Casa y revisado al menos una vez al año, para efectos de que sea actualizado a las condiciones y regulaciones vigentes del mercado. </w:t>
      </w:r>
    </w:p>
    <w:p w14:paraId="1C38FE15" w14:textId="77777777" w:rsidR="00923362" w:rsidRPr="00924913" w:rsidRDefault="00923362" w:rsidP="00A54BD1">
      <w:pPr>
        <w:widowControl w:val="0"/>
        <w:shd w:val="clear" w:color="auto" w:fill="FFFFFF"/>
        <w:spacing w:after="0" w:line="240" w:lineRule="auto"/>
        <w:jc w:val="both"/>
        <w:rPr>
          <w:rFonts w:ascii="Arial Narrow" w:eastAsia="Calibri" w:hAnsi="Arial Narrow" w:cs="Times New Roman"/>
          <w:sz w:val="24"/>
          <w:szCs w:val="24"/>
          <w:lang w:val="es-MX"/>
        </w:rPr>
      </w:pPr>
    </w:p>
    <w:p w14:paraId="1C38FE16" w14:textId="77777777" w:rsidR="00AE7BE3" w:rsidRPr="00924913" w:rsidRDefault="00AE7BE3" w:rsidP="00A54BD1">
      <w:pPr>
        <w:widowControl w:val="0"/>
        <w:shd w:val="clear" w:color="auto" w:fill="FFFFFF"/>
        <w:spacing w:after="0" w:line="240" w:lineRule="auto"/>
        <w:jc w:val="both"/>
        <w:rPr>
          <w:rFonts w:ascii="Arial Narrow" w:eastAsia="Calibri" w:hAnsi="Arial Narrow" w:cs="Times New Roman"/>
          <w:color w:val="FF0000"/>
          <w:sz w:val="24"/>
          <w:szCs w:val="24"/>
          <w:lang w:val="es-MX"/>
        </w:rPr>
      </w:pPr>
      <w:r w:rsidRPr="00924913">
        <w:rPr>
          <w:rFonts w:ascii="Arial Narrow" w:eastAsia="Calibri" w:hAnsi="Arial Narrow" w:cs="Times New Roman"/>
          <w:sz w:val="24"/>
          <w:szCs w:val="24"/>
          <w:lang w:val="es-MX"/>
        </w:rPr>
        <w:t>Cada vez que el referido Manual sea modificado</w:t>
      </w:r>
      <w:r w:rsidR="00410549" w:rsidRPr="00924913">
        <w:rPr>
          <w:rFonts w:ascii="Arial Narrow" w:eastAsia="Calibri" w:hAnsi="Arial Narrow" w:cs="Times New Roman"/>
          <w:sz w:val="24"/>
          <w:szCs w:val="24"/>
          <w:lang w:val="es-MX"/>
        </w:rPr>
        <w:t>,</w:t>
      </w:r>
      <w:r w:rsidR="00312F07" w:rsidRPr="00924913">
        <w:rPr>
          <w:rFonts w:ascii="Arial Narrow" w:eastAsia="Calibri" w:hAnsi="Arial Narrow" w:cs="Times New Roman"/>
          <w:sz w:val="24"/>
          <w:szCs w:val="24"/>
          <w:lang w:val="es-MX"/>
        </w:rPr>
        <w:t xml:space="preserve"> </w:t>
      </w:r>
      <w:r w:rsidRPr="00924913">
        <w:rPr>
          <w:rFonts w:ascii="Arial Narrow" w:eastAsia="Calibri" w:hAnsi="Arial Narrow" w:cs="Times New Roman"/>
          <w:sz w:val="24"/>
          <w:szCs w:val="24"/>
          <w:lang w:val="es-MX"/>
        </w:rPr>
        <w:t>deberá ser remitido a la Superintendencia</w:t>
      </w:r>
      <w:r w:rsidR="00312F07" w:rsidRPr="00924913">
        <w:rPr>
          <w:rFonts w:ascii="Arial Narrow" w:eastAsia="Calibri" w:hAnsi="Arial Narrow" w:cs="Times New Roman"/>
          <w:sz w:val="24"/>
          <w:szCs w:val="24"/>
          <w:lang w:val="es-MX"/>
        </w:rPr>
        <w:t xml:space="preserve"> </w:t>
      </w:r>
      <w:r w:rsidRPr="00924913">
        <w:rPr>
          <w:rFonts w:ascii="Arial Narrow" w:eastAsia="Calibri" w:hAnsi="Arial Narrow" w:cs="Times New Roman"/>
          <w:sz w:val="24"/>
          <w:szCs w:val="24"/>
          <w:lang w:val="es-MX"/>
        </w:rPr>
        <w:t xml:space="preserve">en un plazo de diez </w:t>
      </w:r>
      <w:r w:rsidR="00825F6F" w:rsidRPr="00924913">
        <w:rPr>
          <w:rFonts w:ascii="Arial Narrow" w:eastAsia="Calibri" w:hAnsi="Arial Narrow" w:cs="Times New Roman"/>
          <w:sz w:val="24"/>
          <w:szCs w:val="24"/>
          <w:lang w:val="es-MX"/>
        </w:rPr>
        <w:t xml:space="preserve">(10) </w:t>
      </w:r>
      <w:r w:rsidRPr="00924913">
        <w:rPr>
          <w:rFonts w:ascii="Arial Narrow" w:eastAsia="Calibri" w:hAnsi="Arial Narrow" w:cs="Times New Roman"/>
          <w:sz w:val="24"/>
          <w:szCs w:val="24"/>
          <w:lang w:val="es-MX"/>
        </w:rPr>
        <w:t xml:space="preserve">días hábiles posteriores a su aprobación o modificación. </w:t>
      </w:r>
    </w:p>
    <w:p w14:paraId="1C38FE17" w14:textId="77777777" w:rsidR="00A54BD1" w:rsidRPr="00924913" w:rsidRDefault="00A54BD1" w:rsidP="00C16897">
      <w:pPr>
        <w:widowControl w:val="0"/>
        <w:shd w:val="clear" w:color="auto" w:fill="FFFFFF"/>
        <w:spacing w:after="0" w:line="240" w:lineRule="auto"/>
        <w:jc w:val="both"/>
        <w:rPr>
          <w:rFonts w:ascii="Arial Narrow" w:hAnsi="Arial Narrow"/>
          <w:sz w:val="24"/>
          <w:szCs w:val="24"/>
        </w:rPr>
      </w:pPr>
    </w:p>
    <w:p w14:paraId="1C38FE18" w14:textId="6FBE25D1" w:rsidR="002A760F" w:rsidRPr="00924913" w:rsidRDefault="00584600" w:rsidP="00C16897">
      <w:pPr>
        <w:widowControl w:val="0"/>
        <w:shd w:val="clear" w:color="auto" w:fill="FFFFFF"/>
        <w:spacing w:after="0" w:line="240" w:lineRule="auto"/>
        <w:jc w:val="both"/>
        <w:rPr>
          <w:rFonts w:ascii="Arial Narrow" w:eastAsia="Calibri" w:hAnsi="Arial Narrow" w:cs="Times New Roman"/>
          <w:sz w:val="24"/>
          <w:szCs w:val="24"/>
          <w:lang w:val="es-MX"/>
        </w:rPr>
      </w:pPr>
      <w:r w:rsidRPr="00924913">
        <w:rPr>
          <w:rFonts w:ascii="Arial Narrow" w:hAnsi="Arial Narrow"/>
          <w:sz w:val="24"/>
          <w:szCs w:val="24"/>
        </w:rPr>
        <w:t>Asimismo, cuando los procedimientos a incluir en el manual, correspondan a procedimientos previamente implementados por la Casa</w:t>
      </w:r>
      <w:r w:rsidR="00551DFF" w:rsidRPr="00924913">
        <w:rPr>
          <w:rFonts w:ascii="Arial Narrow" w:hAnsi="Arial Narrow"/>
          <w:sz w:val="24"/>
          <w:szCs w:val="24"/>
        </w:rPr>
        <w:t>,</w:t>
      </w:r>
      <w:r w:rsidRPr="00924913">
        <w:rPr>
          <w:rFonts w:ascii="Arial Narrow" w:hAnsi="Arial Narrow"/>
          <w:sz w:val="24"/>
          <w:szCs w:val="24"/>
        </w:rPr>
        <w:t xml:space="preserve"> </w:t>
      </w:r>
      <w:r w:rsidR="00094935" w:rsidRPr="00924913">
        <w:rPr>
          <w:rFonts w:ascii="Arial Narrow" w:hAnsi="Arial Narrow"/>
          <w:sz w:val="24"/>
          <w:szCs w:val="24"/>
        </w:rPr>
        <w:t xml:space="preserve">aunque </w:t>
      </w:r>
      <w:r w:rsidR="001E1578" w:rsidRPr="00924913">
        <w:rPr>
          <w:rFonts w:ascii="Arial Narrow" w:hAnsi="Arial Narrow"/>
          <w:sz w:val="24"/>
          <w:szCs w:val="24"/>
        </w:rPr>
        <w:t>es</w:t>
      </w:r>
      <w:r w:rsidR="00551DFF" w:rsidRPr="00924913">
        <w:rPr>
          <w:rFonts w:ascii="Arial Narrow" w:hAnsi="Arial Narrow"/>
          <w:sz w:val="24"/>
          <w:szCs w:val="24"/>
        </w:rPr>
        <w:t xml:space="preserve">tos </w:t>
      </w:r>
      <w:r w:rsidR="009D52F3" w:rsidRPr="00924913">
        <w:rPr>
          <w:rFonts w:ascii="Arial Narrow" w:hAnsi="Arial Narrow"/>
          <w:sz w:val="24"/>
          <w:szCs w:val="24"/>
        </w:rPr>
        <w:t>correspondan</w:t>
      </w:r>
      <w:r w:rsidR="00094935" w:rsidRPr="00924913">
        <w:rPr>
          <w:rFonts w:ascii="Arial Narrow" w:hAnsi="Arial Narrow"/>
          <w:sz w:val="24"/>
          <w:szCs w:val="24"/>
        </w:rPr>
        <w:t xml:space="preserve"> a</w:t>
      </w:r>
      <w:r w:rsidRPr="00924913">
        <w:rPr>
          <w:rFonts w:ascii="Arial Narrow" w:hAnsi="Arial Narrow"/>
          <w:sz w:val="24"/>
          <w:szCs w:val="24"/>
        </w:rPr>
        <w:t xml:space="preserve"> operaciones con valores emit</w:t>
      </w:r>
      <w:r w:rsidR="001E1578" w:rsidRPr="00924913">
        <w:rPr>
          <w:rFonts w:ascii="Arial Narrow" w:hAnsi="Arial Narrow"/>
          <w:sz w:val="24"/>
          <w:szCs w:val="24"/>
        </w:rPr>
        <w:t xml:space="preserve">idos en el mercado salvadoreño, </w:t>
      </w:r>
      <w:r w:rsidRPr="00924913">
        <w:rPr>
          <w:rFonts w:ascii="Arial Narrow" w:hAnsi="Arial Narrow"/>
          <w:sz w:val="24"/>
          <w:szCs w:val="24"/>
        </w:rPr>
        <w:t xml:space="preserve">bastará hacer mención de los mismos o sus </w:t>
      </w:r>
      <w:r w:rsidRPr="00924913">
        <w:rPr>
          <w:rFonts w:ascii="Arial Narrow" w:eastAsia="Calibri" w:hAnsi="Arial Narrow" w:cs="Times New Roman"/>
          <w:sz w:val="24"/>
          <w:szCs w:val="24"/>
          <w:lang w:val="es-MX"/>
        </w:rPr>
        <w:t>actualizaciones correspondientes</w:t>
      </w:r>
      <w:r w:rsidR="002A760F" w:rsidRPr="00924913">
        <w:rPr>
          <w:rFonts w:ascii="Arial Narrow" w:eastAsia="Calibri" w:hAnsi="Arial Narrow" w:cs="Times New Roman"/>
          <w:sz w:val="24"/>
          <w:szCs w:val="24"/>
          <w:lang w:val="es-MX"/>
        </w:rPr>
        <w:t>.</w:t>
      </w:r>
      <w:r w:rsidRPr="00924913">
        <w:rPr>
          <w:rFonts w:ascii="Arial Narrow" w:eastAsia="Calibri" w:hAnsi="Arial Narrow" w:cs="Times New Roman"/>
          <w:sz w:val="24"/>
          <w:szCs w:val="24"/>
          <w:lang w:val="es-MX"/>
        </w:rPr>
        <w:t xml:space="preserve"> </w:t>
      </w:r>
    </w:p>
    <w:p w14:paraId="1C38FE19" w14:textId="77777777" w:rsidR="00B66E7E" w:rsidRPr="00924913" w:rsidRDefault="00B66E7E" w:rsidP="00C16897">
      <w:pPr>
        <w:keepNext/>
        <w:keepLines/>
        <w:shd w:val="clear" w:color="auto" w:fill="FFFFFF"/>
        <w:spacing w:after="0" w:line="240" w:lineRule="auto"/>
        <w:jc w:val="both"/>
        <w:rPr>
          <w:rFonts w:ascii="Arial Narrow" w:eastAsia="Calibri" w:hAnsi="Arial Narrow" w:cs="Times New Roman"/>
          <w:b/>
          <w:sz w:val="24"/>
          <w:szCs w:val="24"/>
          <w:lang w:val="es-MX"/>
        </w:rPr>
      </w:pPr>
    </w:p>
    <w:p w14:paraId="1C38FE1A" w14:textId="77777777" w:rsidR="002642FD" w:rsidRPr="00924913" w:rsidRDefault="002642FD" w:rsidP="00C16897">
      <w:pPr>
        <w:keepNext/>
        <w:keepLines/>
        <w:shd w:val="clear" w:color="auto" w:fill="FFFFFF"/>
        <w:spacing w:after="0" w:line="240" w:lineRule="auto"/>
        <w:jc w:val="both"/>
        <w:rPr>
          <w:rFonts w:ascii="Arial Narrow" w:eastAsia="Calibri" w:hAnsi="Arial Narrow" w:cs="Times New Roman"/>
          <w:b/>
          <w:color w:val="000000"/>
          <w:sz w:val="24"/>
          <w:szCs w:val="24"/>
        </w:rPr>
      </w:pPr>
      <w:r w:rsidRPr="00924913">
        <w:rPr>
          <w:rFonts w:ascii="Arial Narrow" w:eastAsia="Calibri" w:hAnsi="Arial Narrow" w:cs="Times New Roman"/>
          <w:b/>
          <w:sz w:val="24"/>
          <w:szCs w:val="24"/>
          <w:lang w:val="es-MX"/>
        </w:rPr>
        <w:t>Respaldo</w:t>
      </w:r>
      <w:r w:rsidRPr="00924913">
        <w:rPr>
          <w:rFonts w:ascii="Arial Narrow" w:eastAsia="Calibri" w:hAnsi="Arial Narrow" w:cs="Times New Roman"/>
          <w:b/>
          <w:color w:val="000000"/>
          <w:sz w:val="24"/>
          <w:szCs w:val="24"/>
        </w:rPr>
        <w:t xml:space="preserve"> de Registros </w:t>
      </w:r>
    </w:p>
    <w:p w14:paraId="1C38FE1B" w14:textId="77777777" w:rsidR="002642FD" w:rsidRPr="00924913" w:rsidRDefault="002642FD" w:rsidP="003B018E">
      <w:pPr>
        <w:widowControl w:val="0"/>
        <w:numPr>
          <w:ilvl w:val="0"/>
          <w:numId w:val="26"/>
        </w:numPr>
        <w:tabs>
          <w:tab w:val="left" w:pos="851"/>
        </w:tabs>
        <w:spacing w:after="0" w:line="240" w:lineRule="auto"/>
        <w:ind w:left="0" w:firstLine="0"/>
        <w:jc w:val="both"/>
        <w:outlineLvl w:val="0"/>
        <w:rPr>
          <w:rFonts w:ascii="Arial Narrow" w:eastAsia="Calibri" w:hAnsi="Arial Narrow" w:cs="Times New Roman"/>
          <w:sz w:val="24"/>
          <w:szCs w:val="24"/>
          <w:lang w:val="es-MX"/>
        </w:rPr>
      </w:pPr>
      <w:r w:rsidRPr="00924913">
        <w:rPr>
          <w:rFonts w:ascii="Arial Narrow" w:eastAsia="Calibri" w:hAnsi="Arial Narrow" w:cs="Arial"/>
          <w:sz w:val="24"/>
          <w:szCs w:val="24"/>
        </w:rPr>
        <w:t>Las Casas</w:t>
      </w:r>
      <w:r w:rsidR="00946B59" w:rsidRPr="00924913">
        <w:rPr>
          <w:rFonts w:ascii="Arial Narrow" w:eastAsia="Calibri" w:hAnsi="Arial Narrow" w:cs="Arial"/>
          <w:sz w:val="24"/>
          <w:szCs w:val="24"/>
        </w:rPr>
        <w:t>,</w:t>
      </w:r>
      <w:r w:rsidRPr="00924913">
        <w:rPr>
          <w:rFonts w:ascii="Arial Narrow" w:eastAsia="Calibri" w:hAnsi="Arial Narrow" w:cs="Arial"/>
          <w:sz w:val="24"/>
          <w:szCs w:val="24"/>
        </w:rPr>
        <w:t xml:space="preserve"> deberán </w:t>
      </w:r>
      <w:r w:rsidR="00077988" w:rsidRPr="00924913">
        <w:rPr>
          <w:rFonts w:ascii="Arial Narrow" w:eastAsia="Calibri" w:hAnsi="Arial Narrow" w:cs="Arial"/>
          <w:sz w:val="24"/>
          <w:szCs w:val="24"/>
        </w:rPr>
        <w:t xml:space="preserve">respaldar </w:t>
      </w:r>
      <w:r w:rsidR="005E1A87" w:rsidRPr="00924913">
        <w:rPr>
          <w:rFonts w:ascii="Arial Narrow" w:eastAsia="Calibri" w:hAnsi="Arial Narrow" w:cs="Arial"/>
          <w:sz w:val="24"/>
          <w:szCs w:val="24"/>
        </w:rPr>
        <w:t>los registros contables</w:t>
      </w:r>
      <w:r w:rsidR="00077988" w:rsidRPr="00924913">
        <w:rPr>
          <w:rFonts w:ascii="Arial Narrow" w:eastAsia="Calibri" w:hAnsi="Arial Narrow" w:cs="Arial"/>
          <w:sz w:val="24"/>
          <w:szCs w:val="24"/>
        </w:rPr>
        <w:t xml:space="preserve"> de las operaciones con valores extranjeros </w:t>
      </w:r>
      <w:r w:rsidRPr="00924913">
        <w:rPr>
          <w:rFonts w:ascii="Arial Narrow" w:eastAsia="Calibri" w:hAnsi="Arial Narrow" w:cs="Arial"/>
          <w:sz w:val="24"/>
          <w:szCs w:val="24"/>
        </w:rPr>
        <w:t>con la documentación suficiente y competente de la negociación</w:t>
      </w:r>
      <w:r w:rsidR="005E1A87" w:rsidRPr="00924913">
        <w:rPr>
          <w:rFonts w:ascii="Arial Narrow" w:eastAsia="Calibri" w:hAnsi="Arial Narrow" w:cs="Arial"/>
          <w:sz w:val="24"/>
          <w:szCs w:val="24"/>
        </w:rPr>
        <w:t>, en donde se identifique la orden del cliente, el intermediario internacional con el que se efectuó la operación en el extranjero y la entrega al cliente del comprobante de la operación</w:t>
      </w:r>
      <w:r w:rsidR="002A760F" w:rsidRPr="00924913">
        <w:rPr>
          <w:rFonts w:ascii="Arial Narrow" w:eastAsia="Calibri" w:hAnsi="Arial Narrow" w:cs="Arial"/>
          <w:sz w:val="24"/>
          <w:szCs w:val="24"/>
        </w:rPr>
        <w:t>. L</w:t>
      </w:r>
      <w:r w:rsidRPr="00924913">
        <w:rPr>
          <w:rFonts w:ascii="Arial Narrow" w:eastAsia="Calibri" w:hAnsi="Arial Narrow" w:cs="Arial"/>
          <w:sz w:val="24"/>
          <w:szCs w:val="24"/>
        </w:rPr>
        <w:t xml:space="preserve">a Casa deberá entregar a los inversionistas, además de la orden y la hoja de liquidación de la operación, una copia del </w:t>
      </w:r>
      <w:r w:rsidRPr="00924913">
        <w:rPr>
          <w:rFonts w:ascii="Arial Narrow" w:eastAsia="Calibri" w:hAnsi="Arial Narrow" w:cs="Arial"/>
          <w:sz w:val="24"/>
          <w:szCs w:val="24"/>
        </w:rPr>
        <w:lastRenderedPageBreak/>
        <w:t>comprobante de la operación cerrada con el intermediario internacional, ya sea a</w:t>
      </w:r>
      <w:r w:rsidRPr="00924913">
        <w:rPr>
          <w:rFonts w:ascii="Arial Narrow" w:eastAsia="Calibri" w:hAnsi="Arial Narrow" w:cs="Arial"/>
          <w:color w:val="E36C0A"/>
          <w:sz w:val="24"/>
          <w:szCs w:val="24"/>
        </w:rPr>
        <w:t xml:space="preserve"> </w:t>
      </w:r>
      <w:r w:rsidRPr="00924913">
        <w:rPr>
          <w:rFonts w:ascii="Arial Narrow" w:eastAsia="Calibri" w:hAnsi="Arial Narrow" w:cs="Arial"/>
          <w:sz w:val="24"/>
          <w:szCs w:val="24"/>
        </w:rPr>
        <w:t>través</w:t>
      </w:r>
      <w:r w:rsidRPr="00924913">
        <w:rPr>
          <w:rFonts w:ascii="Arial Narrow" w:eastAsia="Calibri" w:hAnsi="Arial Narrow" w:cs="Arial"/>
          <w:color w:val="E36C0A"/>
          <w:sz w:val="24"/>
          <w:szCs w:val="24"/>
        </w:rPr>
        <w:t xml:space="preserve"> </w:t>
      </w:r>
      <w:r w:rsidRPr="00924913">
        <w:rPr>
          <w:rFonts w:ascii="Arial Narrow" w:eastAsia="Calibri" w:hAnsi="Arial Narrow" w:cs="Arial"/>
          <w:sz w:val="24"/>
          <w:szCs w:val="24"/>
        </w:rPr>
        <w:t>del trade ticket o de un documento equivalente.</w:t>
      </w:r>
    </w:p>
    <w:p w14:paraId="1C38FE1C" w14:textId="77777777" w:rsidR="00077988" w:rsidRPr="00924913" w:rsidRDefault="00077988" w:rsidP="00077988">
      <w:pPr>
        <w:widowControl w:val="0"/>
        <w:tabs>
          <w:tab w:val="left" w:pos="851"/>
        </w:tabs>
        <w:spacing w:after="0" w:line="240" w:lineRule="auto"/>
        <w:jc w:val="both"/>
        <w:outlineLvl w:val="0"/>
        <w:rPr>
          <w:rFonts w:ascii="Arial Narrow" w:eastAsia="Calibri" w:hAnsi="Arial Narrow" w:cs="Times New Roman"/>
          <w:sz w:val="24"/>
          <w:szCs w:val="24"/>
          <w:lang w:val="es-MX"/>
        </w:rPr>
      </w:pPr>
    </w:p>
    <w:p w14:paraId="1C38FE1D" w14:textId="77777777" w:rsidR="002642FD" w:rsidRPr="00924913" w:rsidRDefault="00077988" w:rsidP="00C16897">
      <w:pPr>
        <w:spacing w:after="0" w:line="240" w:lineRule="auto"/>
        <w:jc w:val="both"/>
        <w:rPr>
          <w:rFonts w:ascii="Arial Narrow" w:eastAsia="Times New Roman" w:hAnsi="Arial Narrow" w:cs="Arial"/>
          <w:bCs/>
          <w:sz w:val="24"/>
          <w:szCs w:val="24"/>
        </w:rPr>
      </w:pPr>
      <w:r w:rsidRPr="00924913">
        <w:rPr>
          <w:rFonts w:ascii="Arial Narrow" w:eastAsia="Times New Roman" w:hAnsi="Arial Narrow" w:cs="Arial"/>
          <w:bCs/>
          <w:sz w:val="24"/>
          <w:szCs w:val="24"/>
        </w:rPr>
        <w:t xml:space="preserve">La Casa deberá resguardar los registros contables señalados en el presente artículo por al menos un término de quince (15) años contados a partir de su expedición. </w:t>
      </w:r>
    </w:p>
    <w:p w14:paraId="1C38FE1E" w14:textId="77777777" w:rsidR="005757A9" w:rsidRPr="00924913" w:rsidRDefault="005757A9" w:rsidP="00C16897">
      <w:pPr>
        <w:spacing w:after="0" w:line="240" w:lineRule="auto"/>
        <w:jc w:val="both"/>
        <w:rPr>
          <w:rFonts w:ascii="Arial Narrow" w:eastAsia="Times New Roman" w:hAnsi="Arial Narrow" w:cs="Arial"/>
          <w:b/>
          <w:bCs/>
          <w:sz w:val="24"/>
          <w:szCs w:val="24"/>
        </w:rPr>
      </w:pPr>
    </w:p>
    <w:p w14:paraId="1C38FE1F" w14:textId="77777777" w:rsidR="002642FD" w:rsidRPr="00924913" w:rsidRDefault="002642FD" w:rsidP="00C16897">
      <w:pPr>
        <w:spacing w:after="0" w:line="240" w:lineRule="auto"/>
        <w:jc w:val="both"/>
        <w:rPr>
          <w:rFonts w:ascii="Arial Narrow" w:eastAsia="Times New Roman" w:hAnsi="Arial Narrow" w:cs="Arial"/>
          <w:b/>
          <w:bCs/>
          <w:sz w:val="24"/>
          <w:szCs w:val="24"/>
        </w:rPr>
      </w:pPr>
      <w:r w:rsidRPr="00924913">
        <w:rPr>
          <w:rFonts w:ascii="Arial Narrow" w:eastAsia="Times New Roman" w:hAnsi="Arial Narrow" w:cs="Arial"/>
          <w:b/>
          <w:bCs/>
          <w:sz w:val="24"/>
          <w:szCs w:val="24"/>
        </w:rPr>
        <w:t xml:space="preserve">Requisitos de recursos humanos </w:t>
      </w:r>
    </w:p>
    <w:p w14:paraId="1C38FE20" w14:textId="77777777" w:rsidR="002642FD" w:rsidRPr="00924913" w:rsidRDefault="002642FD" w:rsidP="003B018E">
      <w:pPr>
        <w:widowControl w:val="0"/>
        <w:numPr>
          <w:ilvl w:val="0"/>
          <w:numId w:val="26"/>
        </w:numPr>
        <w:tabs>
          <w:tab w:val="left" w:pos="851"/>
        </w:tabs>
        <w:spacing w:after="0" w:line="240" w:lineRule="auto"/>
        <w:ind w:left="0" w:firstLine="0"/>
        <w:jc w:val="both"/>
        <w:outlineLvl w:val="0"/>
        <w:rPr>
          <w:rFonts w:ascii="Arial Narrow" w:eastAsia="Calibri" w:hAnsi="Arial Narrow" w:cs="Times New Roman"/>
          <w:sz w:val="24"/>
          <w:szCs w:val="24"/>
          <w:lang w:val="es-MX"/>
        </w:rPr>
      </w:pPr>
      <w:r w:rsidRPr="00924913">
        <w:rPr>
          <w:rFonts w:ascii="Arial Narrow" w:eastAsia="Times New Roman" w:hAnsi="Arial Narrow" w:cs="Arial"/>
          <w:bCs/>
          <w:sz w:val="24"/>
          <w:szCs w:val="24"/>
        </w:rPr>
        <w:t>La Casa deberá contar con una estructura administrativa que asegure que cuenta con agentes corredores autorizados</w:t>
      </w:r>
      <w:r w:rsidRPr="00924913">
        <w:rPr>
          <w:rFonts w:ascii="Arial Narrow" w:eastAsia="Calibri" w:hAnsi="Arial Narrow" w:cs="Times New Roman"/>
          <w:sz w:val="24"/>
          <w:szCs w:val="24"/>
          <w:lang w:val="es-MX"/>
        </w:rPr>
        <w:t xml:space="preserve"> para realizar operaciones con valores extranjeros, conforme los requisitos </w:t>
      </w:r>
      <w:r w:rsidR="00B54D48" w:rsidRPr="00924913">
        <w:rPr>
          <w:rFonts w:ascii="Arial Narrow" w:eastAsia="Calibri" w:hAnsi="Arial Narrow" w:cs="Times New Roman"/>
          <w:sz w:val="24"/>
          <w:szCs w:val="24"/>
          <w:lang w:val="es-MX"/>
        </w:rPr>
        <w:t xml:space="preserve">establecidos en las presentes </w:t>
      </w:r>
      <w:r w:rsidRPr="00924913">
        <w:rPr>
          <w:rFonts w:ascii="Arial Narrow" w:eastAsia="Calibri" w:hAnsi="Arial Narrow" w:cs="Times New Roman"/>
          <w:sz w:val="24"/>
          <w:szCs w:val="24"/>
          <w:lang w:val="es-MX"/>
        </w:rPr>
        <w:t>Normas, así como</w:t>
      </w:r>
      <w:r w:rsidR="005C7560" w:rsidRPr="00924913">
        <w:rPr>
          <w:rFonts w:ascii="Arial Narrow" w:eastAsia="Calibri" w:hAnsi="Arial Narrow" w:cs="Times New Roman"/>
          <w:sz w:val="24"/>
          <w:szCs w:val="24"/>
          <w:lang w:val="es-MX"/>
        </w:rPr>
        <w:t>,</w:t>
      </w:r>
      <w:r w:rsidRPr="00924913">
        <w:rPr>
          <w:rFonts w:ascii="Arial Narrow" w:eastAsia="Calibri" w:hAnsi="Arial Narrow" w:cs="Times New Roman"/>
          <w:sz w:val="24"/>
          <w:szCs w:val="24"/>
          <w:lang w:val="es-MX"/>
        </w:rPr>
        <w:t xml:space="preserve"> proporcionar los servicios de información y asesoría relaci</w:t>
      </w:r>
      <w:r w:rsidR="00537FB4" w:rsidRPr="00924913">
        <w:rPr>
          <w:rFonts w:ascii="Arial Narrow" w:eastAsia="Calibri" w:hAnsi="Arial Narrow" w:cs="Times New Roman"/>
          <w:sz w:val="24"/>
          <w:szCs w:val="24"/>
          <w:lang w:val="es-MX"/>
        </w:rPr>
        <w:t>onados</w:t>
      </w:r>
      <w:r w:rsidRPr="00924913">
        <w:rPr>
          <w:rFonts w:ascii="Arial Narrow" w:eastAsia="Calibri" w:hAnsi="Arial Narrow" w:cs="Times New Roman"/>
          <w:sz w:val="24"/>
          <w:szCs w:val="24"/>
          <w:lang w:val="es-MX"/>
        </w:rPr>
        <w:t xml:space="preserve"> con</w:t>
      </w:r>
      <w:r w:rsidR="00732D1E" w:rsidRPr="00924913">
        <w:rPr>
          <w:rFonts w:ascii="Arial Narrow" w:eastAsia="Calibri" w:hAnsi="Arial Narrow" w:cs="Times New Roman"/>
          <w:sz w:val="24"/>
          <w:szCs w:val="24"/>
          <w:lang w:val="es-MX"/>
        </w:rPr>
        <w:t xml:space="preserve"> dichos</w:t>
      </w:r>
      <w:r w:rsidRPr="00924913">
        <w:rPr>
          <w:rFonts w:ascii="Arial Narrow" w:eastAsia="Calibri" w:hAnsi="Arial Narrow" w:cs="Times New Roman"/>
          <w:sz w:val="24"/>
          <w:szCs w:val="24"/>
          <w:lang w:val="es-MX"/>
        </w:rPr>
        <w:t xml:space="preserve"> valores extranjeros. </w:t>
      </w:r>
    </w:p>
    <w:p w14:paraId="1C38FE21" w14:textId="77777777" w:rsidR="009C07A9" w:rsidRPr="00924913" w:rsidRDefault="009C07A9" w:rsidP="00C16897">
      <w:pPr>
        <w:spacing w:after="0" w:line="240" w:lineRule="auto"/>
        <w:jc w:val="both"/>
        <w:rPr>
          <w:rFonts w:ascii="Arial Narrow" w:eastAsia="Calibri" w:hAnsi="Arial Narrow" w:cs="Times New Roman"/>
          <w:sz w:val="24"/>
          <w:szCs w:val="24"/>
          <w:lang w:val="es-MX"/>
        </w:rPr>
      </w:pPr>
    </w:p>
    <w:p w14:paraId="1C38FE22" w14:textId="77777777" w:rsidR="002642FD" w:rsidRPr="00924913" w:rsidRDefault="002642FD" w:rsidP="00C16897">
      <w:pPr>
        <w:spacing w:after="0" w:line="240" w:lineRule="auto"/>
        <w:jc w:val="both"/>
        <w:rPr>
          <w:rFonts w:ascii="Arial Narrow" w:eastAsia="Calibri" w:hAnsi="Arial Narrow" w:cs="Times New Roman"/>
          <w:sz w:val="24"/>
          <w:szCs w:val="24"/>
          <w:lang w:val="es-MX"/>
        </w:rPr>
      </w:pPr>
      <w:r w:rsidRPr="00924913">
        <w:rPr>
          <w:rFonts w:ascii="Arial Narrow" w:eastAsia="Calibri" w:hAnsi="Arial Narrow" w:cs="Times New Roman"/>
          <w:sz w:val="24"/>
          <w:szCs w:val="24"/>
          <w:lang w:val="es-MX"/>
        </w:rPr>
        <w:t xml:space="preserve">En todo caso, la Casa será responsable de la ejecución de un plan de capacitación que asegure los conocimientos y entrenamiento necesario para el desarrollo adecuado de las funciones del personal mencionado en el inciso anterior, el cual deberá informarse a la Superintendencia en un plazo no mayor a los primeros </w:t>
      </w:r>
      <w:r w:rsidR="00077988" w:rsidRPr="00924913">
        <w:rPr>
          <w:rFonts w:ascii="Arial Narrow" w:eastAsia="Calibri" w:hAnsi="Arial Narrow" w:cs="Times New Roman"/>
          <w:sz w:val="24"/>
          <w:szCs w:val="24"/>
          <w:lang w:val="es-MX"/>
        </w:rPr>
        <w:t xml:space="preserve">quince </w:t>
      </w:r>
      <w:r w:rsidR="00825F6F" w:rsidRPr="00924913">
        <w:rPr>
          <w:rFonts w:ascii="Arial Narrow" w:eastAsia="Calibri" w:hAnsi="Arial Narrow" w:cs="Times New Roman"/>
          <w:sz w:val="24"/>
          <w:szCs w:val="24"/>
          <w:lang w:val="es-MX"/>
        </w:rPr>
        <w:t>(1</w:t>
      </w:r>
      <w:r w:rsidR="00077988" w:rsidRPr="00924913">
        <w:rPr>
          <w:rFonts w:ascii="Arial Narrow" w:eastAsia="Calibri" w:hAnsi="Arial Narrow" w:cs="Times New Roman"/>
          <w:sz w:val="24"/>
          <w:szCs w:val="24"/>
          <w:lang w:val="es-MX"/>
        </w:rPr>
        <w:t>5</w:t>
      </w:r>
      <w:r w:rsidR="00825F6F" w:rsidRPr="00924913">
        <w:rPr>
          <w:rFonts w:ascii="Arial Narrow" w:eastAsia="Calibri" w:hAnsi="Arial Narrow" w:cs="Times New Roman"/>
          <w:sz w:val="24"/>
          <w:szCs w:val="24"/>
          <w:lang w:val="es-MX"/>
        </w:rPr>
        <w:t>)</w:t>
      </w:r>
      <w:r w:rsidRPr="00924913">
        <w:rPr>
          <w:rFonts w:ascii="Arial Narrow" w:eastAsia="Calibri" w:hAnsi="Arial Narrow" w:cs="Times New Roman"/>
          <w:sz w:val="24"/>
          <w:szCs w:val="24"/>
          <w:lang w:val="es-MX"/>
        </w:rPr>
        <w:t xml:space="preserve"> días hábiles de cada año.</w:t>
      </w:r>
    </w:p>
    <w:p w14:paraId="1C38FE23" w14:textId="77777777" w:rsidR="002E4B1F" w:rsidRPr="00924913" w:rsidRDefault="002E4B1F" w:rsidP="00C16897">
      <w:pPr>
        <w:spacing w:after="0" w:line="240" w:lineRule="auto"/>
        <w:jc w:val="both"/>
        <w:rPr>
          <w:rFonts w:ascii="Arial Narrow" w:eastAsia="Calibri" w:hAnsi="Arial Narrow" w:cs="Times New Roman"/>
          <w:sz w:val="24"/>
          <w:szCs w:val="24"/>
          <w:lang w:val="es-MX"/>
        </w:rPr>
      </w:pPr>
    </w:p>
    <w:p w14:paraId="1C38FE24" w14:textId="77777777" w:rsidR="002642FD" w:rsidRPr="00924913" w:rsidRDefault="002642FD" w:rsidP="00C16897">
      <w:pPr>
        <w:spacing w:after="0" w:line="240" w:lineRule="auto"/>
        <w:jc w:val="both"/>
        <w:rPr>
          <w:rFonts w:ascii="Arial Narrow" w:eastAsia="Times New Roman" w:hAnsi="Arial Narrow" w:cs="Arial"/>
          <w:b/>
          <w:bCs/>
          <w:sz w:val="24"/>
          <w:szCs w:val="24"/>
        </w:rPr>
      </w:pPr>
      <w:r w:rsidRPr="00924913">
        <w:rPr>
          <w:rFonts w:ascii="Arial Narrow" w:eastAsia="Times New Roman" w:hAnsi="Arial Narrow" w:cs="Arial"/>
          <w:b/>
          <w:bCs/>
          <w:sz w:val="24"/>
          <w:szCs w:val="24"/>
        </w:rPr>
        <w:t>Personal autorizado para realizar operaciones con valores extranjeros</w:t>
      </w:r>
    </w:p>
    <w:p w14:paraId="1C38FE25" w14:textId="77777777" w:rsidR="002642FD" w:rsidRPr="00924913" w:rsidRDefault="002642FD" w:rsidP="003B018E">
      <w:pPr>
        <w:widowControl w:val="0"/>
        <w:numPr>
          <w:ilvl w:val="0"/>
          <w:numId w:val="26"/>
        </w:numPr>
        <w:tabs>
          <w:tab w:val="left" w:pos="851"/>
        </w:tabs>
        <w:spacing w:after="120" w:line="240" w:lineRule="auto"/>
        <w:ind w:left="0" w:firstLine="0"/>
        <w:jc w:val="both"/>
        <w:outlineLvl w:val="0"/>
        <w:rPr>
          <w:rFonts w:ascii="Arial Narrow" w:eastAsia="Calibri" w:hAnsi="Arial Narrow" w:cs="Times New Roman"/>
          <w:sz w:val="24"/>
          <w:szCs w:val="24"/>
          <w:lang w:val="es-MX"/>
        </w:rPr>
      </w:pPr>
      <w:r w:rsidRPr="00924913">
        <w:rPr>
          <w:rFonts w:ascii="Arial Narrow" w:eastAsia="Times New Roman" w:hAnsi="Arial Narrow" w:cs="Arial"/>
          <w:bCs/>
          <w:sz w:val="24"/>
          <w:szCs w:val="24"/>
        </w:rPr>
        <w:t xml:space="preserve">La </w:t>
      </w:r>
      <w:r w:rsidRPr="00924913">
        <w:rPr>
          <w:rFonts w:ascii="Arial Narrow" w:eastAsia="Calibri" w:hAnsi="Arial Narrow" w:cs="Times New Roman"/>
          <w:sz w:val="24"/>
          <w:szCs w:val="24"/>
          <w:lang w:val="es-MX"/>
        </w:rPr>
        <w:t>Casa deberá realizar las operaciones con valores extranjeros, a través de agentes corredores autorizados por la Superintendencia</w:t>
      </w:r>
      <w:r w:rsidR="00077988" w:rsidRPr="00924913">
        <w:rPr>
          <w:rFonts w:ascii="Arial Narrow" w:eastAsia="Calibri" w:hAnsi="Arial Narrow" w:cs="Times New Roman"/>
          <w:sz w:val="24"/>
          <w:szCs w:val="24"/>
          <w:lang w:val="es-MX"/>
        </w:rPr>
        <w:t xml:space="preserve"> de conformidad a lo establecido por las “Normas </w:t>
      </w:r>
      <w:r w:rsidR="001635B6" w:rsidRPr="00924913">
        <w:rPr>
          <w:rFonts w:ascii="Arial Narrow" w:eastAsia="Calibri" w:hAnsi="Arial Narrow" w:cs="Times New Roman"/>
          <w:sz w:val="24"/>
          <w:szCs w:val="24"/>
          <w:lang w:val="es-MX"/>
        </w:rPr>
        <w:t xml:space="preserve">Técnicas </w:t>
      </w:r>
      <w:r w:rsidR="00077988" w:rsidRPr="00924913">
        <w:rPr>
          <w:rFonts w:ascii="Arial Narrow" w:eastAsia="Calibri" w:hAnsi="Arial Narrow" w:cs="Times New Roman"/>
          <w:sz w:val="24"/>
          <w:szCs w:val="24"/>
          <w:lang w:val="es-MX"/>
        </w:rPr>
        <w:t xml:space="preserve">para la </w:t>
      </w:r>
      <w:r w:rsidR="00DE3C55" w:rsidRPr="00924913">
        <w:rPr>
          <w:rFonts w:ascii="Arial Narrow" w:eastAsia="Calibri" w:hAnsi="Arial Narrow" w:cs="Times New Roman"/>
          <w:sz w:val="24"/>
          <w:szCs w:val="24"/>
          <w:lang w:val="es-MX"/>
        </w:rPr>
        <w:t>A</w:t>
      </w:r>
      <w:r w:rsidR="00077988" w:rsidRPr="00924913">
        <w:rPr>
          <w:rFonts w:ascii="Arial Narrow" w:eastAsia="Calibri" w:hAnsi="Arial Narrow" w:cs="Times New Roman"/>
          <w:sz w:val="24"/>
          <w:szCs w:val="24"/>
          <w:lang w:val="es-MX"/>
        </w:rPr>
        <w:t xml:space="preserve">utorización e </w:t>
      </w:r>
      <w:r w:rsidR="00DE3C55" w:rsidRPr="00924913">
        <w:rPr>
          <w:rFonts w:ascii="Arial Narrow" w:eastAsia="Calibri" w:hAnsi="Arial Narrow" w:cs="Times New Roman"/>
          <w:sz w:val="24"/>
          <w:szCs w:val="24"/>
          <w:lang w:val="es-MX"/>
        </w:rPr>
        <w:t>I</w:t>
      </w:r>
      <w:r w:rsidR="00077988" w:rsidRPr="00924913">
        <w:rPr>
          <w:rFonts w:ascii="Arial Narrow" w:eastAsia="Calibri" w:hAnsi="Arial Narrow" w:cs="Times New Roman"/>
          <w:sz w:val="24"/>
          <w:szCs w:val="24"/>
          <w:lang w:val="es-MX"/>
        </w:rPr>
        <w:t xml:space="preserve">nscripción de los Agentes Corredores de Bolsa en el Registro Público de la Superintendencia </w:t>
      </w:r>
      <w:r w:rsidR="001635B6" w:rsidRPr="00924913">
        <w:rPr>
          <w:rFonts w:ascii="Arial Narrow" w:eastAsia="Calibri" w:hAnsi="Arial Narrow" w:cs="Times New Roman"/>
          <w:sz w:val="24"/>
          <w:szCs w:val="24"/>
          <w:lang w:val="es-MX"/>
        </w:rPr>
        <w:t xml:space="preserve">del Sistema Financiero </w:t>
      </w:r>
      <w:r w:rsidR="00077988" w:rsidRPr="00924913">
        <w:rPr>
          <w:rFonts w:ascii="Arial Narrow" w:eastAsia="Calibri" w:hAnsi="Arial Narrow" w:cs="Times New Roman"/>
          <w:sz w:val="24"/>
          <w:szCs w:val="24"/>
          <w:lang w:val="es-MX"/>
        </w:rPr>
        <w:t>para brindar servicios en las Bolsas de Valores” (NRP-04)</w:t>
      </w:r>
      <w:r w:rsidR="00DB4785" w:rsidRPr="00924913">
        <w:rPr>
          <w:rFonts w:ascii="Arial Narrow" w:eastAsia="Calibri" w:hAnsi="Arial Narrow" w:cs="Times New Roman"/>
          <w:sz w:val="24"/>
          <w:szCs w:val="24"/>
          <w:lang w:val="es-MX"/>
        </w:rPr>
        <w:t xml:space="preserve"> y</w:t>
      </w:r>
      <w:r w:rsidRPr="00924913">
        <w:rPr>
          <w:rFonts w:ascii="Arial Narrow" w:eastAsia="Calibri" w:hAnsi="Arial Narrow" w:cs="Times New Roman"/>
          <w:sz w:val="24"/>
          <w:szCs w:val="24"/>
          <w:lang w:val="es-MX"/>
        </w:rPr>
        <w:t xml:space="preserve"> acreditar el conocimiento y dominio, al menos de lo siguiente: </w:t>
      </w:r>
    </w:p>
    <w:p w14:paraId="1C38FE26" w14:textId="77777777" w:rsidR="002642FD" w:rsidRPr="00924913" w:rsidRDefault="002642FD" w:rsidP="003B018E">
      <w:pPr>
        <w:widowControl w:val="0"/>
        <w:numPr>
          <w:ilvl w:val="0"/>
          <w:numId w:val="16"/>
        </w:numPr>
        <w:shd w:val="clear" w:color="auto" w:fill="FFFFFF"/>
        <w:spacing w:after="0" w:line="240" w:lineRule="auto"/>
        <w:ind w:left="425" w:hanging="425"/>
        <w:contextualSpacing/>
        <w:jc w:val="both"/>
        <w:rPr>
          <w:rFonts w:ascii="Arial Narrow" w:eastAsia="Calibri" w:hAnsi="Arial Narrow" w:cs="Times New Roman"/>
          <w:sz w:val="24"/>
          <w:szCs w:val="24"/>
          <w:lang w:val="es-MX"/>
        </w:rPr>
      </w:pPr>
      <w:r w:rsidRPr="00924913">
        <w:rPr>
          <w:rFonts w:ascii="Arial Narrow" w:eastAsia="Calibri" w:hAnsi="Arial Narrow" w:cs="Times New Roman"/>
          <w:sz w:val="24"/>
          <w:szCs w:val="24"/>
          <w:lang w:val="es-MX"/>
        </w:rPr>
        <w:t xml:space="preserve">Ejecución de operaciones en mercados financieros internacionales; </w:t>
      </w:r>
    </w:p>
    <w:p w14:paraId="1C38FE27" w14:textId="77777777" w:rsidR="002642FD" w:rsidRPr="00924913" w:rsidRDefault="002642FD" w:rsidP="003B018E">
      <w:pPr>
        <w:widowControl w:val="0"/>
        <w:numPr>
          <w:ilvl w:val="0"/>
          <w:numId w:val="16"/>
        </w:numPr>
        <w:shd w:val="clear" w:color="auto" w:fill="FFFFFF"/>
        <w:spacing w:after="0" w:line="240" w:lineRule="auto"/>
        <w:ind w:left="425" w:hanging="425"/>
        <w:contextualSpacing/>
        <w:jc w:val="both"/>
        <w:rPr>
          <w:rFonts w:ascii="Arial Narrow" w:eastAsia="Calibri" w:hAnsi="Arial Narrow" w:cs="Times New Roman"/>
          <w:sz w:val="24"/>
          <w:szCs w:val="24"/>
          <w:lang w:val="es-MX"/>
        </w:rPr>
      </w:pPr>
      <w:r w:rsidRPr="00924913">
        <w:rPr>
          <w:rFonts w:ascii="Arial Narrow" w:eastAsia="Calibri" w:hAnsi="Arial Narrow" w:cs="Times New Roman"/>
          <w:sz w:val="24"/>
          <w:szCs w:val="24"/>
          <w:lang w:val="es-MX"/>
        </w:rPr>
        <w:t xml:space="preserve">Instrumentos de inversión en mercados bursátiles internacionales; </w:t>
      </w:r>
    </w:p>
    <w:p w14:paraId="1C38FE28" w14:textId="77777777" w:rsidR="002642FD" w:rsidRPr="00924913" w:rsidRDefault="002642FD" w:rsidP="003B018E">
      <w:pPr>
        <w:widowControl w:val="0"/>
        <w:numPr>
          <w:ilvl w:val="0"/>
          <w:numId w:val="16"/>
        </w:numPr>
        <w:shd w:val="clear" w:color="auto" w:fill="FFFFFF"/>
        <w:spacing w:after="0" w:line="240" w:lineRule="auto"/>
        <w:ind w:left="425" w:hanging="425"/>
        <w:contextualSpacing/>
        <w:jc w:val="both"/>
        <w:rPr>
          <w:rFonts w:ascii="Arial Narrow" w:eastAsia="Calibri" w:hAnsi="Arial Narrow" w:cs="Times New Roman"/>
          <w:sz w:val="24"/>
          <w:szCs w:val="24"/>
          <w:lang w:val="es-MX"/>
        </w:rPr>
      </w:pPr>
      <w:r w:rsidRPr="00924913">
        <w:rPr>
          <w:rFonts w:ascii="Arial Narrow" w:eastAsia="Calibri" w:hAnsi="Arial Narrow" w:cs="Times New Roman"/>
          <w:sz w:val="24"/>
          <w:szCs w:val="24"/>
          <w:lang w:val="es-MX"/>
        </w:rPr>
        <w:t xml:space="preserve">Terminología financiera de mercados bursátiles internacionales; </w:t>
      </w:r>
    </w:p>
    <w:p w14:paraId="1C38FE29" w14:textId="77777777" w:rsidR="002642FD" w:rsidRPr="00924913" w:rsidRDefault="002642FD" w:rsidP="003B018E">
      <w:pPr>
        <w:widowControl w:val="0"/>
        <w:numPr>
          <w:ilvl w:val="0"/>
          <w:numId w:val="16"/>
        </w:numPr>
        <w:shd w:val="clear" w:color="auto" w:fill="FFFFFF"/>
        <w:spacing w:after="0" w:line="240" w:lineRule="auto"/>
        <w:ind w:left="425" w:hanging="425"/>
        <w:contextualSpacing/>
        <w:jc w:val="both"/>
        <w:rPr>
          <w:rFonts w:ascii="Arial Narrow" w:eastAsia="Calibri" w:hAnsi="Arial Narrow" w:cs="Times New Roman"/>
          <w:sz w:val="24"/>
          <w:szCs w:val="24"/>
          <w:lang w:val="es-MX"/>
        </w:rPr>
      </w:pPr>
      <w:r w:rsidRPr="00924913">
        <w:rPr>
          <w:rFonts w:ascii="Arial Narrow" w:eastAsia="Calibri" w:hAnsi="Arial Narrow" w:cs="Times New Roman"/>
          <w:sz w:val="24"/>
          <w:szCs w:val="24"/>
          <w:lang w:val="es-MX"/>
        </w:rPr>
        <w:t xml:space="preserve">Administración de portafolios, riesgos, inversiones en renta fija, variable, derivados y otros instrumentos; y </w:t>
      </w:r>
    </w:p>
    <w:p w14:paraId="1C38FE2A" w14:textId="77777777" w:rsidR="002642FD" w:rsidRPr="00924913" w:rsidRDefault="002642FD" w:rsidP="003B018E">
      <w:pPr>
        <w:widowControl w:val="0"/>
        <w:numPr>
          <w:ilvl w:val="0"/>
          <w:numId w:val="16"/>
        </w:numPr>
        <w:shd w:val="clear" w:color="auto" w:fill="FFFFFF"/>
        <w:spacing w:after="0" w:line="240" w:lineRule="auto"/>
        <w:ind w:left="425" w:hanging="425"/>
        <w:contextualSpacing/>
        <w:jc w:val="both"/>
        <w:rPr>
          <w:rFonts w:ascii="Arial Narrow" w:eastAsia="Calibri" w:hAnsi="Arial Narrow" w:cs="Times New Roman"/>
          <w:sz w:val="24"/>
          <w:szCs w:val="24"/>
          <w:lang w:val="es-MX"/>
        </w:rPr>
      </w:pPr>
      <w:r w:rsidRPr="00924913">
        <w:rPr>
          <w:rFonts w:ascii="Arial Narrow" w:eastAsia="Calibri" w:hAnsi="Arial Narrow" w:cs="Times New Roman"/>
          <w:sz w:val="24"/>
          <w:szCs w:val="24"/>
          <w:lang w:val="es-MX"/>
        </w:rPr>
        <w:t xml:space="preserve">Conocimiento avanzado del idioma inglés </w:t>
      </w:r>
      <w:r w:rsidR="000A7927" w:rsidRPr="00924913">
        <w:rPr>
          <w:rFonts w:ascii="Arial Narrow" w:eastAsia="Calibri" w:hAnsi="Arial Narrow" w:cs="Times New Roman"/>
          <w:sz w:val="24"/>
          <w:szCs w:val="24"/>
          <w:lang w:val="es-MX"/>
        </w:rPr>
        <w:t xml:space="preserve">a nivel </w:t>
      </w:r>
      <w:r w:rsidRPr="00924913">
        <w:rPr>
          <w:rFonts w:ascii="Arial Narrow" w:eastAsia="Calibri" w:hAnsi="Arial Narrow" w:cs="Times New Roman"/>
          <w:sz w:val="24"/>
          <w:szCs w:val="24"/>
          <w:lang w:val="es-MX"/>
        </w:rPr>
        <w:t>técnico.</w:t>
      </w:r>
    </w:p>
    <w:p w14:paraId="1C38FE2B" w14:textId="77777777" w:rsidR="002642FD" w:rsidRPr="00924913" w:rsidRDefault="002642FD" w:rsidP="00C16897">
      <w:pPr>
        <w:widowControl w:val="0"/>
        <w:shd w:val="clear" w:color="auto" w:fill="FFFFFF"/>
        <w:spacing w:line="240" w:lineRule="auto"/>
        <w:ind w:left="1440"/>
        <w:contextualSpacing/>
        <w:jc w:val="both"/>
        <w:rPr>
          <w:rFonts w:ascii="Arial Narrow" w:eastAsia="Calibri" w:hAnsi="Arial Narrow" w:cs="Times New Roman"/>
          <w:sz w:val="24"/>
          <w:szCs w:val="24"/>
        </w:rPr>
      </w:pPr>
    </w:p>
    <w:p w14:paraId="1C38FE2C" w14:textId="77777777" w:rsidR="002642FD" w:rsidRPr="00924913" w:rsidRDefault="002642FD" w:rsidP="00C16897">
      <w:pPr>
        <w:widowControl w:val="0"/>
        <w:shd w:val="clear" w:color="auto" w:fill="FFFFFF"/>
        <w:spacing w:line="240" w:lineRule="auto"/>
        <w:jc w:val="both"/>
        <w:rPr>
          <w:rFonts w:ascii="Arial Narrow" w:eastAsia="Calibri" w:hAnsi="Arial Narrow" w:cs="Times New Roman"/>
          <w:color w:val="1F497D"/>
          <w:sz w:val="24"/>
          <w:szCs w:val="24"/>
          <w:lang w:val="es-MX"/>
        </w:rPr>
      </w:pPr>
      <w:r w:rsidRPr="00924913">
        <w:rPr>
          <w:rFonts w:ascii="Arial Narrow" w:eastAsia="Calibri" w:hAnsi="Arial Narrow" w:cs="Times New Roman"/>
          <w:sz w:val="24"/>
          <w:szCs w:val="24"/>
          <w:lang w:val="es-MX"/>
        </w:rPr>
        <w:t xml:space="preserve">La Casa será responsable </w:t>
      </w:r>
      <w:r w:rsidR="000A7927" w:rsidRPr="00924913">
        <w:rPr>
          <w:rFonts w:ascii="Arial Narrow" w:eastAsia="Calibri" w:hAnsi="Arial Narrow" w:cs="Times New Roman"/>
          <w:sz w:val="24"/>
          <w:szCs w:val="24"/>
          <w:lang w:val="es-MX"/>
        </w:rPr>
        <w:t xml:space="preserve">de </w:t>
      </w:r>
      <w:r w:rsidRPr="00924913">
        <w:rPr>
          <w:rFonts w:ascii="Arial Narrow" w:eastAsia="Calibri" w:hAnsi="Arial Narrow" w:cs="Times New Roman"/>
          <w:sz w:val="24"/>
          <w:szCs w:val="24"/>
          <w:lang w:val="es-MX"/>
        </w:rPr>
        <w:t>que el personal que proporcione el servicio de información</w:t>
      </w:r>
      <w:r w:rsidR="005A4BC3" w:rsidRPr="00924913">
        <w:rPr>
          <w:rFonts w:ascii="Arial Narrow" w:eastAsia="Calibri" w:hAnsi="Arial Narrow" w:cs="Times New Roman"/>
          <w:sz w:val="24"/>
          <w:szCs w:val="24"/>
          <w:lang w:val="es-MX"/>
        </w:rPr>
        <w:t xml:space="preserve"> </w:t>
      </w:r>
      <w:r w:rsidRPr="00924913">
        <w:rPr>
          <w:rFonts w:ascii="Arial Narrow" w:eastAsia="Calibri" w:hAnsi="Arial Narrow" w:cs="Times New Roman"/>
          <w:sz w:val="24"/>
          <w:szCs w:val="24"/>
          <w:lang w:val="es-MX"/>
        </w:rPr>
        <w:t>relacionada con valores extranjeros, acredite el conocimiento y dominio de los temas previstos en el inciso anterior, en atención a la responsabilidad de la Casa de informar adecuadamente a sus clientes y mantener un expediente actualizado del cumplimiento de dicho requerimiento</w:t>
      </w:r>
      <w:r w:rsidRPr="00924913">
        <w:rPr>
          <w:rFonts w:ascii="Arial Narrow" w:eastAsia="Calibri" w:hAnsi="Arial Narrow" w:cs="Times New Roman"/>
          <w:color w:val="1F497D"/>
          <w:sz w:val="24"/>
          <w:szCs w:val="24"/>
          <w:lang w:val="es-MX"/>
        </w:rPr>
        <w:t>.</w:t>
      </w:r>
    </w:p>
    <w:p w14:paraId="1C38FE2D" w14:textId="77777777" w:rsidR="002642FD" w:rsidRPr="00924913" w:rsidRDefault="002642FD" w:rsidP="00C16897">
      <w:pPr>
        <w:spacing w:after="0" w:line="240" w:lineRule="auto"/>
        <w:jc w:val="both"/>
        <w:rPr>
          <w:rFonts w:ascii="Arial Narrow" w:eastAsia="Calibri" w:hAnsi="Arial Narrow" w:cs="Times New Roman"/>
          <w:b/>
          <w:sz w:val="24"/>
          <w:szCs w:val="24"/>
        </w:rPr>
      </w:pPr>
      <w:r w:rsidRPr="00924913">
        <w:rPr>
          <w:rFonts w:ascii="Arial Narrow" w:eastAsia="Calibri" w:hAnsi="Arial Narrow" w:cs="Times New Roman"/>
          <w:b/>
          <w:sz w:val="24"/>
          <w:szCs w:val="24"/>
        </w:rPr>
        <w:t xml:space="preserve">Contratos con sistemas de información internacional </w:t>
      </w:r>
    </w:p>
    <w:p w14:paraId="1C38FE2E" w14:textId="77777777" w:rsidR="002642FD" w:rsidRPr="00924913" w:rsidRDefault="002642FD" w:rsidP="003B018E">
      <w:pPr>
        <w:widowControl w:val="0"/>
        <w:numPr>
          <w:ilvl w:val="0"/>
          <w:numId w:val="26"/>
        </w:numPr>
        <w:tabs>
          <w:tab w:val="left" w:pos="851"/>
        </w:tabs>
        <w:spacing w:after="0" w:line="240" w:lineRule="auto"/>
        <w:ind w:left="0" w:firstLine="0"/>
        <w:jc w:val="both"/>
        <w:outlineLvl w:val="0"/>
        <w:rPr>
          <w:rFonts w:ascii="Arial Narrow" w:eastAsia="Calibri" w:hAnsi="Arial Narrow" w:cs="Times New Roman"/>
          <w:sz w:val="24"/>
          <w:szCs w:val="24"/>
        </w:rPr>
      </w:pPr>
      <w:r w:rsidRPr="00924913">
        <w:rPr>
          <w:rFonts w:ascii="Arial Narrow" w:eastAsia="Calibri" w:hAnsi="Arial Narrow" w:cs="Times New Roman"/>
          <w:sz w:val="24"/>
          <w:szCs w:val="24"/>
        </w:rPr>
        <w:t>La Casa deberá informar a la Superintendencia de los contratos firmados con algún sistema internacional de información financiera, en la misma fecha en que lo obtenga</w:t>
      </w:r>
      <w:r w:rsidR="00537FB4" w:rsidRPr="00924913">
        <w:rPr>
          <w:rFonts w:ascii="Arial Narrow" w:eastAsia="Calibri" w:hAnsi="Arial Narrow" w:cs="Times New Roman"/>
          <w:sz w:val="24"/>
          <w:szCs w:val="24"/>
        </w:rPr>
        <w:t>,</w:t>
      </w:r>
      <w:r w:rsidRPr="00924913">
        <w:rPr>
          <w:rFonts w:ascii="Arial Narrow" w:eastAsia="Calibri" w:hAnsi="Arial Narrow" w:cs="Times New Roman"/>
          <w:sz w:val="24"/>
          <w:szCs w:val="24"/>
        </w:rPr>
        <w:t xml:space="preserve"> y remitir</w:t>
      </w:r>
      <w:r w:rsidR="002106B5" w:rsidRPr="00924913">
        <w:rPr>
          <w:rFonts w:ascii="Arial Narrow" w:eastAsia="Calibri" w:hAnsi="Arial Narrow" w:cs="Times New Roman"/>
          <w:sz w:val="24"/>
          <w:szCs w:val="24"/>
        </w:rPr>
        <w:t>á</w:t>
      </w:r>
      <w:r w:rsidRPr="00924913">
        <w:rPr>
          <w:rFonts w:ascii="Arial Narrow" w:eastAsia="Calibri" w:hAnsi="Arial Narrow" w:cs="Times New Roman"/>
          <w:sz w:val="24"/>
          <w:szCs w:val="24"/>
        </w:rPr>
        <w:t xml:space="preserve"> una </w:t>
      </w:r>
      <w:r w:rsidRPr="00924913">
        <w:rPr>
          <w:rFonts w:ascii="Arial Narrow" w:eastAsia="Calibri" w:hAnsi="Arial Narrow" w:cs="Times New Roman"/>
          <w:sz w:val="24"/>
          <w:szCs w:val="24"/>
        </w:rPr>
        <w:lastRenderedPageBreak/>
        <w:t xml:space="preserve">copia del mismo en un plazo máximo de diez </w:t>
      </w:r>
      <w:r w:rsidR="00825F6F" w:rsidRPr="00924913">
        <w:rPr>
          <w:rFonts w:ascii="Arial Narrow" w:eastAsia="Calibri" w:hAnsi="Arial Narrow" w:cs="Times New Roman"/>
          <w:sz w:val="24"/>
          <w:szCs w:val="24"/>
        </w:rPr>
        <w:t xml:space="preserve">(10) </w:t>
      </w:r>
      <w:r w:rsidRPr="00924913">
        <w:rPr>
          <w:rFonts w:ascii="Arial Narrow" w:eastAsia="Calibri" w:hAnsi="Arial Narrow" w:cs="Times New Roman"/>
          <w:sz w:val="24"/>
          <w:szCs w:val="24"/>
        </w:rPr>
        <w:t xml:space="preserve">días hábiles posteriores a su suscripción. </w:t>
      </w:r>
    </w:p>
    <w:p w14:paraId="1C38FE2F" w14:textId="77777777" w:rsidR="00D10978" w:rsidRPr="00924913" w:rsidRDefault="00D10978" w:rsidP="00C16897">
      <w:pPr>
        <w:spacing w:after="0" w:line="240" w:lineRule="auto"/>
        <w:jc w:val="center"/>
        <w:rPr>
          <w:rFonts w:ascii="Arial Narrow" w:eastAsia="Calibri" w:hAnsi="Arial Narrow" w:cs="Times New Roman"/>
          <w:b/>
          <w:sz w:val="24"/>
          <w:szCs w:val="24"/>
        </w:rPr>
      </w:pPr>
    </w:p>
    <w:p w14:paraId="1C38FE31" w14:textId="77777777" w:rsidR="002642FD" w:rsidRPr="00924913" w:rsidRDefault="002642FD" w:rsidP="00C16897">
      <w:pPr>
        <w:spacing w:after="0" w:line="240" w:lineRule="auto"/>
        <w:jc w:val="center"/>
        <w:rPr>
          <w:rFonts w:ascii="Arial Narrow" w:eastAsia="Calibri" w:hAnsi="Arial Narrow" w:cs="Times New Roman"/>
          <w:b/>
          <w:sz w:val="24"/>
          <w:szCs w:val="24"/>
        </w:rPr>
      </w:pPr>
      <w:r w:rsidRPr="00924913">
        <w:rPr>
          <w:rFonts w:ascii="Arial Narrow" w:eastAsia="Calibri" w:hAnsi="Arial Narrow" w:cs="Times New Roman"/>
          <w:b/>
          <w:sz w:val="24"/>
          <w:szCs w:val="24"/>
        </w:rPr>
        <w:t>CAPÍTULO VII</w:t>
      </w:r>
      <w:r w:rsidR="0006093A" w:rsidRPr="00924913">
        <w:rPr>
          <w:rFonts w:ascii="Arial Narrow" w:eastAsia="Calibri" w:hAnsi="Arial Narrow" w:cs="Times New Roman"/>
          <w:b/>
          <w:sz w:val="24"/>
          <w:szCs w:val="24"/>
        </w:rPr>
        <w:t>I</w:t>
      </w:r>
    </w:p>
    <w:p w14:paraId="1C38FE32" w14:textId="77777777" w:rsidR="002642FD" w:rsidRPr="00924913" w:rsidRDefault="002642FD" w:rsidP="00C16897">
      <w:pPr>
        <w:spacing w:after="0" w:line="240" w:lineRule="auto"/>
        <w:jc w:val="center"/>
        <w:rPr>
          <w:rFonts w:ascii="Arial Narrow" w:eastAsia="Calibri" w:hAnsi="Arial Narrow" w:cs="Times New Roman"/>
          <w:b/>
          <w:sz w:val="24"/>
          <w:szCs w:val="24"/>
        </w:rPr>
      </w:pPr>
      <w:r w:rsidRPr="00924913">
        <w:rPr>
          <w:rFonts w:ascii="Arial Narrow" w:eastAsia="Calibri" w:hAnsi="Arial Narrow" w:cs="Times New Roman"/>
          <w:b/>
          <w:sz w:val="24"/>
          <w:szCs w:val="24"/>
        </w:rPr>
        <w:t xml:space="preserve">RECONOCIMIENTO DE MERCADOS Y DE SISTEMAS DE INFORMACIÓN </w:t>
      </w:r>
    </w:p>
    <w:p w14:paraId="1C38FE33" w14:textId="77777777" w:rsidR="000A7927" w:rsidRPr="00924913" w:rsidRDefault="000A7927" w:rsidP="00C16897">
      <w:pPr>
        <w:spacing w:after="0" w:line="240" w:lineRule="auto"/>
        <w:jc w:val="center"/>
        <w:rPr>
          <w:rFonts w:ascii="Arial Narrow" w:eastAsia="Calibri" w:hAnsi="Arial Narrow" w:cs="Times New Roman"/>
          <w:b/>
          <w:sz w:val="24"/>
          <w:szCs w:val="24"/>
        </w:rPr>
      </w:pPr>
    </w:p>
    <w:p w14:paraId="1C38FE34" w14:textId="77777777" w:rsidR="002642FD" w:rsidRPr="00924913" w:rsidRDefault="002642FD" w:rsidP="003B018E">
      <w:pPr>
        <w:widowControl w:val="0"/>
        <w:numPr>
          <w:ilvl w:val="0"/>
          <w:numId w:val="26"/>
        </w:numPr>
        <w:tabs>
          <w:tab w:val="left" w:pos="851"/>
        </w:tabs>
        <w:spacing w:after="120" w:line="240" w:lineRule="auto"/>
        <w:ind w:left="0" w:firstLine="0"/>
        <w:jc w:val="both"/>
        <w:outlineLvl w:val="0"/>
        <w:rPr>
          <w:rFonts w:ascii="Arial Narrow" w:eastAsia="Calibri" w:hAnsi="Arial Narrow" w:cs="Times New Roman"/>
          <w:b/>
          <w:sz w:val="24"/>
          <w:szCs w:val="24"/>
        </w:rPr>
      </w:pPr>
      <w:r w:rsidRPr="00924913">
        <w:rPr>
          <w:rFonts w:ascii="Arial Narrow" w:eastAsia="Calibri" w:hAnsi="Arial Narrow" w:cs="Times New Roman"/>
          <w:sz w:val="24"/>
          <w:szCs w:val="24"/>
        </w:rPr>
        <w:t xml:space="preserve">Se considerarán mercados de valores organizados con similares o superiores requisitos de supervisión con respecto a los de El Salvador, </w:t>
      </w:r>
      <w:r w:rsidRPr="00924913">
        <w:rPr>
          <w:rFonts w:ascii="Arial Narrow" w:eastAsia="Calibri" w:hAnsi="Arial Narrow" w:cs="Times New Roman"/>
          <w:sz w:val="24"/>
          <w:szCs w:val="24"/>
          <w:lang w:val="es-MX"/>
        </w:rPr>
        <w:t>aquellos que la Superintendencia reconozca mediante resolución razonada a solicitud</w:t>
      </w:r>
      <w:r w:rsidR="00390562" w:rsidRPr="00924913">
        <w:rPr>
          <w:rFonts w:ascii="Arial Narrow" w:eastAsia="Calibri" w:hAnsi="Arial Narrow" w:cs="Times New Roman"/>
          <w:sz w:val="24"/>
          <w:szCs w:val="24"/>
          <w:lang w:val="es-MX"/>
        </w:rPr>
        <w:t xml:space="preserve"> o de oficio</w:t>
      </w:r>
      <w:r w:rsidRPr="00924913">
        <w:rPr>
          <w:rFonts w:ascii="Arial Narrow" w:eastAsia="Calibri" w:hAnsi="Arial Narrow" w:cs="Times New Roman"/>
          <w:sz w:val="24"/>
          <w:szCs w:val="24"/>
        </w:rPr>
        <w:t xml:space="preserve">; con base en el cumplimiento de, al menos, los requisitos siguientes: </w:t>
      </w:r>
    </w:p>
    <w:p w14:paraId="1C38FE35" w14:textId="77777777" w:rsidR="006734E9" w:rsidRPr="00924913" w:rsidRDefault="002642FD" w:rsidP="00E05878">
      <w:pPr>
        <w:numPr>
          <w:ilvl w:val="0"/>
          <w:numId w:val="4"/>
        </w:numPr>
        <w:spacing w:after="0" w:line="240" w:lineRule="auto"/>
        <w:ind w:left="425" w:hanging="425"/>
        <w:jc w:val="both"/>
        <w:rPr>
          <w:rFonts w:ascii="Arial Narrow" w:eastAsia="Calibri" w:hAnsi="Arial Narrow" w:cs="Times New Roman"/>
          <w:sz w:val="24"/>
          <w:szCs w:val="24"/>
          <w:lang w:val="es-MX"/>
        </w:rPr>
      </w:pPr>
      <w:r w:rsidRPr="00924913">
        <w:rPr>
          <w:rFonts w:ascii="Arial Narrow" w:eastAsia="Calibri" w:hAnsi="Arial Narrow" w:cs="Times New Roman"/>
          <w:sz w:val="24"/>
          <w:szCs w:val="24"/>
          <w:lang w:val="es-MX"/>
        </w:rPr>
        <w:t xml:space="preserve">Que se encuentren regulados y supervisados por un organismo con funciones y facultades, al menos equivalentes a los de El Salvador, y que </w:t>
      </w:r>
      <w:r w:rsidR="001E1578" w:rsidRPr="00924913">
        <w:rPr>
          <w:rFonts w:ascii="Arial Narrow" w:eastAsia="Calibri" w:hAnsi="Arial Narrow" w:cs="Times New Roman"/>
          <w:sz w:val="24"/>
          <w:szCs w:val="24"/>
          <w:lang w:val="es-MX"/>
        </w:rPr>
        <w:t>es</w:t>
      </w:r>
      <w:r w:rsidR="00537FB4" w:rsidRPr="00924913">
        <w:rPr>
          <w:rFonts w:ascii="Arial Narrow" w:eastAsia="Calibri" w:hAnsi="Arial Narrow" w:cs="Times New Roman"/>
          <w:sz w:val="24"/>
          <w:szCs w:val="24"/>
          <w:lang w:val="es-MX"/>
        </w:rPr>
        <w:t>te forme parte de alguna</w:t>
      </w:r>
      <w:r w:rsidRPr="00924913">
        <w:rPr>
          <w:rFonts w:ascii="Arial Narrow" w:eastAsia="Calibri" w:hAnsi="Arial Narrow" w:cs="Times New Roman"/>
          <w:sz w:val="24"/>
          <w:szCs w:val="24"/>
          <w:lang w:val="es-MX"/>
        </w:rPr>
        <w:t xml:space="preserve"> de las</w:t>
      </w:r>
      <w:r w:rsidR="005A4BC3" w:rsidRPr="00924913">
        <w:rPr>
          <w:rFonts w:ascii="Arial Narrow" w:eastAsia="Calibri" w:hAnsi="Arial Narrow" w:cs="Times New Roman"/>
          <w:sz w:val="24"/>
          <w:szCs w:val="24"/>
          <w:lang w:val="es-MX"/>
        </w:rPr>
        <w:t xml:space="preserve"> </w:t>
      </w:r>
      <w:r w:rsidRPr="00924913">
        <w:rPr>
          <w:rFonts w:ascii="Arial Narrow" w:eastAsia="Calibri" w:hAnsi="Arial Narrow" w:cs="Times New Roman"/>
          <w:sz w:val="24"/>
          <w:szCs w:val="24"/>
          <w:lang w:val="es-MX"/>
        </w:rPr>
        <w:t>entidades</w:t>
      </w:r>
      <w:r w:rsidR="00077988" w:rsidRPr="00924913">
        <w:rPr>
          <w:rFonts w:ascii="Arial Narrow" w:eastAsia="Calibri" w:hAnsi="Arial Narrow" w:cs="Times New Roman"/>
          <w:sz w:val="24"/>
          <w:szCs w:val="24"/>
          <w:lang w:val="es-MX"/>
        </w:rPr>
        <w:t xml:space="preserve"> siguientes</w:t>
      </w:r>
      <w:r w:rsidRPr="00924913">
        <w:rPr>
          <w:rFonts w:ascii="Arial Narrow" w:eastAsia="Calibri" w:hAnsi="Arial Narrow" w:cs="Times New Roman"/>
          <w:sz w:val="24"/>
          <w:szCs w:val="24"/>
          <w:lang w:val="es-MX"/>
        </w:rPr>
        <w:t>:</w:t>
      </w:r>
    </w:p>
    <w:p w14:paraId="1C38FE36" w14:textId="77777777" w:rsidR="002642FD" w:rsidRPr="00924913" w:rsidRDefault="002642FD" w:rsidP="009D153D">
      <w:pPr>
        <w:numPr>
          <w:ilvl w:val="0"/>
          <w:numId w:val="5"/>
        </w:numPr>
        <w:spacing w:after="120" w:line="240" w:lineRule="auto"/>
        <w:ind w:left="993" w:hanging="284"/>
        <w:contextualSpacing/>
        <w:jc w:val="both"/>
        <w:rPr>
          <w:rFonts w:ascii="Arial Narrow" w:eastAsia="Calibri" w:hAnsi="Arial Narrow" w:cs="Times New Roman"/>
          <w:sz w:val="24"/>
          <w:szCs w:val="24"/>
          <w:lang w:val="es-MX"/>
        </w:rPr>
      </w:pPr>
      <w:r w:rsidRPr="00924913">
        <w:rPr>
          <w:rFonts w:ascii="Arial Narrow" w:eastAsia="Calibri" w:hAnsi="Arial Narrow" w:cs="Times New Roman"/>
          <w:sz w:val="24"/>
          <w:szCs w:val="24"/>
          <w:lang w:val="es-MX"/>
        </w:rPr>
        <w:t>La Organización Internacional de Comisiones de Valores, IOSCO</w:t>
      </w:r>
      <w:r w:rsidR="00410549" w:rsidRPr="00924913">
        <w:rPr>
          <w:rFonts w:ascii="Arial Narrow" w:eastAsia="Calibri" w:hAnsi="Arial Narrow" w:cs="Times New Roman"/>
          <w:sz w:val="24"/>
          <w:szCs w:val="24"/>
          <w:lang w:val="es-MX"/>
        </w:rPr>
        <w:t xml:space="preserve"> (por sus siglas en inglés)</w:t>
      </w:r>
      <w:r w:rsidRPr="00924913">
        <w:rPr>
          <w:rFonts w:ascii="Arial Narrow" w:eastAsia="Calibri" w:hAnsi="Arial Narrow" w:cs="Times New Roman"/>
          <w:sz w:val="24"/>
          <w:szCs w:val="24"/>
          <w:lang w:val="es-MX"/>
        </w:rPr>
        <w:t xml:space="preserve">; </w:t>
      </w:r>
    </w:p>
    <w:p w14:paraId="1C38FE37" w14:textId="77777777" w:rsidR="002642FD" w:rsidRPr="00924913" w:rsidRDefault="002642FD" w:rsidP="00C16897">
      <w:pPr>
        <w:numPr>
          <w:ilvl w:val="0"/>
          <w:numId w:val="5"/>
        </w:numPr>
        <w:spacing w:line="240" w:lineRule="auto"/>
        <w:ind w:left="993" w:hanging="284"/>
        <w:contextualSpacing/>
        <w:jc w:val="both"/>
        <w:rPr>
          <w:rFonts w:ascii="Arial Narrow" w:eastAsia="Calibri" w:hAnsi="Arial Narrow" w:cs="Times New Roman"/>
          <w:sz w:val="24"/>
          <w:szCs w:val="24"/>
          <w:lang w:val="es-MX"/>
        </w:rPr>
      </w:pPr>
      <w:r w:rsidRPr="00924913">
        <w:rPr>
          <w:rFonts w:ascii="Arial Narrow" w:eastAsia="Calibri" w:hAnsi="Arial Narrow" w:cs="Times New Roman"/>
          <w:sz w:val="24"/>
          <w:szCs w:val="24"/>
          <w:lang w:val="es-MX"/>
        </w:rPr>
        <w:t>El Consejo Interamericano de Autoridades Reguladoras de Valores, COSRA</w:t>
      </w:r>
      <w:r w:rsidR="00A54BD1" w:rsidRPr="00924913">
        <w:rPr>
          <w:rFonts w:ascii="Arial Narrow" w:eastAsia="Calibri" w:hAnsi="Arial Narrow" w:cs="Times New Roman"/>
          <w:sz w:val="24"/>
          <w:szCs w:val="24"/>
          <w:lang w:val="es-MX"/>
        </w:rPr>
        <w:t xml:space="preserve"> (por sus siglas en inglés)</w:t>
      </w:r>
      <w:r w:rsidRPr="00924913">
        <w:rPr>
          <w:rFonts w:ascii="Arial Narrow" w:eastAsia="Calibri" w:hAnsi="Arial Narrow" w:cs="Times New Roman"/>
          <w:sz w:val="24"/>
          <w:szCs w:val="24"/>
          <w:lang w:val="es-MX"/>
        </w:rPr>
        <w:t>;</w:t>
      </w:r>
    </w:p>
    <w:p w14:paraId="1C38FE38" w14:textId="77777777" w:rsidR="002642FD" w:rsidRPr="00924913" w:rsidRDefault="002642FD" w:rsidP="00C16897">
      <w:pPr>
        <w:numPr>
          <w:ilvl w:val="0"/>
          <w:numId w:val="5"/>
        </w:numPr>
        <w:spacing w:line="240" w:lineRule="auto"/>
        <w:ind w:left="993" w:hanging="284"/>
        <w:contextualSpacing/>
        <w:jc w:val="both"/>
        <w:rPr>
          <w:rFonts w:ascii="Arial Narrow" w:eastAsia="Calibri" w:hAnsi="Arial Narrow" w:cs="Times New Roman"/>
          <w:sz w:val="24"/>
          <w:szCs w:val="24"/>
          <w:lang w:val="es-MX"/>
        </w:rPr>
      </w:pPr>
      <w:r w:rsidRPr="00924913">
        <w:rPr>
          <w:rFonts w:ascii="Arial Narrow" w:eastAsia="Calibri" w:hAnsi="Arial Narrow" w:cs="Times New Roman"/>
          <w:sz w:val="24"/>
          <w:szCs w:val="24"/>
          <w:lang w:val="es-MX"/>
        </w:rPr>
        <w:t>La Organización para la Cooperación y el Desarrollo Económico, OCDE</w:t>
      </w:r>
      <w:r w:rsidR="008C3A5A" w:rsidRPr="00924913">
        <w:rPr>
          <w:rFonts w:ascii="Arial Narrow" w:eastAsia="Calibri" w:hAnsi="Arial Narrow" w:cs="Times New Roman"/>
          <w:sz w:val="24"/>
          <w:szCs w:val="24"/>
          <w:lang w:val="es-MX"/>
        </w:rPr>
        <w:t xml:space="preserve"> (por sus siglas en inglés)</w:t>
      </w:r>
      <w:r w:rsidRPr="00924913">
        <w:rPr>
          <w:rFonts w:ascii="Arial Narrow" w:eastAsia="Calibri" w:hAnsi="Arial Narrow" w:cs="Times New Roman"/>
          <w:sz w:val="24"/>
          <w:szCs w:val="24"/>
          <w:lang w:val="es-MX"/>
        </w:rPr>
        <w:t xml:space="preserve">, siempre y cuando El Salvador haya celebrado un tratado internacional vigente para el libre comercio con el Estado al que el mercado pertenece; o </w:t>
      </w:r>
    </w:p>
    <w:p w14:paraId="1C38FE39" w14:textId="77777777" w:rsidR="002642FD" w:rsidRPr="00924913" w:rsidRDefault="002642FD" w:rsidP="00C16897">
      <w:pPr>
        <w:numPr>
          <w:ilvl w:val="0"/>
          <w:numId w:val="5"/>
        </w:numPr>
        <w:spacing w:line="240" w:lineRule="auto"/>
        <w:ind w:left="993" w:hanging="284"/>
        <w:contextualSpacing/>
        <w:jc w:val="both"/>
        <w:rPr>
          <w:rFonts w:ascii="Arial Narrow" w:eastAsia="Calibri" w:hAnsi="Arial Narrow" w:cs="Times New Roman"/>
          <w:sz w:val="24"/>
          <w:szCs w:val="24"/>
          <w:lang w:val="es-MX"/>
        </w:rPr>
      </w:pPr>
      <w:r w:rsidRPr="00924913">
        <w:rPr>
          <w:rFonts w:ascii="Arial Narrow" w:eastAsia="Calibri" w:hAnsi="Arial Narrow" w:cs="Times New Roman"/>
          <w:sz w:val="24"/>
          <w:szCs w:val="24"/>
          <w:lang w:val="es-MX"/>
        </w:rPr>
        <w:t>Mercado Regional Integrado, en el que participe una bolsa salvadoreña.</w:t>
      </w:r>
    </w:p>
    <w:p w14:paraId="1C38FE3A" w14:textId="77777777" w:rsidR="002642FD" w:rsidRPr="00924913" w:rsidRDefault="002642FD" w:rsidP="00C16897">
      <w:pPr>
        <w:numPr>
          <w:ilvl w:val="0"/>
          <w:numId w:val="4"/>
        </w:numPr>
        <w:spacing w:after="120" w:line="240" w:lineRule="auto"/>
        <w:ind w:left="425" w:hanging="425"/>
        <w:contextualSpacing/>
        <w:jc w:val="both"/>
        <w:rPr>
          <w:rFonts w:ascii="Arial Narrow" w:eastAsia="Calibri" w:hAnsi="Arial Narrow" w:cs="Times New Roman"/>
          <w:sz w:val="24"/>
          <w:szCs w:val="24"/>
          <w:lang w:val="es-MX"/>
        </w:rPr>
      </w:pPr>
      <w:r w:rsidRPr="00924913">
        <w:rPr>
          <w:rFonts w:ascii="Arial Narrow" w:eastAsia="Calibri" w:hAnsi="Arial Narrow" w:cs="Times New Roman"/>
          <w:sz w:val="24"/>
          <w:szCs w:val="24"/>
          <w:lang w:val="es-MX"/>
        </w:rPr>
        <w:t>Que el mercado o el sistema en que se negocien, sea administrado por una entidad que cuente con facultades de autorregulación equivalentes a las que cuentan las bolsas en El Salvador;</w:t>
      </w:r>
    </w:p>
    <w:p w14:paraId="1C38FE3B" w14:textId="77777777" w:rsidR="005E1A87" w:rsidRPr="00924913" w:rsidRDefault="002642FD" w:rsidP="00C16897">
      <w:pPr>
        <w:numPr>
          <w:ilvl w:val="0"/>
          <w:numId w:val="4"/>
        </w:numPr>
        <w:spacing w:after="120" w:line="240" w:lineRule="auto"/>
        <w:ind w:left="425" w:hanging="425"/>
        <w:contextualSpacing/>
        <w:jc w:val="both"/>
        <w:rPr>
          <w:rFonts w:ascii="Arial Narrow" w:eastAsia="Calibri" w:hAnsi="Arial Narrow" w:cs="Times New Roman"/>
          <w:sz w:val="24"/>
          <w:szCs w:val="24"/>
          <w:lang w:val="es-MX"/>
        </w:rPr>
      </w:pPr>
      <w:r w:rsidRPr="00924913">
        <w:rPr>
          <w:rFonts w:ascii="Arial Narrow" w:eastAsia="Calibri" w:hAnsi="Arial Narrow" w:cs="Times New Roman"/>
          <w:sz w:val="24"/>
          <w:szCs w:val="24"/>
          <w:lang w:val="es-MX"/>
        </w:rPr>
        <w:t>Que el mercado tenga implementados iguales o superiores estándares de supervisión y regulación propuestos por la Organización Internacional de Comisiones de Valores</w:t>
      </w:r>
      <w:r w:rsidR="008C3A5A" w:rsidRPr="00924913">
        <w:rPr>
          <w:rFonts w:ascii="Arial Narrow" w:eastAsia="Calibri" w:hAnsi="Arial Narrow" w:cs="Times New Roman"/>
          <w:sz w:val="24"/>
          <w:szCs w:val="24"/>
          <w:lang w:val="es-MX"/>
        </w:rPr>
        <w:t xml:space="preserve"> (por sus siglas en inglés)</w:t>
      </w:r>
      <w:r w:rsidRPr="00924913">
        <w:rPr>
          <w:rFonts w:ascii="Arial Narrow" w:eastAsia="Calibri" w:hAnsi="Arial Narrow" w:cs="Times New Roman"/>
          <w:sz w:val="24"/>
          <w:szCs w:val="24"/>
          <w:lang w:val="es-MX"/>
        </w:rPr>
        <w:t xml:space="preserve"> respecto de los implementados en El Salvador</w:t>
      </w:r>
      <w:r w:rsidR="00537FB4" w:rsidRPr="00924913">
        <w:rPr>
          <w:rFonts w:ascii="Arial Narrow" w:eastAsia="Calibri" w:hAnsi="Arial Narrow" w:cs="Times New Roman"/>
          <w:sz w:val="24"/>
          <w:szCs w:val="24"/>
          <w:lang w:val="es-MX"/>
        </w:rPr>
        <w:t>;</w:t>
      </w:r>
    </w:p>
    <w:p w14:paraId="1C38FE3C" w14:textId="77777777" w:rsidR="002642FD" w:rsidRPr="00924913" w:rsidRDefault="005E1A87" w:rsidP="00C16897">
      <w:pPr>
        <w:numPr>
          <w:ilvl w:val="0"/>
          <w:numId w:val="4"/>
        </w:numPr>
        <w:spacing w:after="120" w:line="240" w:lineRule="auto"/>
        <w:ind w:left="425" w:hanging="425"/>
        <w:contextualSpacing/>
        <w:jc w:val="both"/>
        <w:rPr>
          <w:rFonts w:ascii="Arial Narrow" w:eastAsia="Calibri" w:hAnsi="Arial Narrow" w:cs="Times New Roman"/>
          <w:sz w:val="24"/>
          <w:szCs w:val="24"/>
          <w:lang w:val="es-MX"/>
        </w:rPr>
      </w:pPr>
      <w:r w:rsidRPr="00924913">
        <w:rPr>
          <w:rFonts w:ascii="Arial Narrow" w:eastAsia="Calibri" w:hAnsi="Arial Narrow" w:cs="Times New Roman"/>
          <w:sz w:val="24"/>
          <w:szCs w:val="24"/>
          <w:lang w:val="es-MX"/>
        </w:rPr>
        <w:t>Que el régimen jurídico aplicable a los emisores del mercado de que se trate, cuente con requisitos e inscripción similares</w:t>
      </w:r>
      <w:r w:rsidR="00077988" w:rsidRPr="00924913">
        <w:rPr>
          <w:rFonts w:ascii="Arial Narrow" w:eastAsia="Calibri" w:hAnsi="Arial Narrow" w:cs="Times New Roman"/>
          <w:sz w:val="24"/>
          <w:szCs w:val="24"/>
          <w:lang w:val="es-MX"/>
        </w:rPr>
        <w:t xml:space="preserve">. </w:t>
      </w:r>
      <w:r w:rsidR="00BC1E09" w:rsidRPr="00924913">
        <w:rPr>
          <w:rFonts w:ascii="Arial Narrow" w:eastAsia="Calibri" w:hAnsi="Arial Narrow" w:cs="Times New Roman"/>
          <w:sz w:val="24"/>
          <w:szCs w:val="24"/>
          <w:lang w:val="es-MX"/>
        </w:rPr>
        <w:t>Asimismo que</w:t>
      </w:r>
      <w:r w:rsidRPr="00924913">
        <w:rPr>
          <w:rFonts w:ascii="Arial Narrow" w:eastAsia="Calibri" w:hAnsi="Arial Narrow" w:cs="Times New Roman"/>
          <w:sz w:val="24"/>
          <w:szCs w:val="24"/>
          <w:lang w:val="es-MX"/>
        </w:rPr>
        <w:t xml:space="preserve"> las normas establezcan la obligación de revelar en forma periódica, suficiente y oportuna</w:t>
      </w:r>
      <w:r w:rsidR="00665925" w:rsidRPr="00924913">
        <w:rPr>
          <w:rFonts w:ascii="Arial Narrow" w:eastAsia="Calibri" w:hAnsi="Arial Narrow" w:cs="Times New Roman"/>
          <w:sz w:val="24"/>
          <w:szCs w:val="24"/>
          <w:lang w:val="es-MX"/>
        </w:rPr>
        <w:t>,</w:t>
      </w:r>
      <w:r w:rsidRPr="00924913">
        <w:rPr>
          <w:rFonts w:ascii="Arial Narrow" w:eastAsia="Calibri" w:hAnsi="Arial Narrow" w:cs="Times New Roman"/>
          <w:sz w:val="24"/>
          <w:szCs w:val="24"/>
          <w:lang w:val="es-MX"/>
        </w:rPr>
        <w:t xml:space="preserve"> información relativa a la situación financiera, económica, contable, jurídica y administrativa de dichos emisores, incluyendo aquella dictaminada, por lo menos una vez al año, por un auditor externo independiente, así como la relacionada con la oferta de valores</w:t>
      </w:r>
      <w:r w:rsidR="00077988" w:rsidRPr="00924913">
        <w:rPr>
          <w:rFonts w:ascii="Arial Narrow" w:eastAsia="Calibri" w:hAnsi="Arial Narrow" w:cs="Times New Roman"/>
          <w:sz w:val="24"/>
          <w:szCs w:val="24"/>
          <w:lang w:val="es-MX"/>
        </w:rPr>
        <w:t>.</w:t>
      </w:r>
      <w:r w:rsidRPr="00924913">
        <w:rPr>
          <w:rFonts w:ascii="Arial Narrow" w:eastAsia="Calibri" w:hAnsi="Arial Narrow" w:cs="Times New Roman"/>
          <w:sz w:val="24"/>
          <w:szCs w:val="24"/>
          <w:lang w:val="es-MX"/>
        </w:rPr>
        <w:t xml:space="preserve"> </w:t>
      </w:r>
      <w:r w:rsidR="00077988" w:rsidRPr="00924913">
        <w:rPr>
          <w:rFonts w:ascii="Arial Narrow" w:eastAsia="Calibri" w:hAnsi="Arial Narrow" w:cs="Times New Roman"/>
          <w:sz w:val="24"/>
          <w:szCs w:val="24"/>
          <w:lang w:val="es-MX"/>
        </w:rPr>
        <w:t>E</w:t>
      </w:r>
      <w:r w:rsidR="00CA5ABE" w:rsidRPr="00924913">
        <w:rPr>
          <w:rFonts w:ascii="Arial Narrow" w:eastAsia="Calibri" w:hAnsi="Arial Narrow" w:cs="Times New Roman"/>
          <w:sz w:val="24"/>
          <w:szCs w:val="24"/>
          <w:lang w:val="es-MX"/>
        </w:rPr>
        <w:t xml:space="preserve">n general, </w:t>
      </w:r>
      <w:r w:rsidR="00077988" w:rsidRPr="00924913">
        <w:rPr>
          <w:rFonts w:ascii="Arial Narrow" w:eastAsia="Calibri" w:hAnsi="Arial Narrow" w:cs="Times New Roman"/>
          <w:sz w:val="24"/>
          <w:szCs w:val="24"/>
          <w:lang w:val="es-MX"/>
        </w:rPr>
        <w:t xml:space="preserve">se deberá considerar </w:t>
      </w:r>
      <w:r w:rsidR="00CA5ABE" w:rsidRPr="00924913">
        <w:rPr>
          <w:rFonts w:ascii="Arial Narrow" w:eastAsia="Calibri" w:hAnsi="Arial Narrow" w:cs="Times New Roman"/>
          <w:sz w:val="24"/>
          <w:szCs w:val="24"/>
          <w:lang w:val="es-MX"/>
        </w:rPr>
        <w:t>los hechos y actos capaces de influir en las decisiones de los inversionistas y que los mercados cuenten con mecanismos que permitan la divulgación al público de dicha información en forma accesible, expedita y continua</w:t>
      </w:r>
      <w:r w:rsidR="002642FD" w:rsidRPr="00924913">
        <w:rPr>
          <w:rFonts w:ascii="Arial Narrow" w:eastAsia="Calibri" w:hAnsi="Arial Narrow" w:cs="Times New Roman"/>
          <w:sz w:val="24"/>
          <w:szCs w:val="24"/>
          <w:lang w:val="es-MX"/>
        </w:rPr>
        <w:t>;</w:t>
      </w:r>
    </w:p>
    <w:p w14:paraId="1C38FE3D" w14:textId="77777777" w:rsidR="002642FD" w:rsidRPr="00924913" w:rsidRDefault="002642FD" w:rsidP="00C16897">
      <w:pPr>
        <w:numPr>
          <w:ilvl w:val="0"/>
          <w:numId w:val="4"/>
        </w:numPr>
        <w:spacing w:after="120" w:line="240" w:lineRule="auto"/>
        <w:ind w:left="425" w:hanging="425"/>
        <w:contextualSpacing/>
        <w:jc w:val="both"/>
        <w:rPr>
          <w:rFonts w:ascii="Arial Narrow" w:eastAsia="Calibri" w:hAnsi="Arial Narrow" w:cs="Times New Roman"/>
          <w:sz w:val="24"/>
          <w:szCs w:val="24"/>
          <w:lang w:val="es-MX"/>
        </w:rPr>
      </w:pPr>
      <w:r w:rsidRPr="00924913">
        <w:rPr>
          <w:rFonts w:ascii="Arial Narrow" w:eastAsia="Calibri" w:hAnsi="Arial Narrow" w:cs="Times New Roman"/>
          <w:sz w:val="24"/>
          <w:szCs w:val="24"/>
          <w:lang w:val="es-MX"/>
        </w:rPr>
        <w:t>Que el país o jurisdicción sea miembro del Grupo de Acción Financiera Internacional, GAFI;</w:t>
      </w:r>
      <w:r w:rsidR="007D7C84" w:rsidRPr="00924913">
        <w:rPr>
          <w:rFonts w:ascii="Arial Narrow" w:eastAsia="Calibri" w:hAnsi="Arial Narrow" w:cs="Times New Roman"/>
          <w:sz w:val="24"/>
          <w:szCs w:val="24"/>
          <w:lang w:val="es-MX"/>
        </w:rPr>
        <w:t xml:space="preserve"> y</w:t>
      </w:r>
    </w:p>
    <w:p w14:paraId="1C38FE3E" w14:textId="77777777" w:rsidR="002642FD" w:rsidRPr="00924913" w:rsidRDefault="002642FD" w:rsidP="00C16897">
      <w:pPr>
        <w:numPr>
          <w:ilvl w:val="0"/>
          <w:numId w:val="4"/>
        </w:numPr>
        <w:spacing w:after="120" w:line="240" w:lineRule="auto"/>
        <w:ind w:left="425" w:hanging="425"/>
        <w:contextualSpacing/>
        <w:jc w:val="both"/>
        <w:rPr>
          <w:rFonts w:ascii="Arial Narrow" w:eastAsia="Calibri" w:hAnsi="Arial Narrow" w:cs="Times New Roman"/>
          <w:sz w:val="24"/>
          <w:szCs w:val="24"/>
          <w:lang w:val="es-MX"/>
        </w:rPr>
      </w:pPr>
      <w:r w:rsidRPr="00924913">
        <w:rPr>
          <w:rFonts w:ascii="Arial Narrow" w:eastAsia="Calibri" w:hAnsi="Arial Narrow" w:cs="Times New Roman"/>
          <w:sz w:val="24"/>
          <w:szCs w:val="24"/>
          <w:lang w:val="es-MX"/>
        </w:rPr>
        <w:t>Que existan instituciones para el depósito de valores o instituciones</w:t>
      </w:r>
      <w:r w:rsidR="00B66E7E" w:rsidRPr="00924913">
        <w:rPr>
          <w:rFonts w:ascii="Arial Narrow" w:eastAsia="Calibri" w:hAnsi="Arial Narrow" w:cs="Times New Roman"/>
          <w:sz w:val="24"/>
          <w:szCs w:val="24"/>
          <w:lang w:val="es-MX"/>
        </w:rPr>
        <w:t xml:space="preserve"> encargadas del depósito, custodia</w:t>
      </w:r>
      <w:r w:rsidRPr="00924913">
        <w:rPr>
          <w:rFonts w:ascii="Arial Narrow" w:eastAsia="Calibri" w:hAnsi="Arial Narrow" w:cs="Times New Roman"/>
          <w:sz w:val="24"/>
          <w:szCs w:val="24"/>
          <w:lang w:val="es-MX"/>
        </w:rPr>
        <w:t xml:space="preserve">, administración, compensación, liquidación y transferencia de valores, que cuenten con sistemas automatizados para el manejo de los valores. </w:t>
      </w:r>
    </w:p>
    <w:p w14:paraId="1C38FE40" w14:textId="03E8AEAB" w:rsidR="002642FD" w:rsidRPr="00924913" w:rsidRDefault="002642FD" w:rsidP="003B018E">
      <w:pPr>
        <w:widowControl w:val="0"/>
        <w:numPr>
          <w:ilvl w:val="0"/>
          <w:numId w:val="26"/>
        </w:numPr>
        <w:tabs>
          <w:tab w:val="left" w:pos="851"/>
        </w:tabs>
        <w:spacing w:after="0" w:line="240" w:lineRule="auto"/>
        <w:ind w:left="0" w:firstLine="0"/>
        <w:jc w:val="both"/>
        <w:outlineLvl w:val="0"/>
        <w:rPr>
          <w:rFonts w:ascii="Arial Narrow" w:eastAsia="Calibri" w:hAnsi="Arial Narrow" w:cs="Times New Roman"/>
          <w:sz w:val="24"/>
          <w:szCs w:val="24"/>
          <w:lang w:val="es-MX"/>
        </w:rPr>
      </w:pPr>
      <w:r w:rsidRPr="00924913">
        <w:rPr>
          <w:rFonts w:ascii="Arial Narrow" w:eastAsia="Calibri" w:hAnsi="Arial Narrow" w:cs="Times New Roman"/>
          <w:sz w:val="24"/>
          <w:szCs w:val="24"/>
          <w:lang w:val="es-MX"/>
        </w:rPr>
        <w:lastRenderedPageBreak/>
        <w:t>La</w:t>
      </w:r>
      <w:r w:rsidR="00390562" w:rsidRPr="00924913">
        <w:rPr>
          <w:rFonts w:ascii="Arial Narrow" w:eastAsia="Calibri" w:hAnsi="Arial Narrow" w:cs="Times New Roman"/>
          <w:sz w:val="24"/>
          <w:szCs w:val="24"/>
          <w:lang w:val="es-MX"/>
        </w:rPr>
        <w:t xml:space="preserve"> Superintendencia, </w:t>
      </w:r>
      <w:r w:rsidR="00D02175" w:rsidRPr="00924913">
        <w:rPr>
          <w:rFonts w:ascii="Arial Narrow" w:eastAsia="Calibri" w:hAnsi="Arial Narrow" w:cs="Times New Roman"/>
          <w:sz w:val="24"/>
          <w:szCs w:val="24"/>
          <w:lang w:val="es-MX"/>
        </w:rPr>
        <w:t>de conformidad al artículo precedente,</w:t>
      </w:r>
      <w:r w:rsidRPr="00924913">
        <w:rPr>
          <w:rFonts w:ascii="Arial Narrow" w:eastAsia="Calibri" w:hAnsi="Arial Narrow" w:cs="Times New Roman"/>
          <w:sz w:val="24"/>
          <w:szCs w:val="24"/>
          <w:lang w:val="es-MX"/>
        </w:rPr>
        <w:t xml:space="preserve"> podrá considerar nuevos países de los cuales se aceptarán valores a negociación, para lo cual será necesario presentar la solicitud correspondiente de conformidad al modelo establecido en el A</w:t>
      </w:r>
      <w:r w:rsidR="00B51A55" w:rsidRPr="00924913">
        <w:rPr>
          <w:rFonts w:ascii="Arial Narrow" w:eastAsia="Calibri" w:hAnsi="Arial Narrow" w:cs="Times New Roman"/>
          <w:sz w:val="24"/>
          <w:szCs w:val="24"/>
          <w:lang w:val="es-MX"/>
        </w:rPr>
        <w:t xml:space="preserve">nexo No. </w:t>
      </w:r>
      <w:r w:rsidR="00AA7380" w:rsidRPr="00924913">
        <w:rPr>
          <w:rFonts w:ascii="Arial Narrow" w:eastAsia="Calibri" w:hAnsi="Arial Narrow" w:cs="Times New Roman"/>
          <w:sz w:val="24"/>
          <w:szCs w:val="24"/>
          <w:lang w:val="es-MX"/>
        </w:rPr>
        <w:t>7</w:t>
      </w:r>
      <w:r w:rsidRPr="00924913">
        <w:rPr>
          <w:rFonts w:ascii="Arial Narrow" w:eastAsia="Calibri" w:hAnsi="Arial Narrow" w:cs="Times New Roman"/>
          <w:sz w:val="24"/>
          <w:szCs w:val="24"/>
          <w:lang w:val="es-MX"/>
        </w:rPr>
        <w:t xml:space="preserve"> de las presentes Normas. </w:t>
      </w:r>
    </w:p>
    <w:p w14:paraId="1C38FE41" w14:textId="77777777" w:rsidR="00070AD9" w:rsidRPr="00924913" w:rsidRDefault="00070AD9" w:rsidP="00201430">
      <w:pPr>
        <w:widowControl w:val="0"/>
        <w:tabs>
          <w:tab w:val="left" w:pos="851"/>
        </w:tabs>
        <w:spacing w:after="0" w:line="240" w:lineRule="auto"/>
        <w:jc w:val="both"/>
        <w:outlineLvl w:val="0"/>
        <w:rPr>
          <w:rFonts w:ascii="Arial Narrow" w:eastAsia="Calibri" w:hAnsi="Arial Narrow" w:cs="Times New Roman"/>
          <w:sz w:val="24"/>
          <w:szCs w:val="24"/>
          <w:lang w:val="es-MX"/>
        </w:rPr>
      </w:pPr>
    </w:p>
    <w:p w14:paraId="1C38FE42" w14:textId="1DB51C74" w:rsidR="002642FD" w:rsidRPr="00924913" w:rsidRDefault="002642FD" w:rsidP="00C16897">
      <w:pPr>
        <w:widowControl w:val="0"/>
        <w:spacing w:line="240" w:lineRule="auto"/>
        <w:jc w:val="both"/>
        <w:rPr>
          <w:rFonts w:ascii="Arial Narrow" w:eastAsia="Calibri" w:hAnsi="Arial Narrow" w:cs="Times New Roman"/>
          <w:sz w:val="24"/>
          <w:szCs w:val="24"/>
          <w:lang w:val="es-MX"/>
        </w:rPr>
      </w:pPr>
      <w:r w:rsidRPr="00924913">
        <w:rPr>
          <w:rFonts w:ascii="Arial Narrow" w:eastAsia="Calibri" w:hAnsi="Arial Narrow" w:cs="Times New Roman"/>
          <w:sz w:val="24"/>
          <w:szCs w:val="24"/>
          <w:lang w:val="es-MX"/>
        </w:rPr>
        <w:t xml:space="preserve">Recibida </w:t>
      </w:r>
      <w:r w:rsidR="00571875" w:rsidRPr="00924913">
        <w:rPr>
          <w:rFonts w:ascii="Arial Narrow" w:eastAsia="Calibri" w:hAnsi="Arial Narrow" w:cs="Times New Roman"/>
          <w:sz w:val="24"/>
          <w:szCs w:val="24"/>
          <w:lang w:val="es-MX"/>
        </w:rPr>
        <w:t xml:space="preserve">la solicitud </w:t>
      </w:r>
      <w:r w:rsidRPr="00924913">
        <w:rPr>
          <w:rFonts w:ascii="Arial Narrow" w:eastAsia="Calibri" w:hAnsi="Arial Narrow" w:cs="Times New Roman"/>
          <w:sz w:val="24"/>
          <w:szCs w:val="24"/>
          <w:lang w:val="es-MX"/>
        </w:rPr>
        <w:t>en forma completa</w:t>
      </w:r>
      <w:r w:rsidR="00312C96" w:rsidRPr="00924913">
        <w:rPr>
          <w:rFonts w:ascii="Arial Narrow" w:eastAsia="Calibri" w:hAnsi="Arial Narrow" w:cs="Times New Roman"/>
          <w:sz w:val="24"/>
          <w:szCs w:val="24"/>
          <w:lang w:val="es-MX"/>
        </w:rPr>
        <w:t>, la</w:t>
      </w:r>
      <w:r w:rsidRPr="00924913">
        <w:rPr>
          <w:rFonts w:ascii="Arial Narrow" w:eastAsia="Calibri" w:hAnsi="Arial Narrow" w:cs="Times New Roman"/>
          <w:sz w:val="24"/>
          <w:szCs w:val="24"/>
          <w:lang w:val="es-MX"/>
        </w:rPr>
        <w:t xml:space="preserve"> Superinte</w:t>
      </w:r>
      <w:r w:rsidR="008B3E6D" w:rsidRPr="00924913">
        <w:rPr>
          <w:rFonts w:ascii="Arial Narrow" w:eastAsia="Calibri" w:hAnsi="Arial Narrow" w:cs="Times New Roman"/>
          <w:sz w:val="24"/>
          <w:szCs w:val="24"/>
          <w:lang w:val="es-MX"/>
        </w:rPr>
        <w:t>ndencia procederá a su análisis</w:t>
      </w:r>
      <w:r w:rsidRPr="00924913">
        <w:rPr>
          <w:rFonts w:ascii="Arial Narrow" w:eastAsia="Calibri" w:hAnsi="Arial Narrow" w:cs="Times New Roman"/>
          <w:sz w:val="24"/>
          <w:szCs w:val="24"/>
          <w:lang w:val="es-MX"/>
        </w:rPr>
        <w:t xml:space="preserve"> y si es procedente emitirá resolución razonada</w:t>
      </w:r>
      <w:r w:rsidR="00665925" w:rsidRPr="00924913">
        <w:rPr>
          <w:rFonts w:ascii="Arial Narrow" w:eastAsia="Calibri" w:hAnsi="Arial Narrow" w:cs="Times New Roman"/>
          <w:sz w:val="24"/>
          <w:szCs w:val="24"/>
          <w:lang w:val="es-MX"/>
        </w:rPr>
        <w:t>,</w:t>
      </w:r>
      <w:r w:rsidRPr="00924913">
        <w:rPr>
          <w:rFonts w:ascii="Arial Narrow" w:eastAsia="Calibri" w:hAnsi="Arial Narrow" w:cs="Times New Roman"/>
          <w:sz w:val="24"/>
          <w:szCs w:val="24"/>
          <w:lang w:val="es-MX"/>
        </w:rPr>
        <w:t xml:space="preserve"> considerando que el país posee estándares similares o superiores de supervisión respecto a El Salvador, o podrá denegar la misma</w:t>
      </w:r>
      <w:r w:rsidR="00761F9C" w:rsidRPr="00924913">
        <w:rPr>
          <w:rFonts w:ascii="Arial Narrow" w:eastAsia="Calibri" w:hAnsi="Arial Narrow" w:cs="Times New Roman"/>
          <w:sz w:val="24"/>
          <w:szCs w:val="24"/>
          <w:lang w:val="es-MX"/>
        </w:rPr>
        <w:t>.</w:t>
      </w:r>
    </w:p>
    <w:p w14:paraId="1C38FE43" w14:textId="77777777" w:rsidR="002642FD" w:rsidRPr="00924913" w:rsidRDefault="002642FD" w:rsidP="00C16897">
      <w:pPr>
        <w:spacing w:after="0" w:line="240" w:lineRule="auto"/>
        <w:jc w:val="both"/>
        <w:rPr>
          <w:rFonts w:ascii="Arial Narrow" w:eastAsia="Times New Roman" w:hAnsi="Arial Narrow" w:cs="Arial"/>
          <w:b/>
          <w:bCs/>
          <w:sz w:val="24"/>
          <w:szCs w:val="24"/>
        </w:rPr>
      </w:pPr>
      <w:r w:rsidRPr="00924913">
        <w:rPr>
          <w:rFonts w:ascii="Arial Narrow" w:eastAsia="Times New Roman" w:hAnsi="Arial Narrow" w:cs="Arial"/>
          <w:b/>
          <w:bCs/>
          <w:sz w:val="24"/>
          <w:szCs w:val="24"/>
        </w:rPr>
        <w:t xml:space="preserve">Reconocimientos de sistemas de información </w:t>
      </w:r>
    </w:p>
    <w:p w14:paraId="1C38FE44" w14:textId="77777777" w:rsidR="002642FD" w:rsidRPr="00924913" w:rsidRDefault="002642FD" w:rsidP="003B018E">
      <w:pPr>
        <w:widowControl w:val="0"/>
        <w:numPr>
          <w:ilvl w:val="0"/>
          <w:numId w:val="26"/>
        </w:numPr>
        <w:tabs>
          <w:tab w:val="left" w:pos="851"/>
        </w:tabs>
        <w:spacing w:after="120" w:line="240" w:lineRule="auto"/>
        <w:ind w:left="0" w:firstLine="0"/>
        <w:jc w:val="both"/>
        <w:outlineLvl w:val="0"/>
        <w:rPr>
          <w:rFonts w:ascii="Arial Narrow" w:eastAsia="Times New Roman" w:hAnsi="Arial Narrow" w:cs="Arial"/>
          <w:bCs/>
          <w:sz w:val="24"/>
          <w:szCs w:val="24"/>
        </w:rPr>
      </w:pPr>
      <w:r w:rsidRPr="00924913">
        <w:rPr>
          <w:rFonts w:ascii="Arial Narrow" w:eastAsia="Times New Roman" w:hAnsi="Arial Narrow" w:cs="Arial"/>
          <w:bCs/>
          <w:sz w:val="24"/>
          <w:szCs w:val="24"/>
        </w:rPr>
        <w:t>Los sistemas</w:t>
      </w:r>
      <w:r w:rsidRPr="00924913">
        <w:rPr>
          <w:rFonts w:ascii="Arial Narrow" w:eastAsia="Times New Roman" w:hAnsi="Arial Narrow" w:cs="Arial"/>
          <w:b/>
          <w:bCs/>
          <w:sz w:val="24"/>
          <w:szCs w:val="24"/>
        </w:rPr>
        <w:t xml:space="preserve"> </w:t>
      </w:r>
      <w:r w:rsidRPr="00924913">
        <w:rPr>
          <w:rFonts w:ascii="Arial Narrow" w:eastAsia="Times New Roman" w:hAnsi="Arial Narrow" w:cs="Arial"/>
          <w:bCs/>
          <w:sz w:val="24"/>
          <w:szCs w:val="24"/>
        </w:rPr>
        <w:t xml:space="preserve">de información bursátiles o financieros </w:t>
      </w:r>
      <w:r w:rsidR="00CA5ABE" w:rsidRPr="00924913">
        <w:rPr>
          <w:rFonts w:ascii="Arial Narrow" w:eastAsia="Times New Roman" w:hAnsi="Arial Narrow" w:cs="Arial"/>
          <w:bCs/>
          <w:sz w:val="24"/>
          <w:szCs w:val="24"/>
        </w:rPr>
        <w:t xml:space="preserve">internacionales </w:t>
      </w:r>
      <w:r w:rsidRPr="00924913">
        <w:rPr>
          <w:rFonts w:ascii="Arial Narrow" w:eastAsia="Times New Roman" w:hAnsi="Arial Narrow" w:cs="Arial"/>
          <w:bCs/>
          <w:sz w:val="24"/>
          <w:szCs w:val="24"/>
        </w:rPr>
        <w:t>reconocidos para el cumplimiento de los requisitos contenidos en la Ley de</w:t>
      </w:r>
      <w:r w:rsidR="0013720B" w:rsidRPr="00924913">
        <w:rPr>
          <w:rFonts w:ascii="Arial Narrow" w:eastAsia="Times New Roman" w:hAnsi="Arial Narrow" w:cs="Arial"/>
          <w:bCs/>
          <w:sz w:val="24"/>
          <w:szCs w:val="24"/>
        </w:rPr>
        <w:t>l</w:t>
      </w:r>
      <w:r w:rsidRPr="00924913">
        <w:rPr>
          <w:rFonts w:ascii="Arial Narrow" w:eastAsia="Times New Roman" w:hAnsi="Arial Narrow" w:cs="Arial"/>
          <w:bCs/>
          <w:sz w:val="24"/>
          <w:szCs w:val="24"/>
        </w:rPr>
        <w:t xml:space="preserve"> Mercado, serán aquellos que la Superintendencia, a solicitud de una entidad participante del mercado, reconozca mediante resolución razonada; con base en el cumplimiento de, al menos, las características</w:t>
      </w:r>
      <w:r w:rsidR="00CA5ABE" w:rsidRPr="00924913">
        <w:rPr>
          <w:rFonts w:ascii="Arial Narrow" w:eastAsia="Times New Roman" w:hAnsi="Arial Narrow" w:cs="Arial"/>
          <w:bCs/>
          <w:sz w:val="24"/>
          <w:szCs w:val="24"/>
        </w:rPr>
        <w:t xml:space="preserve"> siguientes</w:t>
      </w:r>
      <w:r w:rsidRPr="00924913">
        <w:rPr>
          <w:rFonts w:ascii="Arial Narrow" w:eastAsia="Times New Roman" w:hAnsi="Arial Narrow" w:cs="Arial"/>
          <w:bCs/>
          <w:sz w:val="24"/>
          <w:szCs w:val="24"/>
        </w:rPr>
        <w:t xml:space="preserve">: </w:t>
      </w:r>
    </w:p>
    <w:p w14:paraId="1C38FE45" w14:textId="77777777" w:rsidR="002642FD" w:rsidRPr="00924913" w:rsidRDefault="002642FD" w:rsidP="003B018E">
      <w:pPr>
        <w:numPr>
          <w:ilvl w:val="0"/>
          <w:numId w:val="19"/>
        </w:numPr>
        <w:spacing w:after="0" w:line="240" w:lineRule="auto"/>
        <w:ind w:left="425" w:hanging="425"/>
        <w:contextualSpacing/>
        <w:jc w:val="both"/>
        <w:rPr>
          <w:rFonts w:ascii="Arial Narrow" w:eastAsia="Times New Roman" w:hAnsi="Arial Narrow" w:cs="Arial"/>
          <w:bCs/>
          <w:sz w:val="24"/>
          <w:szCs w:val="24"/>
        </w:rPr>
      </w:pPr>
      <w:r w:rsidRPr="00924913">
        <w:rPr>
          <w:rFonts w:ascii="Arial Narrow" w:eastAsia="Times New Roman" w:hAnsi="Arial Narrow" w:cs="Arial"/>
          <w:bCs/>
          <w:sz w:val="24"/>
          <w:szCs w:val="24"/>
        </w:rPr>
        <w:t xml:space="preserve">Demostrar confiabilidad y calidad de la información provista y la capacidad de continuidad en la provisión del servicio; </w:t>
      </w:r>
    </w:p>
    <w:p w14:paraId="1C38FE46" w14:textId="77777777" w:rsidR="002642FD" w:rsidRPr="00924913" w:rsidRDefault="002642FD" w:rsidP="003B018E">
      <w:pPr>
        <w:numPr>
          <w:ilvl w:val="0"/>
          <w:numId w:val="19"/>
        </w:numPr>
        <w:spacing w:after="0" w:line="240" w:lineRule="auto"/>
        <w:ind w:left="425" w:hanging="425"/>
        <w:contextualSpacing/>
        <w:jc w:val="both"/>
        <w:rPr>
          <w:rFonts w:ascii="Arial Narrow" w:eastAsia="Times New Roman" w:hAnsi="Arial Narrow" w:cs="Arial"/>
          <w:bCs/>
          <w:sz w:val="24"/>
          <w:szCs w:val="24"/>
        </w:rPr>
      </w:pPr>
      <w:r w:rsidRPr="00924913">
        <w:rPr>
          <w:rFonts w:ascii="Arial Narrow" w:eastAsia="Times New Roman" w:hAnsi="Arial Narrow" w:cs="Arial"/>
          <w:bCs/>
          <w:sz w:val="24"/>
          <w:szCs w:val="24"/>
        </w:rPr>
        <w:t xml:space="preserve">Ser un sistema electrónico que proporcione un software financiero que permita el acceso directo de la Casa y que permita la actualización de pantallas y noticias para el monitoreo del mercado en tiempo real; </w:t>
      </w:r>
    </w:p>
    <w:p w14:paraId="1C38FE47" w14:textId="77777777" w:rsidR="002642FD" w:rsidRPr="00924913" w:rsidRDefault="002642FD" w:rsidP="003B018E">
      <w:pPr>
        <w:numPr>
          <w:ilvl w:val="0"/>
          <w:numId w:val="19"/>
        </w:numPr>
        <w:spacing w:after="0" w:line="240" w:lineRule="auto"/>
        <w:ind w:left="425" w:hanging="425"/>
        <w:contextualSpacing/>
        <w:jc w:val="both"/>
        <w:rPr>
          <w:rFonts w:ascii="Arial Narrow" w:eastAsia="Times New Roman" w:hAnsi="Arial Narrow" w:cs="Arial"/>
          <w:bCs/>
          <w:sz w:val="24"/>
          <w:szCs w:val="24"/>
        </w:rPr>
      </w:pPr>
      <w:r w:rsidRPr="00924913">
        <w:rPr>
          <w:rFonts w:ascii="Arial Narrow" w:eastAsia="Times New Roman" w:hAnsi="Arial Narrow" w:cs="Arial"/>
          <w:bCs/>
          <w:sz w:val="24"/>
          <w:szCs w:val="24"/>
        </w:rPr>
        <w:t>Proveer el servicio de datos y noticias de todos los valores extranjeros registrados o autorizados localmente, a la fecha de su reconocimiento que incluya como mínimo información relativa al emisor, emisiones, estados financieros, mercados en que se negocian y otra in</w:t>
      </w:r>
      <w:r w:rsidR="00537FB4" w:rsidRPr="00924913">
        <w:rPr>
          <w:rFonts w:ascii="Arial Narrow" w:eastAsia="Times New Roman" w:hAnsi="Arial Narrow" w:cs="Arial"/>
          <w:bCs/>
          <w:sz w:val="24"/>
          <w:szCs w:val="24"/>
        </w:rPr>
        <w:t>formación a que tendría acceso e</w:t>
      </w:r>
      <w:r w:rsidR="00164711" w:rsidRPr="00924913">
        <w:rPr>
          <w:rFonts w:ascii="Arial Narrow" w:eastAsia="Times New Roman" w:hAnsi="Arial Narrow" w:cs="Arial"/>
          <w:bCs/>
          <w:sz w:val="24"/>
          <w:szCs w:val="24"/>
        </w:rPr>
        <w:t>l inversionista si realizara</w:t>
      </w:r>
      <w:r w:rsidRPr="00924913">
        <w:rPr>
          <w:rFonts w:ascii="Arial Narrow" w:eastAsia="Times New Roman" w:hAnsi="Arial Narrow" w:cs="Arial"/>
          <w:bCs/>
          <w:sz w:val="24"/>
          <w:szCs w:val="24"/>
        </w:rPr>
        <w:t xml:space="preserve"> la operación en el país donde se encuentra inscrito el valor, dicha información debe proporcionarse en lo aplicable a la naturaleza del valor; </w:t>
      </w:r>
    </w:p>
    <w:p w14:paraId="1C38FE48" w14:textId="77777777" w:rsidR="002642FD" w:rsidRPr="00924913" w:rsidRDefault="002642FD" w:rsidP="003B018E">
      <w:pPr>
        <w:numPr>
          <w:ilvl w:val="0"/>
          <w:numId w:val="19"/>
        </w:numPr>
        <w:spacing w:after="0" w:line="240" w:lineRule="auto"/>
        <w:ind w:left="425" w:hanging="425"/>
        <w:contextualSpacing/>
        <w:jc w:val="both"/>
        <w:rPr>
          <w:rFonts w:ascii="Arial Narrow" w:eastAsia="Times New Roman" w:hAnsi="Arial Narrow" w:cs="Arial"/>
          <w:bCs/>
          <w:sz w:val="24"/>
          <w:szCs w:val="24"/>
        </w:rPr>
      </w:pPr>
      <w:r w:rsidRPr="00924913">
        <w:rPr>
          <w:rFonts w:ascii="Arial Narrow" w:eastAsia="Times New Roman" w:hAnsi="Arial Narrow" w:cs="Arial"/>
          <w:bCs/>
          <w:sz w:val="24"/>
          <w:szCs w:val="24"/>
        </w:rPr>
        <w:t>Ser un servicio proporcionado mediante la firma de un contrato entre la Casa y el proveedor del sistema, en el cual se garantice la asistencia técnica para la utilización del mismo en aspectos financieros y de información que brinda el sistema; y</w:t>
      </w:r>
    </w:p>
    <w:p w14:paraId="1C38FE49" w14:textId="77777777" w:rsidR="002642FD" w:rsidRPr="00924913" w:rsidRDefault="002642FD" w:rsidP="003B018E">
      <w:pPr>
        <w:numPr>
          <w:ilvl w:val="0"/>
          <w:numId w:val="19"/>
        </w:numPr>
        <w:spacing w:after="0" w:line="240" w:lineRule="auto"/>
        <w:ind w:left="425" w:hanging="425"/>
        <w:contextualSpacing/>
        <w:jc w:val="both"/>
        <w:rPr>
          <w:rFonts w:ascii="Arial Narrow" w:eastAsia="Times New Roman" w:hAnsi="Arial Narrow" w:cs="Arial"/>
          <w:bCs/>
          <w:sz w:val="24"/>
          <w:szCs w:val="24"/>
        </w:rPr>
      </w:pPr>
      <w:r w:rsidRPr="00924913">
        <w:rPr>
          <w:rFonts w:ascii="Arial Narrow" w:eastAsia="Times New Roman" w:hAnsi="Arial Narrow" w:cs="Arial"/>
          <w:bCs/>
          <w:sz w:val="24"/>
          <w:szCs w:val="24"/>
        </w:rPr>
        <w:t xml:space="preserve">Permitir la descarga de información en programas de procesamiento de datos. </w:t>
      </w:r>
    </w:p>
    <w:p w14:paraId="1C38FE4A" w14:textId="77777777" w:rsidR="002642FD" w:rsidRPr="00924913" w:rsidRDefault="002642FD" w:rsidP="00C16897">
      <w:pPr>
        <w:spacing w:after="0" w:line="240" w:lineRule="auto"/>
        <w:jc w:val="both"/>
        <w:rPr>
          <w:rFonts w:ascii="Arial Narrow" w:eastAsia="Calibri" w:hAnsi="Arial Narrow" w:cs="Times New Roman"/>
          <w:sz w:val="24"/>
          <w:szCs w:val="24"/>
          <w:lang w:val="es-MX"/>
        </w:rPr>
      </w:pPr>
    </w:p>
    <w:p w14:paraId="1C38FE4B" w14:textId="77777777" w:rsidR="002642FD" w:rsidRPr="00924913" w:rsidRDefault="002642FD" w:rsidP="00C16897">
      <w:pPr>
        <w:spacing w:after="0" w:line="240" w:lineRule="auto"/>
        <w:jc w:val="both"/>
        <w:rPr>
          <w:rFonts w:ascii="Arial Narrow" w:eastAsia="Calibri" w:hAnsi="Arial Narrow" w:cs="Times New Roman"/>
          <w:sz w:val="24"/>
          <w:szCs w:val="24"/>
          <w:lang w:val="es-MX"/>
        </w:rPr>
      </w:pPr>
      <w:r w:rsidRPr="00924913">
        <w:rPr>
          <w:rFonts w:ascii="Arial Narrow" w:eastAsia="Calibri" w:hAnsi="Arial Narrow" w:cs="Times New Roman"/>
          <w:sz w:val="24"/>
          <w:szCs w:val="24"/>
          <w:lang w:val="es-MX"/>
        </w:rPr>
        <w:t>La referida solicitud deber</w:t>
      </w:r>
      <w:r w:rsidR="00601E95" w:rsidRPr="00924913">
        <w:rPr>
          <w:rFonts w:ascii="Arial Narrow" w:eastAsia="Calibri" w:hAnsi="Arial Narrow" w:cs="Times New Roman"/>
          <w:sz w:val="24"/>
          <w:szCs w:val="24"/>
          <w:lang w:val="es-MX"/>
        </w:rPr>
        <w:t>á</w:t>
      </w:r>
      <w:r w:rsidRPr="00924913">
        <w:rPr>
          <w:rFonts w:ascii="Arial Narrow" w:eastAsia="Calibri" w:hAnsi="Arial Narrow" w:cs="Times New Roman"/>
          <w:sz w:val="24"/>
          <w:szCs w:val="24"/>
          <w:lang w:val="es-MX"/>
        </w:rPr>
        <w:t xml:space="preserve"> ser acompañada de un informe que documente y evidencie</w:t>
      </w:r>
      <w:r w:rsidR="00164711" w:rsidRPr="00924913">
        <w:rPr>
          <w:rFonts w:ascii="Arial Narrow" w:eastAsia="Calibri" w:hAnsi="Arial Narrow" w:cs="Times New Roman"/>
          <w:sz w:val="24"/>
          <w:szCs w:val="24"/>
          <w:lang w:val="es-MX"/>
        </w:rPr>
        <w:t xml:space="preserve"> el cumplimiento</w:t>
      </w:r>
      <w:r w:rsidRPr="00924913">
        <w:rPr>
          <w:rFonts w:ascii="Arial Narrow" w:eastAsia="Calibri" w:hAnsi="Arial Narrow" w:cs="Times New Roman"/>
          <w:sz w:val="24"/>
          <w:szCs w:val="24"/>
          <w:lang w:val="es-MX"/>
        </w:rPr>
        <w:t xml:space="preserve"> de las características listadas anteriormente. En todo caso, la Superintendencia </w:t>
      </w:r>
      <w:r w:rsidR="00077988" w:rsidRPr="00924913">
        <w:rPr>
          <w:rFonts w:ascii="Arial Narrow" w:eastAsia="Calibri" w:hAnsi="Arial Narrow" w:cs="Times New Roman"/>
          <w:sz w:val="24"/>
          <w:szCs w:val="24"/>
          <w:lang w:val="es-MX"/>
        </w:rPr>
        <w:t xml:space="preserve">verificará </w:t>
      </w:r>
      <w:r w:rsidRPr="00924913">
        <w:rPr>
          <w:rFonts w:ascii="Arial Narrow" w:eastAsia="Calibri" w:hAnsi="Arial Narrow" w:cs="Times New Roman"/>
          <w:sz w:val="24"/>
          <w:szCs w:val="24"/>
          <w:lang w:val="es-MX"/>
        </w:rPr>
        <w:t xml:space="preserve">que los sistemas reconocidos, demuestren características de contenido, calidad similar o superior a los sistemas utilizados por el mercado, a la fecha de su reconocimiento. </w:t>
      </w:r>
    </w:p>
    <w:p w14:paraId="1C38FE4C" w14:textId="77777777" w:rsidR="00F71676" w:rsidRPr="00924913" w:rsidRDefault="00F71676" w:rsidP="00C16897">
      <w:pPr>
        <w:spacing w:after="0" w:line="240" w:lineRule="auto"/>
        <w:contextualSpacing/>
        <w:jc w:val="both"/>
        <w:rPr>
          <w:rFonts w:ascii="Arial Narrow" w:eastAsia="Calibri" w:hAnsi="Arial Narrow" w:cs="Times New Roman"/>
          <w:sz w:val="24"/>
          <w:szCs w:val="24"/>
          <w:lang w:val="es-MX"/>
        </w:rPr>
      </w:pPr>
    </w:p>
    <w:p w14:paraId="1C38FE4D" w14:textId="77777777" w:rsidR="002642FD" w:rsidRPr="00924913" w:rsidRDefault="002642FD" w:rsidP="00C16897">
      <w:pPr>
        <w:spacing w:after="0" w:line="240" w:lineRule="auto"/>
        <w:jc w:val="center"/>
        <w:rPr>
          <w:rFonts w:ascii="Arial Narrow" w:eastAsia="Calibri" w:hAnsi="Arial Narrow" w:cs="Times New Roman"/>
          <w:b/>
          <w:sz w:val="24"/>
          <w:szCs w:val="24"/>
        </w:rPr>
      </w:pPr>
      <w:r w:rsidRPr="00924913">
        <w:rPr>
          <w:rFonts w:ascii="Arial Narrow" w:eastAsia="Calibri" w:hAnsi="Arial Narrow" w:cs="Times New Roman"/>
          <w:b/>
          <w:sz w:val="24"/>
          <w:szCs w:val="24"/>
        </w:rPr>
        <w:t xml:space="preserve">CAPÍTULO </w:t>
      </w:r>
      <w:r w:rsidR="00803B9B" w:rsidRPr="00924913">
        <w:rPr>
          <w:rFonts w:ascii="Arial Narrow" w:eastAsia="Calibri" w:hAnsi="Arial Narrow" w:cs="Times New Roman"/>
          <w:b/>
          <w:sz w:val="24"/>
          <w:szCs w:val="24"/>
        </w:rPr>
        <w:t>I</w:t>
      </w:r>
      <w:r w:rsidRPr="00924913">
        <w:rPr>
          <w:rFonts w:ascii="Arial Narrow" w:eastAsia="Calibri" w:hAnsi="Arial Narrow" w:cs="Times New Roman"/>
          <w:b/>
          <w:sz w:val="24"/>
          <w:szCs w:val="24"/>
        </w:rPr>
        <w:t>X</w:t>
      </w:r>
    </w:p>
    <w:p w14:paraId="1C38FE4E" w14:textId="77777777" w:rsidR="002642FD" w:rsidRPr="00924913" w:rsidRDefault="002642FD" w:rsidP="00C16897">
      <w:pPr>
        <w:spacing w:after="0" w:line="240" w:lineRule="auto"/>
        <w:jc w:val="center"/>
        <w:rPr>
          <w:rFonts w:ascii="Arial Narrow" w:eastAsia="Calibri" w:hAnsi="Arial Narrow" w:cs="Times New Roman"/>
          <w:b/>
          <w:sz w:val="24"/>
          <w:szCs w:val="24"/>
        </w:rPr>
      </w:pPr>
      <w:r w:rsidRPr="00924913">
        <w:rPr>
          <w:rFonts w:ascii="Arial Narrow" w:eastAsia="Calibri" w:hAnsi="Arial Narrow" w:cs="Times New Roman"/>
          <w:b/>
          <w:sz w:val="24"/>
          <w:szCs w:val="24"/>
        </w:rPr>
        <w:t>OTRAS DISPOSICIONES Y VIGENCIA</w:t>
      </w:r>
    </w:p>
    <w:p w14:paraId="1C38FE4F" w14:textId="77777777" w:rsidR="002642FD" w:rsidRPr="00924913" w:rsidRDefault="002642FD" w:rsidP="00C16897">
      <w:pPr>
        <w:keepNext/>
        <w:keepLines/>
        <w:tabs>
          <w:tab w:val="left" w:pos="851"/>
          <w:tab w:val="left" w:pos="1418"/>
          <w:tab w:val="left" w:pos="1560"/>
          <w:tab w:val="left" w:pos="1843"/>
        </w:tabs>
        <w:spacing w:line="240" w:lineRule="auto"/>
        <w:contextualSpacing/>
        <w:jc w:val="both"/>
        <w:rPr>
          <w:rFonts w:ascii="Arial Narrow" w:eastAsia="Calibri" w:hAnsi="Arial Narrow" w:cs="Times New Roman"/>
          <w:b/>
          <w:sz w:val="24"/>
          <w:szCs w:val="24"/>
          <w:lang w:val="es-MX"/>
        </w:rPr>
      </w:pPr>
      <w:r w:rsidRPr="00924913">
        <w:rPr>
          <w:rFonts w:ascii="Arial Narrow" w:eastAsia="Calibri" w:hAnsi="Arial Narrow" w:cs="Times New Roman"/>
          <w:b/>
          <w:sz w:val="24"/>
          <w:szCs w:val="24"/>
          <w:lang w:val="es-MX"/>
        </w:rPr>
        <w:t xml:space="preserve">Sanciones </w:t>
      </w:r>
    </w:p>
    <w:p w14:paraId="1C38FE50" w14:textId="77777777" w:rsidR="002642FD" w:rsidRPr="00924913" w:rsidRDefault="002642FD" w:rsidP="003B018E">
      <w:pPr>
        <w:widowControl w:val="0"/>
        <w:numPr>
          <w:ilvl w:val="0"/>
          <w:numId w:val="26"/>
        </w:numPr>
        <w:tabs>
          <w:tab w:val="left" w:pos="851"/>
        </w:tabs>
        <w:spacing w:after="0" w:line="240" w:lineRule="auto"/>
        <w:ind w:left="0" w:firstLine="0"/>
        <w:jc w:val="both"/>
        <w:outlineLvl w:val="0"/>
        <w:rPr>
          <w:rFonts w:ascii="Arial Narrow" w:eastAsia="Calibri" w:hAnsi="Arial Narrow" w:cs="Times New Roman"/>
          <w:b/>
          <w:sz w:val="24"/>
          <w:szCs w:val="24"/>
          <w:lang w:val="es-MX"/>
        </w:rPr>
      </w:pPr>
      <w:r w:rsidRPr="00924913">
        <w:rPr>
          <w:rFonts w:ascii="Arial Narrow" w:eastAsia="Calibri" w:hAnsi="Arial Narrow" w:cs="Times New Roman"/>
          <w:sz w:val="24"/>
          <w:szCs w:val="24"/>
          <w:lang w:val="es-MX"/>
        </w:rPr>
        <w:t>Los incumplimientos a la</w:t>
      </w:r>
      <w:r w:rsidR="00537FB4" w:rsidRPr="00924913">
        <w:rPr>
          <w:rFonts w:ascii="Arial Narrow" w:eastAsia="Calibri" w:hAnsi="Arial Narrow" w:cs="Times New Roman"/>
          <w:sz w:val="24"/>
          <w:szCs w:val="24"/>
          <w:lang w:val="es-MX"/>
        </w:rPr>
        <w:t>s</w:t>
      </w:r>
      <w:r w:rsidRPr="00924913">
        <w:rPr>
          <w:rFonts w:ascii="Arial Narrow" w:eastAsia="Calibri" w:hAnsi="Arial Narrow" w:cs="Times New Roman"/>
          <w:sz w:val="24"/>
          <w:szCs w:val="24"/>
          <w:lang w:val="es-MX"/>
        </w:rPr>
        <w:t xml:space="preserve"> disposiciones contenidas en las presentes Normas, serán </w:t>
      </w:r>
      <w:r w:rsidRPr="00924913">
        <w:rPr>
          <w:rFonts w:ascii="Arial Narrow" w:eastAsia="Calibri" w:hAnsi="Arial Narrow" w:cs="Times New Roman"/>
          <w:sz w:val="24"/>
          <w:szCs w:val="24"/>
          <w:lang w:val="es-MX"/>
        </w:rPr>
        <w:lastRenderedPageBreak/>
        <w:t>sancionadas de conformidad a lo establecido en la Ley de Supervisión y Regulación del Sistema Financiero.</w:t>
      </w:r>
      <w:r w:rsidRPr="00924913">
        <w:rPr>
          <w:rFonts w:ascii="Arial Narrow" w:eastAsia="Calibri" w:hAnsi="Arial Narrow" w:cs="Times New Roman"/>
          <w:b/>
          <w:sz w:val="24"/>
          <w:szCs w:val="24"/>
          <w:lang w:val="es-MX"/>
        </w:rPr>
        <w:t xml:space="preserve"> </w:t>
      </w:r>
    </w:p>
    <w:p w14:paraId="1C38FE51" w14:textId="77777777" w:rsidR="002642FD" w:rsidRPr="00924913" w:rsidRDefault="002642FD" w:rsidP="00C16897">
      <w:pPr>
        <w:spacing w:after="0" w:line="240" w:lineRule="auto"/>
        <w:contextualSpacing/>
        <w:jc w:val="both"/>
        <w:rPr>
          <w:rFonts w:ascii="Arial Narrow" w:eastAsia="Calibri" w:hAnsi="Arial Narrow" w:cs="Times New Roman"/>
          <w:b/>
          <w:color w:val="FF0000"/>
          <w:sz w:val="24"/>
          <w:szCs w:val="24"/>
          <w:lang w:val="es-MX"/>
        </w:rPr>
      </w:pPr>
    </w:p>
    <w:p w14:paraId="1C38FE52" w14:textId="77777777" w:rsidR="002642FD" w:rsidRPr="00924913" w:rsidRDefault="002642FD" w:rsidP="00C16897">
      <w:pPr>
        <w:keepNext/>
        <w:keepLines/>
        <w:tabs>
          <w:tab w:val="left" w:pos="851"/>
          <w:tab w:val="left" w:pos="1418"/>
          <w:tab w:val="left" w:pos="1560"/>
          <w:tab w:val="left" w:pos="1843"/>
        </w:tabs>
        <w:spacing w:line="240" w:lineRule="auto"/>
        <w:contextualSpacing/>
        <w:jc w:val="both"/>
        <w:rPr>
          <w:rFonts w:ascii="Arial Narrow" w:eastAsia="Calibri" w:hAnsi="Arial Narrow" w:cs="Times New Roman"/>
          <w:b/>
          <w:sz w:val="24"/>
          <w:szCs w:val="24"/>
        </w:rPr>
      </w:pPr>
      <w:r w:rsidRPr="00924913">
        <w:rPr>
          <w:rFonts w:ascii="Arial Narrow" w:eastAsia="Calibri" w:hAnsi="Arial Narrow" w:cs="Times New Roman"/>
          <w:b/>
          <w:sz w:val="24"/>
          <w:szCs w:val="24"/>
        </w:rPr>
        <w:t xml:space="preserve">Transitorio </w:t>
      </w:r>
    </w:p>
    <w:p w14:paraId="1C38FE53" w14:textId="1D05E736" w:rsidR="002642FD" w:rsidRPr="00924913" w:rsidRDefault="002642FD" w:rsidP="003B018E">
      <w:pPr>
        <w:widowControl w:val="0"/>
        <w:numPr>
          <w:ilvl w:val="0"/>
          <w:numId w:val="26"/>
        </w:numPr>
        <w:tabs>
          <w:tab w:val="left" w:pos="851"/>
        </w:tabs>
        <w:spacing w:after="0" w:line="240" w:lineRule="auto"/>
        <w:ind w:left="0" w:firstLine="0"/>
        <w:jc w:val="both"/>
        <w:outlineLvl w:val="0"/>
        <w:rPr>
          <w:rFonts w:ascii="Arial Narrow" w:eastAsia="Calibri" w:hAnsi="Arial Narrow" w:cs="Times New Roman"/>
          <w:b/>
          <w:sz w:val="24"/>
          <w:szCs w:val="24"/>
        </w:rPr>
      </w:pPr>
      <w:r w:rsidRPr="00924913">
        <w:rPr>
          <w:rFonts w:ascii="Arial Narrow" w:eastAsia="Calibri" w:hAnsi="Arial Narrow" w:cs="Times New Roman"/>
          <w:sz w:val="24"/>
          <w:szCs w:val="24"/>
        </w:rPr>
        <w:t>Las solicitudes de autorización o registro de valores extranjeros que estuvieran en trámite al momento de entrar</w:t>
      </w:r>
      <w:r w:rsidRPr="00924913">
        <w:rPr>
          <w:rFonts w:ascii="Arial Narrow" w:eastAsia="Calibri" w:hAnsi="Arial Narrow" w:cs="Times New Roman"/>
          <w:b/>
          <w:sz w:val="24"/>
          <w:szCs w:val="24"/>
        </w:rPr>
        <w:t xml:space="preserve"> </w:t>
      </w:r>
      <w:r w:rsidRPr="00924913">
        <w:rPr>
          <w:rFonts w:ascii="Arial Narrow" w:eastAsia="Calibri" w:hAnsi="Arial Narrow" w:cs="Times New Roman"/>
          <w:sz w:val="24"/>
          <w:szCs w:val="24"/>
        </w:rPr>
        <w:t xml:space="preserve">en vigencia las presentes Normas, se continuarán y concluirán </w:t>
      </w:r>
      <w:r w:rsidR="00471D57" w:rsidRPr="00924913">
        <w:rPr>
          <w:rFonts w:ascii="Arial Narrow" w:eastAsia="Calibri" w:hAnsi="Arial Narrow" w:cs="Times New Roman"/>
          <w:sz w:val="24"/>
          <w:szCs w:val="24"/>
        </w:rPr>
        <w:t xml:space="preserve">conforme al procedimiento </w:t>
      </w:r>
      <w:r w:rsidR="00556131" w:rsidRPr="00924913">
        <w:rPr>
          <w:rFonts w:ascii="Arial Narrow" w:eastAsia="Calibri" w:hAnsi="Arial Narrow" w:cs="Times New Roman"/>
          <w:sz w:val="24"/>
          <w:szCs w:val="24"/>
        </w:rPr>
        <w:t>co</w:t>
      </w:r>
      <w:r w:rsidR="00471D57" w:rsidRPr="00924913">
        <w:rPr>
          <w:rFonts w:ascii="Arial Narrow" w:eastAsia="Calibri" w:hAnsi="Arial Narrow" w:cs="Times New Roman"/>
          <w:sz w:val="24"/>
          <w:szCs w:val="24"/>
        </w:rPr>
        <w:t xml:space="preserve">n </w:t>
      </w:r>
      <w:r w:rsidR="00164711" w:rsidRPr="00924913">
        <w:rPr>
          <w:rFonts w:ascii="Arial Narrow" w:eastAsia="Calibri" w:hAnsi="Arial Narrow" w:cs="Times New Roman"/>
          <w:sz w:val="24"/>
          <w:szCs w:val="24"/>
        </w:rPr>
        <w:t xml:space="preserve">el </w:t>
      </w:r>
      <w:r w:rsidR="00471D57" w:rsidRPr="00924913">
        <w:rPr>
          <w:rFonts w:ascii="Arial Narrow" w:eastAsia="Calibri" w:hAnsi="Arial Narrow" w:cs="Times New Roman"/>
          <w:sz w:val="24"/>
          <w:szCs w:val="24"/>
        </w:rPr>
        <w:t xml:space="preserve">cual iniciaron su trámite. </w:t>
      </w:r>
    </w:p>
    <w:p w14:paraId="1C38FE54" w14:textId="77777777" w:rsidR="002642FD" w:rsidRPr="00924913" w:rsidRDefault="002642FD" w:rsidP="00C16897">
      <w:pPr>
        <w:keepNext/>
        <w:keepLines/>
        <w:tabs>
          <w:tab w:val="left" w:pos="851"/>
          <w:tab w:val="left" w:pos="1418"/>
          <w:tab w:val="left" w:pos="1560"/>
          <w:tab w:val="left" w:pos="1843"/>
        </w:tabs>
        <w:spacing w:line="240" w:lineRule="auto"/>
        <w:contextualSpacing/>
        <w:jc w:val="both"/>
        <w:rPr>
          <w:rFonts w:ascii="Arial Narrow" w:eastAsia="Calibri" w:hAnsi="Arial Narrow" w:cs="Times New Roman"/>
          <w:b/>
          <w:sz w:val="24"/>
          <w:szCs w:val="24"/>
        </w:rPr>
      </w:pPr>
    </w:p>
    <w:p w14:paraId="1C38FE55" w14:textId="77777777" w:rsidR="002642FD" w:rsidRPr="00924913" w:rsidRDefault="002642FD" w:rsidP="00C16897">
      <w:pPr>
        <w:spacing w:line="240" w:lineRule="auto"/>
        <w:jc w:val="both"/>
        <w:rPr>
          <w:rFonts w:ascii="Arial Narrow" w:eastAsia="Calibri" w:hAnsi="Arial Narrow" w:cs="Times New Roman"/>
          <w:sz w:val="24"/>
          <w:szCs w:val="24"/>
        </w:rPr>
      </w:pPr>
      <w:r w:rsidRPr="00924913">
        <w:rPr>
          <w:rFonts w:ascii="Arial Narrow" w:eastAsia="Calibri" w:hAnsi="Arial Narrow" w:cs="Times New Roman"/>
          <w:sz w:val="24"/>
          <w:szCs w:val="24"/>
        </w:rPr>
        <w:t>No obstante a lo establecido en el inciso anterior, s</w:t>
      </w:r>
      <w:r w:rsidR="00164711" w:rsidRPr="00924913">
        <w:rPr>
          <w:rFonts w:ascii="Arial Narrow" w:eastAsia="Calibri" w:hAnsi="Arial Narrow" w:cs="Times New Roman"/>
          <w:sz w:val="24"/>
          <w:szCs w:val="24"/>
        </w:rPr>
        <w:t xml:space="preserve">i transcurrido el plazo de seis (6) </w:t>
      </w:r>
      <w:r w:rsidRPr="00924913">
        <w:rPr>
          <w:rFonts w:ascii="Arial Narrow" w:eastAsia="Calibri" w:hAnsi="Arial Narrow" w:cs="Times New Roman"/>
          <w:sz w:val="24"/>
          <w:szCs w:val="24"/>
        </w:rPr>
        <w:t xml:space="preserve">meses los solicitantes no hubieren continuado con el trámite de registro, previa notificación por parte de la Superintendencia, se archivarán las solicitudes de registro. </w:t>
      </w:r>
    </w:p>
    <w:p w14:paraId="1C38FE56" w14:textId="77777777" w:rsidR="002642FD" w:rsidRPr="00924913" w:rsidRDefault="002642FD" w:rsidP="003B018E">
      <w:pPr>
        <w:widowControl w:val="0"/>
        <w:numPr>
          <w:ilvl w:val="0"/>
          <w:numId w:val="26"/>
        </w:numPr>
        <w:tabs>
          <w:tab w:val="left" w:pos="851"/>
        </w:tabs>
        <w:spacing w:after="0" w:line="240" w:lineRule="auto"/>
        <w:ind w:left="0" w:firstLine="0"/>
        <w:jc w:val="both"/>
        <w:outlineLvl w:val="0"/>
        <w:rPr>
          <w:rFonts w:ascii="Arial Narrow" w:eastAsia="Calibri" w:hAnsi="Arial Narrow" w:cs="Times New Roman"/>
          <w:sz w:val="24"/>
          <w:szCs w:val="24"/>
        </w:rPr>
      </w:pPr>
      <w:r w:rsidRPr="00924913">
        <w:rPr>
          <w:rFonts w:ascii="Arial Narrow" w:eastAsia="Calibri" w:hAnsi="Arial Narrow" w:cs="Times New Roman"/>
          <w:sz w:val="24"/>
          <w:szCs w:val="24"/>
        </w:rPr>
        <w:t xml:space="preserve">Las Casas que al momento de entrada en vigencia de </w:t>
      </w:r>
      <w:r w:rsidR="00374089" w:rsidRPr="00924913">
        <w:rPr>
          <w:rFonts w:ascii="Arial Narrow" w:eastAsia="Calibri" w:hAnsi="Arial Narrow" w:cs="Times New Roman"/>
          <w:sz w:val="24"/>
          <w:szCs w:val="24"/>
        </w:rPr>
        <w:t>las presentes</w:t>
      </w:r>
      <w:r w:rsidRPr="00924913">
        <w:rPr>
          <w:rFonts w:ascii="Arial Narrow" w:eastAsia="Calibri" w:hAnsi="Arial Narrow" w:cs="Times New Roman"/>
          <w:sz w:val="24"/>
          <w:szCs w:val="24"/>
        </w:rPr>
        <w:t xml:space="preserve"> Normas, cuenten con autorización para realizar operaciones de intermediación con valores extranjeros, deberán presentar cuando corresponda</w:t>
      </w:r>
      <w:r w:rsidR="00913E58" w:rsidRPr="00924913">
        <w:rPr>
          <w:rFonts w:ascii="Arial Narrow" w:eastAsia="Calibri" w:hAnsi="Arial Narrow" w:cs="Times New Roman"/>
          <w:sz w:val="24"/>
          <w:szCs w:val="24"/>
        </w:rPr>
        <w:t xml:space="preserve"> la</w:t>
      </w:r>
      <w:r w:rsidRPr="00924913">
        <w:rPr>
          <w:rFonts w:ascii="Arial Narrow" w:eastAsia="Calibri" w:hAnsi="Arial Narrow" w:cs="Times New Roman"/>
          <w:sz w:val="24"/>
          <w:szCs w:val="24"/>
        </w:rPr>
        <w:t xml:space="preserve"> renovación de la misma, la documentación actualizada que incorpore los requis</w:t>
      </w:r>
      <w:r w:rsidR="0085115D" w:rsidRPr="00924913">
        <w:rPr>
          <w:rFonts w:ascii="Arial Narrow" w:eastAsia="Calibri" w:hAnsi="Arial Narrow" w:cs="Times New Roman"/>
          <w:sz w:val="24"/>
          <w:szCs w:val="24"/>
        </w:rPr>
        <w:t>itos definidos en el Capítulo V</w:t>
      </w:r>
      <w:r w:rsidRPr="00924913">
        <w:rPr>
          <w:rFonts w:ascii="Arial Narrow" w:eastAsia="Calibri" w:hAnsi="Arial Narrow" w:cs="Times New Roman"/>
          <w:sz w:val="24"/>
          <w:szCs w:val="24"/>
        </w:rPr>
        <w:t xml:space="preserve"> de las presentes Normas, </w:t>
      </w:r>
      <w:r w:rsidR="00913E58" w:rsidRPr="00924913">
        <w:rPr>
          <w:rFonts w:ascii="Arial Narrow" w:eastAsia="Calibri" w:hAnsi="Arial Narrow" w:cs="Times New Roman"/>
          <w:sz w:val="24"/>
          <w:szCs w:val="24"/>
        </w:rPr>
        <w:t xml:space="preserve">al </w:t>
      </w:r>
      <w:r w:rsidRPr="00924913">
        <w:rPr>
          <w:rFonts w:ascii="Arial Narrow" w:eastAsia="Calibri" w:hAnsi="Arial Narrow" w:cs="Times New Roman"/>
          <w:sz w:val="24"/>
          <w:szCs w:val="24"/>
        </w:rPr>
        <w:t xml:space="preserve">presentar la solicitud de renovación a la autorización previamente otorgada. </w:t>
      </w:r>
    </w:p>
    <w:p w14:paraId="1C38FE57" w14:textId="77777777" w:rsidR="00BD7A85" w:rsidRPr="00924913" w:rsidRDefault="00BD7A85" w:rsidP="00C16897">
      <w:pPr>
        <w:keepNext/>
        <w:keepLines/>
        <w:tabs>
          <w:tab w:val="left" w:pos="851"/>
          <w:tab w:val="left" w:pos="1418"/>
          <w:tab w:val="left" w:pos="1560"/>
          <w:tab w:val="left" w:pos="1843"/>
        </w:tabs>
        <w:spacing w:line="240" w:lineRule="auto"/>
        <w:contextualSpacing/>
        <w:jc w:val="both"/>
        <w:rPr>
          <w:rFonts w:ascii="Arial Narrow" w:eastAsia="Calibri" w:hAnsi="Arial Narrow" w:cs="Times New Roman"/>
          <w:b/>
          <w:sz w:val="24"/>
          <w:szCs w:val="24"/>
        </w:rPr>
      </w:pPr>
    </w:p>
    <w:p w14:paraId="1C38FE58" w14:textId="77777777" w:rsidR="002642FD" w:rsidRPr="00924913" w:rsidRDefault="002642FD" w:rsidP="00C16897">
      <w:pPr>
        <w:keepNext/>
        <w:keepLines/>
        <w:tabs>
          <w:tab w:val="left" w:pos="851"/>
          <w:tab w:val="left" w:pos="1418"/>
          <w:tab w:val="left" w:pos="1560"/>
          <w:tab w:val="left" w:pos="1843"/>
        </w:tabs>
        <w:spacing w:line="240" w:lineRule="auto"/>
        <w:contextualSpacing/>
        <w:jc w:val="both"/>
        <w:rPr>
          <w:rFonts w:ascii="Arial Narrow" w:eastAsia="Calibri" w:hAnsi="Arial Narrow" w:cs="Times New Roman"/>
          <w:b/>
          <w:strike/>
          <w:sz w:val="24"/>
          <w:szCs w:val="24"/>
        </w:rPr>
      </w:pPr>
      <w:r w:rsidRPr="00924913">
        <w:rPr>
          <w:rFonts w:ascii="Arial Narrow" w:eastAsia="Calibri" w:hAnsi="Arial Narrow" w:cs="Times New Roman"/>
          <w:b/>
          <w:sz w:val="24"/>
          <w:szCs w:val="24"/>
        </w:rPr>
        <w:t>Aspectos no previstos</w:t>
      </w:r>
    </w:p>
    <w:p w14:paraId="1C38FE59" w14:textId="77777777" w:rsidR="006F77F8" w:rsidRPr="00924913" w:rsidRDefault="002642FD" w:rsidP="003B018E">
      <w:pPr>
        <w:widowControl w:val="0"/>
        <w:numPr>
          <w:ilvl w:val="0"/>
          <w:numId w:val="26"/>
        </w:numPr>
        <w:tabs>
          <w:tab w:val="left" w:pos="851"/>
        </w:tabs>
        <w:spacing w:after="0" w:line="240" w:lineRule="auto"/>
        <w:ind w:left="0" w:firstLine="0"/>
        <w:jc w:val="both"/>
        <w:outlineLvl w:val="0"/>
        <w:rPr>
          <w:rFonts w:ascii="Arial Narrow" w:eastAsia="Calibri" w:hAnsi="Arial Narrow" w:cs="Times New Roman"/>
          <w:sz w:val="24"/>
          <w:szCs w:val="24"/>
        </w:rPr>
      </w:pPr>
      <w:r w:rsidRPr="00924913">
        <w:rPr>
          <w:rFonts w:ascii="Arial Narrow" w:eastAsia="Calibri" w:hAnsi="Arial Narrow" w:cs="Times New Roman"/>
          <w:sz w:val="24"/>
          <w:szCs w:val="24"/>
        </w:rPr>
        <w:t xml:space="preserve">Los aspectos no previstos en temas de regulación en las presentes Normas serán resueltos por </w:t>
      </w:r>
      <w:r w:rsidR="00A40979" w:rsidRPr="00924913">
        <w:rPr>
          <w:rFonts w:ascii="Arial Narrow" w:eastAsia="Calibri" w:hAnsi="Arial Narrow" w:cs="Times New Roman"/>
          <w:sz w:val="24"/>
          <w:szCs w:val="24"/>
        </w:rPr>
        <w:t xml:space="preserve">el </w:t>
      </w:r>
      <w:r w:rsidRPr="00924913">
        <w:rPr>
          <w:rFonts w:ascii="Arial Narrow" w:eastAsia="Calibri" w:hAnsi="Arial Narrow" w:cs="Times New Roman"/>
          <w:sz w:val="24"/>
          <w:szCs w:val="24"/>
        </w:rPr>
        <w:t xml:space="preserve">Banco Central </w:t>
      </w:r>
      <w:r w:rsidR="00B2150B" w:rsidRPr="00924913">
        <w:rPr>
          <w:rFonts w:ascii="Arial Narrow" w:eastAsia="Calibri" w:hAnsi="Arial Narrow" w:cs="Times New Roman"/>
          <w:sz w:val="24"/>
          <w:szCs w:val="24"/>
        </w:rPr>
        <w:t>por medio de su Comité de Normas</w:t>
      </w:r>
      <w:r w:rsidRPr="00924913">
        <w:rPr>
          <w:rFonts w:ascii="Arial Narrow" w:eastAsia="Calibri" w:hAnsi="Arial Narrow" w:cs="Times New Roman"/>
          <w:sz w:val="24"/>
          <w:szCs w:val="24"/>
        </w:rPr>
        <w:t>.</w:t>
      </w:r>
    </w:p>
    <w:p w14:paraId="1C38FE5A" w14:textId="77777777" w:rsidR="00BD7A85" w:rsidRPr="00924913" w:rsidRDefault="00BD7A85" w:rsidP="00BD7A85">
      <w:pPr>
        <w:widowControl w:val="0"/>
        <w:tabs>
          <w:tab w:val="left" w:pos="851"/>
        </w:tabs>
        <w:spacing w:after="0" w:line="240" w:lineRule="auto"/>
        <w:jc w:val="both"/>
        <w:outlineLvl w:val="0"/>
        <w:rPr>
          <w:rFonts w:ascii="Arial Narrow" w:eastAsia="Calibri" w:hAnsi="Arial Narrow" w:cs="Times New Roman"/>
          <w:sz w:val="24"/>
          <w:szCs w:val="24"/>
        </w:rPr>
      </w:pPr>
    </w:p>
    <w:p w14:paraId="1C38FE5B" w14:textId="77777777" w:rsidR="00C16897" w:rsidRPr="00924913" w:rsidRDefault="007D7C84" w:rsidP="00682F67">
      <w:pPr>
        <w:widowControl w:val="0"/>
        <w:spacing w:after="0" w:line="240" w:lineRule="auto"/>
        <w:jc w:val="both"/>
        <w:rPr>
          <w:rFonts w:ascii="Arial Narrow" w:eastAsia="Calibri" w:hAnsi="Arial Narrow" w:cs="Times New Roman"/>
          <w:b/>
          <w:sz w:val="24"/>
          <w:szCs w:val="24"/>
        </w:rPr>
      </w:pPr>
      <w:r w:rsidRPr="00924913">
        <w:rPr>
          <w:rFonts w:ascii="Arial Narrow" w:eastAsia="Calibri" w:hAnsi="Arial Narrow" w:cs="Times New Roman"/>
          <w:b/>
          <w:sz w:val="24"/>
          <w:szCs w:val="24"/>
        </w:rPr>
        <w:t>Derogatoria</w:t>
      </w:r>
    </w:p>
    <w:p w14:paraId="1C38FE5C" w14:textId="77777777" w:rsidR="007D7C84" w:rsidRPr="00924913" w:rsidRDefault="007D7C84" w:rsidP="003B018E">
      <w:pPr>
        <w:widowControl w:val="0"/>
        <w:numPr>
          <w:ilvl w:val="0"/>
          <w:numId w:val="26"/>
        </w:numPr>
        <w:tabs>
          <w:tab w:val="left" w:pos="851"/>
        </w:tabs>
        <w:spacing w:after="120" w:line="240" w:lineRule="auto"/>
        <w:ind w:left="0" w:firstLine="0"/>
        <w:jc w:val="both"/>
        <w:outlineLvl w:val="0"/>
        <w:rPr>
          <w:rFonts w:ascii="Arial Narrow" w:eastAsia="Calibri" w:hAnsi="Arial Narrow" w:cs="Times New Roman"/>
          <w:sz w:val="24"/>
          <w:szCs w:val="24"/>
        </w:rPr>
      </w:pPr>
      <w:r w:rsidRPr="00924913">
        <w:rPr>
          <w:rFonts w:ascii="Arial Narrow" w:eastAsia="Calibri" w:hAnsi="Arial Narrow" w:cs="Times New Roman"/>
          <w:sz w:val="24"/>
          <w:szCs w:val="24"/>
        </w:rPr>
        <w:t>Las presentes Normas derogan:</w:t>
      </w:r>
    </w:p>
    <w:p w14:paraId="1C38FE5D" w14:textId="77777777" w:rsidR="007D7C84" w:rsidRPr="00924913" w:rsidRDefault="00B2494D" w:rsidP="003B018E">
      <w:pPr>
        <w:pStyle w:val="Prrafodelista"/>
        <w:widowControl w:val="0"/>
        <w:numPr>
          <w:ilvl w:val="0"/>
          <w:numId w:val="23"/>
        </w:numPr>
        <w:spacing w:after="120" w:line="240" w:lineRule="auto"/>
        <w:ind w:left="425" w:hanging="425"/>
        <w:jc w:val="both"/>
        <w:rPr>
          <w:rFonts w:ascii="Arial Narrow" w:eastAsia="Calibri" w:hAnsi="Arial Narrow" w:cs="Times New Roman"/>
          <w:sz w:val="24"/>
          <w:szCs w:val="24"/>
        </w:rPr>
      </w:pPr>
      <w:r w:rsidRPr="00924913">
        <w:rPr>
          <w:rFonts w:ascii="Arial Narrow" w:eastAsia="Calibri" w:hAnsi="Arial Narrow" w:cs="Times New Roman"/>
          <w:sz w:val="24"/>
          <w:szCs w:val="24"/>
        </w:rPr>
        <w:t xml:space="preserve">Las </w:t>
      </w:r>
      <w:r w:rsidR="007D7C84" w:rsidRPr="00924913">
        <w:rPr>
          <w:rFonts w:ascii="Arial Narrow" w:eastAsia="Calibri" w:hAnsi="Arial Narrow" w:cs="Times New Roman"/>
          <w:sz w:val="24"/>
          <w:szCs w:val="24"/>
        </w:rPr>
        <w:t>“Normas para la Negociación de Valores Extranjeros”</w:t>
      </w:r>
      <w:r w:rsidRPr="00924913">
        <w:rPr>
          <w:rFonts w:ascii="Arial Narrow" w:eastAsia="Calibri" w:hAnsi="Arial Narrow" w:cs="Times New Roman"/>
          <w:sz w:val="24"/>
          <w:szCs w:val="24"/>
        </w:rPr>
        <w:t>, RCTG-1/2011,</w:t>
      </w:r>
      <w:r w:rsidR="007D7C84" w:rsidRPr="00924913">
        <w:rPr>
          <w:rFonts w:ascii="Arial Narrow" w:eastAsia="Calibri" w:hAnsi="Arial Narrow" w:cs="Times New Roman"/>
          <w:sz w:val="24"/>
          <w:szCs w:val="24"/>
        </w:rPr>
        <w:t xml:space="preserve"> aprobada</w:t>
      </w:r>
      <w:r w:rsidRPr="00924913">
        <w:rPr>
          <w:rFonts w:ascii="Arial Narrow" w:eastAsia="Calibri" w:hAnsi="Arial Narrow" w:cs="Times New Roman"/>
          <w:sz w:val="24"/>
          <w:szCs w:val="24"/>
        </w:rPr>
        <w:t>s</w:t>
      </w:r>
      <w:r w:rsidR="007D7C84" w:rsidRPr="00924913">
        <w:rPr>
          <w:rFonts w:ascii="Arial Narrow" w:eastAsia="Calibri" w:hAnsi="Arial Narrow" w:cs="Times New Roman"/>
          <w:sz w:val="24"/>
          <w:szCs w:val="24"/>
        </w:rPr>
        <w:t xml:space="preserve"> el 19 de enero de 2011</w:t>
      </w:r>
      <w:r w:rsidRPr="00924913">
        <w:rPr>
          <w:rFonts w:ascii="Arial Narrow" w:eastAsia="Calibri" w:hAnsi="Arial Narrow" w:cs="Times New Roman"/>
          <w:sz w:val="24"/>
          <w:szCs w:val="24"/>
        </w:rPr>
        <w:t>,</w:t>
      </w:r>
      <w:r w:rsidR="007D7C84" w:rsidRPr="00924913">
        <w:rPr>
          <w:rFonts w:ascii="Arial Narrow" w:eastAsia="Calibri" w:hAnsi="Arial Narrow" w:cs="Times New Roman"/>
          <w:sz w:val="24"/>
          <w:szCs w:val="24"/>
        </w:rPr>
        <w:t xml:space="preserve"> por el Consejo Directivo de la Superintendencia de Valores, cuya Ley </w:t>
      </w:r>
      <w:r w:rsidR="00F306BB" w:rsidRPr="00924913">
        <w:rPr>
          <w:rFonts w:ascii="Arial Narrow" w:eastAsia="Calibri" w:hAnsi="Arial Narrow" w:cs="Times New Roman"/>
          <w:sz w:val="24"/>
          <w:szCs w:val="24"/>
        </w:rPr>
        <w:t>Orgánica se derogó por Decreto L</w:t>
      </w:r>
      <w:r w:rsidR="007D7C84" w:rsidRPr="00924913">
        <w:rPr>
          <w:rFonts w:ascii="Arial Narrow" w:eastAsia="Calibri" w:hAnsi="Arial Narrow" w:cs="Times New Roman"/>
          <w:sz w:val="24"/>
          <w:szCs w:val="24"/>
        </w:rPr>
        <w:t xml:space="preserve">egislativo número 592 que contiene la Ley de Supervisión y Regulación del Sistema Financiero, publicada en el Diario Oficial número 23 Tomo 390 de fecha 2 de febrero de 2011; y </w:t>
      </w:r>
    </w:p>
    <w:p w14:paraId="1C38FE5E" w14:textId="77777777" w:rsidR="007D7C84" w:rsidRPr="00924913" w:rsidRDefault="00B2494D" w:rsidP="003B018E">
      <w:pPr>
        <w:pStyle w:val="Prrafodelista"/>
        <w:widowControl w:val="0"/>
        <w:numPr>
          <w:ilvl w:val="0"/>
          <w:numId w:val="23"/>
        </w:numPr>
        <w:spacing w:line="240" w:lineRule="auto"/>
        <w:ind w:left="425" w:hanging="425"/>
        <w:jc w:val="both"/>
        <w:rPr>
          <w:rFonts w:ascii="Arial Narrow" w:eastAsia="Calibri" w:hAnsi="Arial Narrow" w:cs="Times New Roman"/>
          <w:sz w:val="24"/>
          <w:szCs w:val="24"/>
        </w:rPr>
      </w:pPr>
      <w:r w:rsidRPr="00924913">
        <w:rPr>
          <w:rFonts w:ascii="Arial Narrow" w:eastAsia="Calibri" w:hAnsi="Arial Narrow" w:cs="Times New Roman"/>
          <w:sz w:val="24"/>
          <w:szCs w:val="24"/>
        </w:rPr>
        <w:t xml:space="preserve">El </w:t>
      </w:r>
      <w:r w:rsidR="007D7C84" w:rsidRPr="00924913">
        <w:rPr>
          <w:rFonts w:ascii="Arial Narrow" w:eastAsia="Calibri" w:hAnsi="Arial Narrow" w:cs="Times New Roman"/>
          <w:sz w:val="24"/>
          <w:szCs w:val="24"/>
        </w:rPr>
        <w:t>Contrato de Comisión para Operaciones con Valores extranjeros contenido en la Resolución RSTG-2/2006</w:t>
      </w:r>
      <w:r w:rsidRPr="00924913">
        <w:rPr>
          <w:rFonts w:ascii="Arial Narrow" w:eastAsia="Calibri" w:hAnsi="Arial Narrow" w:cs="Times New Roman"/>
          <w:sz w:val="24"/>
          <w:szCs w:val="24"/>
        </w:rPr>
        <w:t>,</w:t>
      </w:r>
      <w:r w:rsidR="007D7C84" w:rsidRPr="00924913">
        <w:rPr>
          <w:rFonts w:ascii="Arial Narrow" w:eastAsia="Calibri" w:hAnsi="Arial Narrow" w:cs="Times New Roman"/>
          <w:sz w:val="24"/>
          <w:szCs w:val="24"/>
        </w:rPr>
        <w:t xml:space="preserve"> que contiene la aprobación de los Modelos de Contratos utilizados por la Casas de Corredores de Bolsa por operaciones de Administración de Cartera y Negociaciones de Valores Extranjeros aprobada por el Consejo Directivo de la Superintendencia de Valores, en fecha </w:t>
      </w:r>
      <w:r w:rsidRPr="00924913">
        <w:rPr>
          <w:rFonts w:ascii="Arial Narrow" w:eastAsia="Calibri" w:hAnsi="Arial Narrow" w:cs="Times New Roman"/>
          <w:sz w:val="24"/>
          <w:szCs w:val="24"/>
        </w:rPr>
        <w:t>26</w:t>
      </w:r>
      <w:r w:rsidR="007D7C84" w:rsidRPr="00924913">
        <w:rPr>
          <w:rFonts w:ascii="Arial Narrow" w:eastAsia="Calibri" w:hAnsi="Arial Narrow" w:cs="Times New Roman"/>
          <w:sz w:val="24"/>
          <w:szCs w:val="24"/>
        </w:rPr>
        <w:t xml:space="preserve"> de julio del </w:t>
      </w:r>
      <w:r w:rsidR="005A4BC3" w:rsidRPr="00924913">
        <w:rPr>
          <w:rFonts w:ascii="Arial Narrow" w:eastAsia="Calibri" w:hAnsi="Arial Narrow" w:cs="Times New Roman"/>
          <w:sz w:val="24"/>
          <w:szCs w:val="24"/>
        </w:rPr>
        <w:t>2006</w:t>
      </w:r>
      <w:r w:rsidR="007D7C84" w:rsidRPr="00924913">
        <w:rPr>
          <w:rFonts w:ascii="Arial Narrow" w:eastAsia="Calibri" w:hAnsi="Arial Narrow" w:cs="Times New Roman"/>
          <w:sz w:val="24"/>
          <w:szCs w:val="24"/>
        </w:rPr>
        <w:t xml:space="preserve">, vigente a partir del </w:t>
      </w:r>
      <w:r w:rsidRPr="00924913">
        <w:rPr>
          <w:rFonts w:ascii="Arial Narrow" w:eastAsia="Calibri" w:hAnsi="Arial Narrow" w:cs="Times New Roman"/>
          <w:sz w:val="24"/>
          <w:szCs w:val="24"/>
        </w:rPr>
        <w:t>18</w:t>
      </w:r>
      <w:r w:rsidR="007D7C84" w:rsidRPr="00924913">
        <w:rPr>
          <w:rFonts w:ascii="Arial Narrow" w:eastAsia="Calibri" w:hAnsi="Arial Narrow" w:cs="Times New Roman"/>
          <w:sz w:val="24"/>
          <w:szCs w:val="24"/>
        </w:rPr>
        <w:t xml:space="preserve"> de agosto de</w:t>
      </w:r>
      <w:r w:rsidR="005A4BC3" w:rsidRPr="00924913">
        <w:rPr>
          <w:rFonts w:ascii="Arial Narrow" w:eastAsia="Calibri" w:hAnsi="Arial Narrow" w:cs="Times New Roman"/>
          <w:sz w:val="24"/>
          <w:szCs w:val="24"/>
        </w:rPr>
        <w:t>l</w:t>
      </w:r>
      <w:r w:rsidR="007D7C84" w:rsidRPr="00924913">
        <w:rPr>
          <w:rFonts w:ascii="Arial Narrow" w:eastAsia="Calibri" w:hAnsi="Arial Narrow" w:cs="Times New Roman"/>
          <w:sz w:val="24"/>
          <w:szCs w:val="24"/>
        </w:rPr>
        <w:t xml:space="preserve"> </w:t>
      </w:r>
      <w:r w:rsidR="005A4BC3" w:rsidRPr="00924913">
        <w:rPr>
          <w:rFonts w:ascii="Arial Narrow" w:eastAsia="Calibri" w:hAnsi="Arial Narrow" w:cs="Times New Roman"/>
          <w:sz w:val="24"/>
          <w:szCs w:val="24"/>
        </w:rPr>
        <w:t>2006</w:t>
      </w:r>
      <w:r w:rsidR="007D7C84" w:rsidRPr="00924913">
        <w:rPr>
          <w:rFonts w:ascii="Arial Narrow" w:eastAsia="Calibri" w:hAnsi="Arial Narrow" w:cs="Times New Roman"/>
          <w:sz w:val="24"/>
          <w:szCs w:val="24"/>
        </w:rPr>
        <w:t xml:space="preserve">. </w:t>
      </w:r>
    </w:p>
    <w:p w14:paraId="1C38FE5F" w14:textId="77777777" w:rsidR="002642FD" w:rsidRPr="00924913" w:rsidRDefault="002642FD" w:rsidP="00C16897">
      <w:pPr>
        <w:keepNext/>
        <w:keepLines/>
        <w:tabs>
          <w:tab w:val="left" w:pos="851"/>
          <w:tab w:val="left" w:pos="1418"/>
          <w:tab w:val="left" w:pos="1560"/>
          <w:tab w:val="left" w:pos="1843"/>
        </w:tabs>
        <w:spacing w:line="240" w:lineRule="auto"/>
        <w:contextualSpacing/>
        <w:jc w:val="both"/>
        <w:rPr>
          <w:rFonts w:ascii="Arial Narrow" w:eastAsia="Calibri" w:hAnsi="Arial Narrow" w:cs="Times New Roman"/>
          <w:b/>
          <w:sz w:val="24"/>
          <w:szCs w:val="24"/>
        </w:rPr>
      </w:pPr>
      <w:r w:rsidRPr="00924913">
        <w:rPr>
          <w:rFonts w:ascii="Arial Narrow" w:eastAsia="Calibri" w:hAnsi="Arial Narrow" w:cs="Times New Roman"/>
          <w:b/>
          <w:sz w:val="24"/>
          <w:szCs w:val="24"/>
        </w:rPr>
        <w:t>Vigencia</w:t>
      </w:r>
    </w:p>
    <w:p w14:paraId="1C38FE60" w14:textId="67FA8C28" w:rsidR="002642FD" w:rsidRPr="00924913" w:rsidRDefault="002642FD" w:rsidP="003B018E">
      <w:pPr>
        <w:widowControl w:val="0"/>
        <w:numPr>
          <w:ilvl w:val="0"/>
          <w:numId w:val="26"/>
        </w:numPr>
        <w:tabs>
          <w:tab w:val="left" w:pos="851"/>
        </w:tabs>
        <w:spacing w:after="0" w:line="240" w:lineRule="auto"/>
        <w:ind w:left="0" w:firstLine="0"/>
        <w:jc w:val="both"/>
        <w:outlineLvl w:val="0"/>
        <w:rPr>
          <w:rFonts w:ascii="Arial Narrow" w:eastAsia="Calibri" w:hAnsi="Arial Narrow" w:cs="Times New Roman"/>
          <w:sz w:val="24"/>
          <w:szCs w:val="24"/>
        </w:rPr>
      </w:pPr>
      <w:r w:rsidRPr="00924913">
        <w:rPr>
          <w:rFonts w:ascii="Arial Narrow" w:eastAsia="Calibri" w:hAnsi="Arial Narrow" w:cs="Times New Roman"/>
          <w:sz w:val="24"/>
          <w:szCs w:val="24"/>
        </w:rPr>
        <w:t>Las presentes Normas entrarán en vigenc</w:t>
      </w:r>
      <w:r w:rsidR="00537FB4" w:rsidRPr="00924913">
        <w:rPr>
          <w:rFonts w:ascii="Arial Narrow" w:eastAsia="Calibri" w:hAnsi="Arial Narrow" w:cs="Times New Roman"/>
          <w:sz w:val="24"/>
          <w:szCs w:val="24"/>
        </w:rPr>
        <w:t>ia a partir del</w:t>
      </w:r>
      <w:r w:rsidR="00465497" w:rsidRPr="00924913">
        <w:rPr>
          <w:rFonts w:ascii="Arial Narrow" w:eastAsia="Calibri" w:hAnsi="Arial Narrow" w:cs="Times New Roman"/>
          <w:sz w:val="24"/>
          <w:szCs w:val="24"/>
        </w:rPr>
        <w:t xml:space="preserve"> </w:t>
      </w:r>
      <w:r w:rsidR="00324606">
        <w:rPr>
          <w:rFonts w:ascii="Arial Narrow" w:eastAsia="Calibri" w:hAnsi="Arial Narrow" w:cs="Times New Roman"/>
          <w:sz w:val="24"/>
          <w:szCs w:val="24"/>
        </w:rPr>
        <w:t>tres de abril de dos mil diecisiete</w:t>
      </w:r>
      <w:r w:rsidR="00D018C1">
        <w:rPr>
          <w:rFonts w:ascii="Arial Narrow" w:eastAsia="Calibri" w:hAnsi="Arial Narrow" w:cs="Times New Roman"/>
          <w:sz w:val="24"/>
          <w:szCs w:val="24"/>
        </w:rPr>
        <w:t>.</w:t>
      </w:r>
    </w:p>
    <w:p w14:paraId="1C38FE61" w14:textId="77777777" w:rsidR="002642FD" w:rsidRPr="00924913" w:rsidRDefault="002642FD" w:rsidP="00C16897">
      <w:pPr>
        <w:spacing w:after="0" w:line="240" w:lineRule="auto"/>
        <w:contextualSpacing/>
        <w:jc w:val="both"/>
        <w:rPr>
          <w:rFonts w:ascii="Arial Narrow" w:eastAsia="Calibri" w:hAnsi="Arial Narrow" w:cs="Times New Roman"/>
          <w:sz w:val="24"/>
          <w:szCs w:val="24"/>
        </w:rPr>
      </w:pPr>
    </w:p>
    <w:p w14:paraId="1C38FE63" w14:textId="77777777" w:rsidR="00077988" w:rsidRPr="00924913" w:rsidRDefault="00077988" w:rsidP="00077988">
      <w:pPr>
        <w:spacing w:after="0" w:line="240" w:lineRule="auto"/>
        <w:jc w:val="right"/>
        <w:rPr>
          <w:rFonts w:ascii="Arial Narrow" w:eastAsia="Calibri" w:hAnsi="Arial Narrow" w:cs="Times New Roman"/>
          <w:b/>
        </w:rPr>
      </w:pPr>
      <w:r w:rsidRPr="00924913">
        <w:rPr>
          <w:rFonts w:ascii="Arial Narrow" w:eastAsia="Calibri" w:hAnsi="Arial Narrow" w:cs="Times New Roman"/>
          <w:b/>
        </w:rPr>
        <w:lastRenderedPageBreak/>
        <w:t>Anexo No. 1</w:t>
      </w:r>
    </w:p>
    <w:p w14:paraId="1C38FE64" w14:textId="77777777" w:rsidR="00401DB0" w:rsidRPr="00924913" w:rsidRDefault="00401DB0" w:rsidP="00FB5A96">
      <w:pPr>
        <w:spacing w:after="0" w:line="240" w:lineRule="auto"/>
        <w:jc w:val="both"/>
        <w:rPr>
          <w:rFonts w:ascii="Arial Narrow" w:eastAsia="Calibri" w:hAnsi="Arial Narrow" w:cs="Times New Roman"/>
          <w:b/>
        </w:rPr>
      </w:pPr>
    </w:p>
    <w:p w14:paraId="1C38FE65" w14:textId="77777777" w:rsidR="00077988" w:rsidRPr="00924913" w:rsidRDefault="00226150" w:rsidP="00226150">
      <w:pPr>
        <w:spacing w:after="0" w:line="240" w:lineRule="auto"/>
        <w:jc w:val="center"/>
        <w:rPr>
          <w:rFonts w:ascii="Arial Narrow" w:eastAsia="Calibri" w:hAnsi="Arial Narrow" w:cs="Times New Roman"/>
          <w:b/>
        </w:rPr>
      </w:pPr>
      <w:r w:rsidRPr="00924913">
        <w:rPr>
          <w:rFonts w:ascii="Arial Narrow" w:eastAsia="Calibri" w:hAnsi="Arial Narrow" w:cs="Times New Roman"/>
          <w:b/>
        </w:rPr>
        <w:t>SUPLEMENTO DE INFORMACIÓN DE VALORES EXTRANJEROS EMITIDOS POR LOS ESTADOS Y BANCOS CENTRALES DE LOS PAÍSES CENTROAMERICANOS AUTORIZADOS POR LA SUPERINTENDENCIA DEL SISTEMA FINANCIERO</w:t>
      </w:r>
    </w:p>
    <w:p w14:paraId="1C38FE66" w14:textId="77777777" w:rsidR="00077988" w:rsidRPr="00924913" w:rsidRDefault="00077988" w:rsidP="00FB5A96">
      <w:pPr>
        <w:spacing w:after="0" w:line="240" w:lineRule="auto"/>
        <w:jc w:val="both"/>
        <w:rPr>
          <w:rFonts w:ascii="Arial Narrow" w:eastAsia="Calibri" w:hAnsi="Arial Narrow" w:cs="Times New Roman"/>
          <w:b/>
        </w:rPr>
      </w:pPr>
    </w:p>
    <w:p w14:paraId="1C38FE67" w14:textId="77777777" w:rsidR="00077988" w:rsidRPr="00924913" w:rsidRDefault="00077988" w:rsidP="00077988">
      <w:pPr>
        <w:spacing w:after="0" w:line="240" w:lineRule="auto"/>
        <w:jc w:val="both"/>
        <w:rPr>
          <w:rFonts w:ascii="Arial Narrow" w:eastAsia="Calibri" w:hAnsi="Arial Narrow" w:cs="Times New Roman"/>
        </w:rPr>
      </w:pPr>
      <w:r w:rsidRPr="00924913">
        <w:rPr>
          <w:rFonts w:ascii="Arial Narrow" w:eastAsia="Calibri" w:hAnsi="Arial Narrow" w:cs="Times New Roman"/>
        </w:rPr>
        <w:t xml:space="preserve">Valores </w:t>
      </w:r>
      <w:r w:rsidR="001E3612" w:rsidRPr="00924913">
        <w:rPr>
          <w:rFonts w:ascii="Arial Narrow" w:eastAsia="Calibri" w:hAnsi="Arial Narrow" w:cs="Times New Roman"/>
        </w:rPr>
        <w:t xml:space="preserve">extranjeros </w:t>
      </w:r>
      <w:r w:rsidRPr="00924913">
        <w:rPr>
          <w:rFonts w:ascii="Arial Narrow" w:eastAsia="Calibri" w:hAnsi="Arial Narrow" w:cs="Times New Roman"/>
        </w:rPr>
        <w:t xml:space="preserve">emitidos por los Estados y Bancos Centrales de los </w:t>
      </w:r>
      <w:r w:rsidR="001E3612" w:rsidRPr="00924913">
        <w:rPr>
          <w:rFonts w:ascii="Arial Narrow" w:eastAsia="Calibri" w:hAnsi="Arial Narrow" w:cs="Times New Roman"/>
        </w:rPr>
        <w:t>países centroamericanos</w:t>
      </w:r>
      <w:r w:rsidRPr="00924913">
        <w:rPr>
          <w:rFonts w:ascii="Arial Narrow" w:eastAsia="Calibri" w:hAnsi="Arial Narrow" w:cs="Times New Roman"/>
        </w:rPr>
        <w:t>, así como por organismos financieros</w:t>
      </w:r>
      <w:r w:rsidRPr="00924913">
        <w:rPr>
          <w:rFonts w:ascii="Arial Narrow" w:eastAsia="Calibri" w:hAnsi="Arial Narrow" w:cs="Times New Roman"/>
          <w:b/>
        </w:rPr>
        <w:t xml:space="preserve"> </w:t>
      </w:r>
      <w:r w:rsidRPr="00924913">
        <w:rPr>
          <w:rFonts w:ascii="Arial Narrow" w:eastAsia="Calibri" w:hAnsi="Arial Narrow" w:cs="Times New Roman"/>
        </w:rPr>
        <w:t xml:space="preserve">regionales e internacionales de los cuales el Estado de El Salvador o el Banco Central de Reserva de El Salvador sean miembros. </w:t>
      </w:r>
    </w:p>
    <w:p w14:paraId="1C38FE68" w14:textId="77777777" w:rsidR="00936453" w:rsidRPr="00924913" w:rsidRDefault="00936453" w:rsidP="00077988">
      <w:pPr>
        <w:spacing w:after="0" w:line="240" w:lineRule="auto"/>
        <w:jc w:val="both"/>
        <w:rPr>
          <w:rFonts w:ascii="Arial Narrow" w:eastAsia="Calibri" w:hAnsi="Arial Narrow" w:cs="Times New Roman"/>
        </w:rPr>
      </w:pPr>
    </w:p>
    <w:p w14:paraId="1C38FE69" w14:textId="77777777" w:rsidR="00077988" w:rsidRPr="00924913" w:rsidRDefault="00077988" w:rsidP="00077988">
      <w:pPr>
        <w:spacing w:after="0" w:line="240" w:lineRule="auto"/>
        <w:rPr>
          <w:rFonts w:ascii="Arial Narrow" w:eastAsia="Calibri" w:hAnsi="Arial Narrow" w:cs="Times New Roman"/>
          <w:b/>
        </w:rPr>
      </w:pPr>
      <w:r w:rsidRPr="00924913">
        <w:rPr>
          <w:rFonts w:ascii="Arial Narrow" w:eastAsia="Calibri" w:hAnsi="Arial Narrow" w:cs="Times New Roman"/>
          <w:b/>
        </w:rPr>
        <w:t>EMISOR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644"/>
        <w:gridCol w:w="4410"/>
      </w:tblGrid>
      <w:tr w:rsidR="00077988" w:rsidRPr="00924913" w14:paraId="1C38FE6C" w14:textId="77777777" w:rsidTr="002330EF">
        <w:tc>
          <w:tcPr>
            <w:tcW w:w="4644" w:type="dxa"/>
            <w:tcBorders>
              <w:top w:val="single" w:sz="12" w:space="0" w:color="auto"/>
              <w:left w:val="single" w:sz="4" w:space="0" w:color="auto"/>
              <w:bottom w:val="single" w:sz="2" w:space="0" w:color="auto"/>
              <w:right w:val="single" w:sz="2" w:space="0" w:color="auto"/>
            </w:tcBorders>
            <w:shd w:val="clear" w:color="auto" w:fill="FFFFFF" w:themeFill="background1"/>
          </w:tcPr>
          <w:p w14:paraId="1C38FE6A" w14:textId="77777777" w:rsidR="00077988" w:rsidRPr="00924913" w:rsidRDefault="00077988" w:rsidP="00077988">
            <w:pPr>
              <w:spacing w:after="0" w:line="240" w:lineRule="auto"/>
              <w:rPr>
                <w:rFonts w:ascii="Arial Narrow" w:eastAsia="Calibri" w:hAnsi="Arial Narrow" w:cs="Times New Roman"/>
              </w:rPr>
            </w:pPr>
            <w:r w:rsidRPr="00924913">
              <w:rPr>
                <w:rFonts w:ascii="Arial Narrow" w:eastAsia="Calibri" w:hAnsi="Arial Narrow" w:cs="Times New Roman"/>
              </w:rPr>
              <w:t>Emisor (indicar el Nombre del Emisor)</w:t>
            </w:r>
          </w:p>
        </w:tc>
        <w:tc>
          <w:tcPr>
            <w:tcW w:w="4410" w:type="dxa"/>
            <w:tcBorders>
              <w:top w:val="single" w:sz="12" w:space="0" w:color="auto"/>
              <w:left w:val="single" w:sz="2" w:space="0" w:color="auto"/>
              <w:bottom w:val="single" w:sz="2" w:space="0" w:color="auto"/>
              <w:right w:val="single" w:sz="4" w:space="0" w:color="auto"/>
            </w:tcBorders>
            <w:shd w:val="clear" w:color="auto" w:fill="FFFFFF" w:themeFill="background1"/>
          </w:tcPr>
          <w:p w14:paraId="1C38FE6B" w14:textId="77777777" w:rsidR="00077988" w:rsidRPr="00924913" w:rsidRDefault="00077988" w:rsidP="00077988">
            <w:pPr>
              <w:spacing w:after="0" w:line="240" w:lineRule="auto"/>
              <w:rPr>
                <w:rFonts w:ascii="Arial Narrow" w:eastAsia="Calibri" w:hAnsi="Arial Narrow" w:cs="Times New Roman"/>
              </w:rPr>
            </w:pPr>
          </w:p>
        </w:tc>
      </w:tr>
      <w:tr w:rsidR="00077988" w:rsidRPr="00924913" w14:paraId="1C38FE6F" w14:textId="77777777" w:rsidTr="002330EF">
        <w:tc>
          <w:tcPr>
            <w:tcW w:w="4644" w:type="dxa"/>
            <w:tcBorders>
              <w:top w:val="single" w:sz="2" w:space="0" w:color="auto"/>
              <w:left w:val="single" w:sz="4" w:space="0" w:color="auto"/>
            </w:tcBorders>
            <w:shd w:val="clear" w:color="auto" w:fill="FFFFFF" w:themeFill="background1"/>
          </w:tcPr>
          <w:p w14:paraId="1C38FE6D" w14:textId="77777777" w:rsidR="00077988" w:rsidRPr="00924913" w:rsidRDefault="009330BF" w:rsidP="00077988">
            <w:pPr>
              <w:spacing w:after="0" w:line="240" w:lineRule="auto"/>
              <w:rPr>
                <w:rFonts w:ascii="Arial Narrow" w:eastAsia="Calibri" w:hAnsi="Arial Narrow" w:cs="Times New Roman"/>
              </w:rPr>
            </w:pPr>
            <w:r w:rsidRPr="00924913">
              <w:rPr>
                <w:rFonts w:ascii="Arial Narrow" w:eastAsia="Calibri" w:hAnsi="Arial Narrow" w:cs="Times New Roman"/>
              </w:rPr>
              <w:t>Nombre de la</w:t>
            </w:r>
            <w:r w:rsidR="00077988" w:rsidRPr="00924913">
              <w:rPr>
                <w:rFonts w:ascii="Arial Narrow" w:eastAsia="Calibri" w:hAnsi="Arial Narrow" w:cs="Times New Roman"/>
              </w:rPr>
              <w:t xml:space="preserve"> Emisión</w:t>
            </w:r>
          </w:p>
        </w:tc>
        <w:tc>
          <w:tcPr>
            <w:tcW w:w="4410" w:type="dxa"/>
            <w:tcBorders>
              <w:top w:val="single" w:sz="2" w:space="0" w:color="auto"/>
              <w:right w:val="single" w:sz="4" w:space="0" w:color="auto"/>
            </w:tcBorders>
            <w:shd w:val="clear" w:color="auto" w:fill="FFFFFF" w:themeFill="background1"/>
          </w:tcPr>
          <w:p w14:paraId="1C38FE6E" w14:textId="77777777" w:rsidR="00077988" w:rsidRPr="00924913" w:rsidRDefault="00077988" w:rsidP="00077988">
            <w:pPr>
              <w:spacing w:after="0" w:line="240" w:lineRule="auto"/>
              <w:rPr>
                <w:rFonts w:ascii="Arial Narrow" w:eastAsia="Calibri" w:hAnsi="Arial Narrow" w:cs="Times New Roman"/>
              </w:rPr>
            </w:pPr>
          </w:p>
        </w:tc>
      </w:tr>
      <w:tr w:rsidR="00077988" w:rsidRPr="00924913" w14:paraId="1C38FE72" w14:textId="77777777" w:rsidTr="002330EF">
        <w:tc>
          <w:tcPr>
            <w:tcW w:w="4644" w:type="dxa"/>
            <w:tcBorders>
              <w:left w:val="single" w:sz="4" w:space="0" w:color="auto"/>
            </w:tcBorders>
            <w:shd w:val="clear" w:color="auto" w:fill="FFFFFF" w:themeFill="background1"/>
          </w:tcPr>
          <w:p w14:paraId="1C38FE70" w14:textId="77777777" w:rsidR="00077988" w:rsidRPr="00924913" w:rsidRDefault="00077988" w:rsidP="00077988">
            <w:pPr>
              <w:spacing w:after="0" w:line="240" w:lineRule="auto"/>
              <w:rPr>
                <w:rFonts w:ascii="Arial Narrow" w:eastAsia="Calibri" w:hAnsi="Arial Narrow" w:cs="Times New Roman"/>
              </w:rPr>
            </w:pPr>
            <w:r w:rsidRPr="00924913">
              <w:rPr>
                <w:rFonts w:ascii="Arial Narrow" w:eastAsia="Calibri" w:hAnsi="Arial Narrow" w:cs="Times New Roman"/>
              </w:rPr>
              <w:t>País de origen</w:t>
            </w:r>
          </w:p>
        </w:tc>
        <w:tc>
          <w:tcPr>
            <w:tcW w:w="4410" w:type="dxa"/>
            <w:tcBorders>
              <w:right w:val="single" w:sz="4" w:space="0" w:color="auto"/>
            </w:tcBorders>
            <w:shd w:val="clear" w:color="auto" w:fill="FFFFFF" w:themeFill="background1"/>
          </w:tcPr>
          <w:p w14:paraId="1C38FE71" w14:textId="77777777" w:rsidR="00077988" w:rsidRPr="00924913" w:rsidRDefault="00077988" w:rsidP="00077988">
            <w:pPr>
              <w:spacing w:after="0" w:line="240" w:lineRule="auto"/>
              <w:rPr>
                <w:rFonts w:ascii="Arial Narrow" w:eastAsia="Calibri" w:hAnsi="Arial Narrow" w:cs="Times New Roman"/>
              </w:rPr>
            </w:pPr>
          </w:p>
        </w:tc>
      </w:tr>
      <w:tr w:rsidR="00077988" w:rsidRPr="00924913" w14:paraId="1C38FE76" w14:textId="77777777" w:rsidTr="002330EF">
        <w:trPr>
          <w:trHeight w:val="541"/>
        </w:trPr>
        <w:tc>
          <w:tcPr>
            <w:tcW w:w="4644" w:type="dxa"/>
            <w:tcBorders>
              <w:left w:val="single" w:sz="4" w:space="0" w:color="auto"/>
            </w:tcBorders>
            <w:shd w:val="clear" w:color="auto" w:fill="FFFFFF" w:themeFill="background1"/>
          </w:tcPr>
          <w:p w14:paraId="1C38FE73" w14:textId="77777777" w:rsidR="00077988" w:rsidRPr="00924913" w:rsidRDefault="00077988" w:rsidP="00312C96">
            <w:pPr>
              <w:spacing w:after="0" w:line="240" w:lineRule="auto"/>
              <w:jc w:val="both"/>
              <w:rPr>
                <w:rFonts w:ascii="Arial Narrow" w:eastAsia="Calibri" w:hAnsi="Arial Narrow" w:cs="Times New Roman"/>
              </w:rPr>
            </w:pPr>
            <w:r w:rsidRPr="00924913">
              <w:rPr>
                <w:rFonts w:ascii="Arial Narrow" w:eastAsia="Calibri" w:hAnsi="Arial Narrow" w:cs="Times New Roman"/>
              </w:rPr>
              <w:t xml:space="preserve">Tipo de Emisor (Indicar si es Estado, Banco Central u Organismo Financiero Regional o Internacional) </w:t>
            </w:r>
          </w:p>
        </w:tc>
        <w:tc>
          <w:tcPr>
            <w:tcW w:w="4410" w:type="dxa"/>
            <w:tcBorders>
              <w:right w:val="single" w:sz="4" w:space="0" w:color="auto"/>
            </w:tcBorders>
            <w:shd w:val="clear" w:color="auto" w:fill="FFFFFF" w:themeFill="background1"/>
          </w:tcPr>
          <w:p w14:paraId="1C38FE74" w14:textId="77777777" w:rsidR="00077988" w:rsidRPr="00924913" w:rsidRDefault="00077988" w:rsidP="00077988">
            <w:pPr>
              <w:spacing w:after="0" w:line="240" w:lineRule="auto"/>
              <w:rPr>
                <w:rFonts w:ascii="Arial Narrow" w:eastAsia="Calibri" w:hAnsi="Arial Narrow" w:cs="Times New Roman"/>
              </w:rPr>
            </w:pPr>
          </w:p>
          <w:p w14:paraId="1C38FE75" w14:textId="77777777" w:rsidR="00077988" w:rsidRPr="00924913" w:rsidRDefault="00077988" w:rsidP="00077988">
            <w:pPr>
              <w:spacing w:after="0" w:line="240" w:lineRule="auto"/>
              <w:rPr>
                <w:rFonts w:ascii="Arial Narrow" w:eastAsia="Calibri" w:hAnsi="Arial Narrow" w:cs="Times New Roman"/>
              </w:rPr>
            </w:pPr>
          </w:p>
        </w:tc>
      </w:tr>
    </w:tbl>
    <w:p w14:paraId="1C38FE77" w14:textId="77777777" w:rsidR="00077988" w:rsidRPr="00924913" w:rsidRDefault="00077988" w:rsidP="00077988">
      <w:pPr>
        <w:spacing w:after="0" w:line="240" w:lineRule="auto"/>
        <w:rPr>
          <w:rFonts w:ascii="Arial Narrow" w:eastAsia="Calibri" w:hAnsi="Arial Narrow" w:cs="Times New Roman"/>
          <w:b/>
        </w:rPr>
      </w:pPr>
    </w:p>
    <w:p w14:paraId="1C38FE78" w14:textId="77777777" w:rsidR="00077988" w:rsidRPr="00924913" w:rsidRDefault="00077988" w:rsidP="00077988">
      <w:pPr>
        <w:spacing w:after="0" w:line="240" w:lineRule="auto"/>
        <w:rPr>
          <w:rFonts w:ascii="Arial Narrow" w:eastAsia="Calibri" w:hAnsi="Arial Narrow" w:cs="Times New Roman"/>
          <w:b/>
        </w:rPr>
      </w:pPr>
      <w:r w:rsidRPr="00924913">
        <w:rPr>
          <w:rFonts w:ascii="Arial Narrow" w:eastAsia="Calibri" w:hAnsi="Arial Narrow" w:cs="Times New Roman"/>
          <w:b/>
        </w:rPr>
        <w:t>EMISIÓN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644"/>
        <w:gridCol w:w="4410"/>
      </w:tblGrid>
      <w:tr w:rsidR="00077988" w:rsidRPr="00924913" w14:paraId="1C38FE7B" w14:textId="77777777" w:rsidTr="002330EF">
        <w:tc>
          <w:tcPr>
            <w:tcW w:w="4644" w:type="dxa"/>
            <w:tcBorders>
              <w:top w:val="single" w:sz="12" w:space="0" w:color="auto"/>
              <w:left w:val="single" w:sz="2" w:space="0" w:color="auto"/>
              <w:bottom w:val="single" w:sz="4" w:space="0" w:color="auto"/>
              <w:right w:val="single" w:sz="2" w:space="0" w:color="auto"/>
            </w:tcBorders>
            <w:shd w:val="clear" w:color="auto" w:fill="FFFFFF" w:themeFill="background1"/>
          </w:tcPr>
          <w:p w14:paraId="1C38FE79" w14:textId="77777777" w:rsidR="00077988" w:rsidRPr="00924913" w:rsidRDefault="00077988" w:rsidP="00077988">
            <w:pPr>
              <w:spacing w:after="0" w:line="240" w:lineRule="auto"/>
              <w:rPr>
                <w:rFonts w:ascii="Arial Narrow" w:eastAsia="Calibri" w:hAnsi="Arial Narrow" w:cs="Times New Roman"/>
              </w:rPr>
            </w:pPr>
            <w:r w:rsidRPr="00924913">
              <w:rPr>
                <w:rFonts w:ascii="Arial Narrow" w:eastAsia="Calibri" w:hAnsi="Arial Narrow" w:cs="Times New Roman"/>
              </w:rPr>
              <w:t>Código ISIN</w:t>
            </w:r>
          </w:p>
        </w:tc>
        <w:tc>
          <w:tcPr>
            <w:tcW w:w="4410" w:type="dxa"/>
            <w:tcBorders>
              <w:top w:val="single" w:sz="12" w:space="0" w:color="auto"/>
              <w:left w:val="single" w:sz="2" w:space="0" w:color="auto"/>
              <w:bottom w:val="single" w:sz="4" w:space="0" w:color="auto"/>
              <w:right w:val="single" w:sz="2" w:space="0" w:color="auto"/>
            </w:tcBorders>
            <w:shd w:val="clear" w:color="auto" w:fill="FFFFFF" w:themeFill="background1"/>
          </w:tcPr>
          <w:p w14:paraId="1C38FE7A" w14:textId="77777777" w:rsidR="00077988" w:rsidRPr="00924913" w:rsidRDefault="00077988" w:rsidP="00077988">
            <w:pPr>
              <w:spacing w:after="0" w:line="240" w:lineRule="auto"/>
              <w:rPr>
                <w:rFonts w:ascii="Arial Narrow" w:eastAsia="Calibri" w:hAnsi="Arial Narrow" w:cs="Times New Roman"/>
              </w:rPr>
            </w:pPr>
          </w:p>
        </w:tc>
      </w:tr>
      <w:tr w:rsidR="00077988" w:rsidRPr="00924913" w14:paraId="1C38FE7E" w14:textId="77777777" w:rsidTr="002330EF">
        <w:tc>
          <w:tcPr>
            <w:tcW w:w="4644" w:type="dxa"/>
            <w:shd w:val="clear" w:color="auto" w:fill="FFFFFF" w:themeFill="background1"/>
          </w:tcPr>
          <w:p w14:paraId="1C38FE7C" w14:textId="0213C820" w:rsidR="00077988" w:rsidRPr="00924913" w:rsidRDefault="00077988" w:rsidP="00556131">
            <w:pPr>
              <w:spacing w:after="0" w:line="240" w:lineRule="auto"/>
              <w:rPr>
                <w:rFonts w:ascii="Arial Narrow" w:eastAsia="Calibri" w:hAnsi="Arial Narrow" w:cs="Times New Roman"/>
              </w:rPr>
            </w:pPr>
            <w:r w:rsidRPr="00924913">
              <w:rPr>
                <w:rFonts w:ascii="Arial Narrow" w:eastAsia="Calibri" w:hAnsi="Arial Narrow" w:cs="Times New Roman"/>
              </w:rPr>
              <w:t xml:space="preserve">País de colocación/listado en </w:t>
            </w:r>
          </w:p>
        </w:tc>
        <w:tc>
          <w:tcPr>
            <w:tcW w:w="4410" w:type="dxa"/>
            <w:shd w:val="clear" w:color="auto" w:fill="FFFFFF" w:themeFill="background1"/>
          </w:tcPr>
          <w:p w14:paraId="1C38FE7D" w14:textId="77777777" w:rsidR="00077988" w:rsidRPr="00924913" w:rsidRDefault="00077988" w:rsidP="00077988">
            <w:pPr>
              <w:spacing w:after="0" w:line="240" w:lineRule="auto"/>
              <w:rPr>
                <w:rFonts w:ascii="Arial Narrow" w:eastAsia="Calibri" w:hAnsi="Arial Narrow" w:cs="Times New Roman"/>
              </w:rPr>
            </w:pPr>
          </w:p>
        </w:tc>
      </w:tr>
      <w:tr w:rsidR="00077988" w:rsidRPr="00924913" w14:paraId="1C38FE81" w14:textId="77777777" w:rsidTr="002330EF">
        <w:tc>
          <w:tcPr>
            <w:tcW w:w="4644" w:type="dxa"/>
            <w:shd w:val="clear" w:color="auto" w:fill="FFFFFF" w:themeFill="background1"/>
          </w:tcPr>
          <w:p w14:paraId="1C38FE7F" w14:textId="77777777" w:rsidR="00077988" w:rsidRPr="00924913" w:rsidRDefault="00077988" w:rsidP="00077988">
            <w:pPr>
              <w:spacing w:after="0" w:line="240" w:lineRule="auto"/>
              <w:rPr>
                <w:rFonts w:ascii="Arial Narrow" w:eastAsia="Calibri" w:hAnsi="Arial Narrow" w:cs="Times New Roman"/>
              </w:rPr>
            </w:pPr>
            <w:r w:rsidRPr="00924913">
              <w:rPr>
                <w:rFonts w:ascii="Arial Narrow" w:eastAsia="Calibri" w:hAnsi="Arial Narrow" w:cs="Times New Roman"/>
              </w:rPr>
              <w:t>Tipo de emisión</w:t>
            </w:r>
            <w:r w:rsidR="00FC1AD6" w:rsidRPr="00924913">
              <w:rPr>
                <w:rFonts w:ascii="Arial Narrow" w:eastAsia="Calibri" w:hAnsi="Arial Narrow" w:cs="Times New Roman"/>
              </w:rPr>
              <w:t xml:space="preserve"> </w:t>
            </w:r>
            <w:r w:rsidRPr="00924913">
              <w:rPr>
                <w:rFonts w:ascii="Arial Narrow" w:eastAsia="Calibri" w:hAnsi="Arial Narrow" w:cs="Times New Roman"/>
              </w:rPr>
              <w:t>(Bonos, notas, etc.)</w:t>
            </w:r>
          </w:p>
        </w:tc>
        <w:tc>
          <w:tcPr>
            <w:tcW w:w="4410" w:type="dxa"/>
            <w:shd w:val="clear" w:color="auto" w:fill="FFFFFF" w:themeFill="background1"/>
          </w:tcPr>
          <w:p w14:paraId="1C38FE80" w14:textId="77777777" w:rsidR="00077988" w:rsidRPr="00924913" w:rsidRDefault="00077988" w:rsidP="00077988">
            <w:pPr>
              <w:spacing w:after="0" w:line="240" w:lineRule="auto"/>
              <w:rPr>
                <w:rFonts w:ascii="Arial Narrow" w:eastAsia="Calibri" w:hAnsi="Arial Narrow" w:cs="Times New Roman"/>
              </w:rPr>
            </w:pPr>
          </w:p>
        </w:tc>
      </w:tr>
      <w:tr w:rsidR="00077988" w:rsidRPr="00924913" w14:paraId="1C38FE84" w14:textId="77777777" w:rsidTr="002330EF">
        <w:tc>
          <w:tcPr>
            <w:tcW w:w="4644" w:type="dxa"/>
            <w:shd w:val="clear" w:color="auto" w:fill="FFFFFF" w:themeFill="background1"/>
          </w:tcPr>
          <w:p w14:paraId="1C38FE82" w14:textId="77777777" w:rsidR="00077988" w:rsidRPr="00924913" w:rsidRDefault="00077988" w:rsidP="00077988">
            <w:pPr>
              <w:spacing w:after="0" w:line="240" w:lineRule="auto"/>
              <w:rPr>
                <w:rFonts w:ascii="Arial Narrow" w:eastAsia="Calibri" w:hAnsi="Arial Narrow" w:cs="Times New Roman"/>
              </w:rPr>
            </w:pPr>
            <w:r w:rsidRPr="00924913">
              <w:rPr>
                <w:rFonts w:ascii="Arial Narrow" w:eastAsia="Calibri" w:hAnsi="Arial Narrow" w:cs="Times New Roman"/>
              </w:rPr>
              <w:t>Monto de la emisión</w:t>
            </w:r>
          </w:p>
        </w:tc>
        <w:tc>
          <w:tcPr>
            <w:tcW w:w="4410" w:type="dxa"/>
            <w:shd w:val="clear" w:color="auto" w:fill="FFFFFF" w:themeFill="background1"/>
          </w:tcPr>
          <w:p w14:paraId="1C38FE83" w14:textId="77777777" w:rsidR="00077988" w:rsidRPr="00924913" w:rsidRDefault="00077988" w:rsidP="00077988">
            <w:pPr>
              <w:spacing w:after="0" w:line="240" w:lineRule="auto"/>
              <w:rPr>
                <w:rFonts w:ascii="Arial Narrow" w:eastAsia="Calibri" w:hAnsi="Arial Narrow" w:cs="Times New Roman"/>
              </w:rPr>
            </w:pPr>
          </w:p>
        </w:tc>
      </w:tr>
      <w:tr w:rsidR="00077988" w:rsidRPr="00924913" w14:paraId="1C38FE87" w14:textId="77777777" w:rsidTr="002330EF">
        <w:tc>
          <w:tcPr>
            <w:tcW w:w="4644" w:type="dxa"/>
            <w:shd w:val="clear" w:color="auto" w:fill="FFFFFF" w:themeFill="background1"/>
          </w:tcPr>
          <w:p w14:paraId="1C38FE85" w14:textId="77777777" w:rsidR="00077988" w:rsidRPr="00924913" w:rsidRDefault="00077988" w:rsidP="00077988">
            <w:pPr>
              <w:spacing w:after="0" w:line="240" w:lineRule="auto"/>
              <w:rPr>
                <w:rFonts w:ascii="Arial Narrow" w:eastAsia="Calibri" w:hAnsi="Arial Narrow" w:cs="Times New Roman"/>
              </w:rPr>
            </w:pPr>
            <w:r w:rsidRPr="00924913">
              <w:rPr>
                <w:rFonts w:ascii="Arial Narrow" w:eastAsia="Calibri" w:hAnsi="Arial Narrow" w:cs="Times New Roman"/>
              </w:rPr>
              <w:t>Moneda de la emisión</w:t>
            </w:r>
          </w:p>
        </w:tc>
        <w:tc>
          <w:tcPr>
            <w:tcW w:w="4410" w:type="dxa"/>
            <w:shd w:val="clear" w:color="auto" w:fill="FFFFFF" w:themeFill="background1"/>
          </w:tcPr>
          <w:p w14:paraId="1C38FE86" w14:textId="77777777" w:rsidR="00077988" w:rsidRPr="00924913" w:rsidRDefault="00077988" w:rsidP="00077988">
            <w:pPr>
              <w:spacing w:after="0" w:line="240" w:lineRule="auto"/>
              <w:rPr>
                <w:rFonts w:ascii="Arial Narrow" w:eastAsia="Calibri" w:hAnsi="Arial Narrow" w:cs="Times New Roman"/>
              </w:rPr>
            </w:pPr>
          </w:p>
        </w:tc>
      </w:tr>
      <w:tr w:rsidR="00077988" w:rsidRPr="00924913" w14:paraId="1C38FE90" w14:textId="77777777" w:rsidTr="002330EF">
        <w:trPr>
          <w:trHeight w:val="1036"/>
        </w:trPr>
        <w:tc>
          <w:tcPr>
            <w:tcW w:w="4644" w:type="dxa"/>
            <w:shd w:val="clear" w:color="auto" w:fill="FFFFFF" w:themeFill="background1"/>
          </w:tcPr>
          <w:p w14:paraId="1C38FE88" w14:textId="77777777" w:rsidR="00077988" w:rsidRPr="00924913" w:rsidRDefault="00077988" w:rsidP="00077988">
            <w:pPr>
              <w:spacing w:after="0" w:line="240" w:lineRule="auto"/>
              <w:rPr>
                <w:rFonts w:ascii="Arial Narrow" w:eastAsia="Calibri" w:hAnsi="Arial Narrow" w:cs="Times New Roman"/>
              </w:rPr>
            </w:pPr>
            <w:r w:rsidRPr="00924913">
              <w:rPr>
                <w:rFonts w:ascii="Arial Narrow" w:eastAsia="Calibri" w:hAnsi="Arial Narrow" w:cs="Times New Roman"/>
              </w:rPr>
              <w:t>Tasa de interés</w:t>
            </w:r>
          </w:p>
          <w:p w14:paraId="1C38FE89" w14:textId="77777777" w:rsidR="00077988" w:rsidRPr="00924913" w:rsidRDefault="00077988" w:rsidP="00077988">
            <w:pPr>
              <w:spacing w:after="0" w:line="240" w:lineRule="auto"/>
              <w:rPr>
                <w:rFonts w:ascii="Arial Narrow" w:eastAsia="Calibri" w:hAnsi="Arial Narrow" w:cs="Arial"/>
                <w:bCs/>
              </w:rPr>
            </w:pPr>
            <w:r w:rsidRPr="00924913">
              <w:rPr>
                <w:rFonts w:ascii="Arial Narrow" w:eastAsia="Calibri" w:hAnsi="Arial Narrow" w:cs="Arial"/>
                <w:bCs/>
              </w:rPr>
              <w:t>Base de cálculo de tasa de interés</w:t>
            </w:r>
          </w:p>
          <w:p w14:paraId="1C38FE8A" w14:textId="77777777" w:rsidR="00077988" w:rsidRPr="00924913" w:rsidRDefault="00077988" w:rsidP="00077988">
            <w:pPr>
              <w:spacing w:after="0" w:line="240" w:lineRule="auto"/>
              <w:rPr>
                <w:rFonts w:ascii="Arial Narrow" w:eastAsia="Calibri" w:hAnsi="Arial Narrow" w:cs="Arial"/>
                <w:bCs/>
              </w:rPr>
            </w:pPr>
            <w:r w:rsidRPr="00924913">
              <w:rPr>
                <w:rFonts w:ascii="Arial Narrow" w:eastAsia="Calibri" w:hAnsi="Arial Narrow" w:cs="Arial"/>
                <w:bCs/>
              </w:rPr>
              <w:t xml:space="preserve">Tipo de tasa (Indicar si es fija o variable) </w:t>
            </w:r>
          </w:p>
          <w:p w14:paraId="1C38FE8B" w14:textId="77777777" w:rsidR="00077988" w:rsidRPr="00924913" w:rsidRDefault="00077988" w:rsidP="00077988">
            <w:pPr>
              <w:spacing w:after="0" w:line="240" w:lineRule="auto"/>
              <w:rPr>
                <w:rFonts w:ascii="Arial Narrow" w:eastAsia="Calibri" w:hAnsi="Arial Narrow" w:cs="Times New Roman"/>
              </w:rPr>
            </w:pPr>
            <w:r w:rsidRPr="00924913">
              <w:rPr>
                <w:rFonts w:ascii="Arial Narrow" w:eastAsia="Calibri" w:hAnsi="Arial Narrow" w:cs="Times New Roman"/>
              </w:rPr>
              <w:t>Período de reajuste (si aplica)</w:t>
            </w:r>
          </w:p>
        </w:tc>
        <w:tc>
          <w:tcPr>
            <w:tcW w:w="4410" w:type="dxa"/>
            <w:shd w:val="clear" w:color="auto" w:fill="FFFFFF" w:themeFill="background1"/>
          </w:tcPr>
          <w:p w14:paraId="1C38FE8C" w14:textId="77777777" w:rsidR="00077988" w:rsidRPr="00924913" w:rsidRDefault="00077988" w:rsidP="00077988">
            <w:pPr>
              <w:spacing w:after="0" w:line="240" w:lineRule="auto"/>
              <w:rPr>
                <w:rFonts w:ascii="Arial Narrow" w:eastAsia="Calibri" w:hAnsi="Arial Narrow" w:cs="Times New Roman"/>
              </w:rPr>
            </w:pPr>
          </w:p>
          <w:p w14:paraId="1C38FE8D" w14:textId="77777777" w:rsidR="00077988" w:rsidRPr="00924913" w:rsidRDefault="00077988" w:rsidP="00077988">
            <w:pPr>
              <w:spacing w:after="0" w:line="240" w:lineRule="auto"/>
              <w:rPr>
                <w:rFonts w:ascii="Arial Narrow" w:eastAsia="Calibri" w:hAnsi="Arial Narrow" w:cs="Arial"/>
                <w:bCs/>
              </w:rPr>
            </w:pPr>
          </w:p>
          <w:p w14:paraId="1C38FE8E" w14:textId="77777777" w:rsidR="00077988" w:rsidRPr="00924913" w:rsidRDefault="00077988" w:rsidP="00077988">
            <w:pPr>
              <w:spacing w:after="0" w:line="240" w:lineRule="auto"/>
              <w:rPr>
                <w:rFonts w:ascii="Arial Narrow" w:eastAsia="Calibri" w:hAnsi="Arial Narrow" w:cs="Arial"/>
                <w:bCs/>
              </w:rPr>
            </w:pPr>
          </w:p>
          <w:p w14:paraId="1C38FE8F" w14:textId="77777777" w:rsidR="00077988" w:rsidRPr="00924913" w:rsidRDefault="00077988" w:rsidP="00077988">
            <w:pPr>
              <w:spacing w:after="0" w:line="240" w:lineRule="auto"/>
              <w:rPr>
                <w:rFonts w:ascii="Arial Narrow" w:eastAsia="Calibri" w:hAnsi="Arial Narrow" w:cs="Times New Roman"/>
              </w:rPr>
            </w:pPr>
          </w:p>
        </w:tc>
      </w:tr>
      <w:tr w:rsidR="00077988" w:rsidRPr="00924913" w14:paraId="1C38FE93" w14:textId="77777777" w:rsidTr="002330EF">
        <w:tc>
          <w:tcPr>
            <w:tcW w:w="4644" w:type="dxa"/>
            <w:shd w:val="clear" w:color="auto" w:fill="FFFFFF" w:themeFill="background1"/>
          </w:tcPr>
          <w:p w14:paraId="1C38FE91" w14:textId="77777777" w:rsidR="00077988" w:rsidRPr="00924913" w:rsidRDefault="00077988" w:rsidP="00077988">
            <w:pPr>
              <w:spacing w:after="0" w:line="240" w:lineRule="auto"/>
              <w:rPr>
                <w:rFonts w:ascii="Arial Narrow" w:eastAsia="Calibri" w:hAnsi="Arial Narrow" w:cs="Times New Roman"/>
              </w:rPr>
            </w:pPr>
            <w:r w:rsidRPr="00924913">
              <w:rPr>
                <w:rFonts w:ascii="Arial Narrow" w:eastAsia="Calibri" w:hAnsi="Arial Narrow" w:cs="Times New Roman"/>
              </w:rPr>
              <w:t>Amortización</w:t>
            </w:r>
          </w:p>
        </w:tc>
        <w:tc>
          <w:tcPr>
            <w:tcW w:w="4410" w:type="dxa"/>
            <w:shd w:val="clear" w:color="auto" w:fill="FFFFFF" w:themeFill="background1"/>
          </w:tcPr>
          <w:p w14:paraId="1C38FE92" w14:textId="77777777" w:rsidR="00077988" w:rsidRPr="00924913" w:rsidRDefault="00077988" w:rsidP="00077988">
            <w:pPr>
              <w:spacing w:after="0" w:line="240" w:lineRule="auto"/>
              <w:rPr>
                <w:rFonts w:ascii="Arial Narrow" w:eastAsia="Calibri" w:hAnsi="Arial Narrow" w:cs="Times New Roman"/>
              </w:rPr>
            </w:pPr>
          </w:p>
        </w:tc>
      </w:tr>
      <w:tr w:rsidR="00077988" w:rsidRPr="00924913" w14:paraId="1C38FE96" w14:textId="77777777" w:rsidTr="002330EF">
        <w:tc>
          <w:tcPr>
            <w:tcW w:w="4644" w:type="dxa"/>
            <w:shd w:val="clear" w:color="auto" w:fill="FFFFFF" w:themeFill="background1"/>
          </w:tcPr>
          <w:p w14:paraId="1C38FE94" w14:textId="77777777" w:rsidR="00077988" w:rsidRPr="00924913" w:rsidRDefault="00077988" w:rsidP="00077988">
            <w:pPr>
              <w:spacing w:after="0" w:line="240" w:lineRule="auto"/>
              <w:rPr>
                <w:rFonts w:ascii="Arial Narrow" w:eastAsia="Calibri" w:hAnsi="Arial Narrow" w:cs="Times New Roman"/>
              </w:rPr>
            </w:pPr>
            <w:r w:rsidRPr="00924913">
              <w:rPr>
                <w:rFonts w:ascii="Arial Narrow" w:eastAsia="Calibri" w:hAnsi="Arial Narrow" w:cs="Times New Roman"/>
              </w:rPr>
              <w:t>Mínimos y múltiplos de contratación</w:t>
            </w:r>
          </w:p>
        </w:tc>
        <w:tc>
          <w:tcPr>
            <w:tcW w:w="4410" w:type="dxa"/>
            <w:shd w:val="clear" w:color="auto" w:fill="FFFFFF" w:themeFill="background1"/>
          </w:tcPr>
          <w:p w14:paraId="1C38FE95" w14:textId="77777777" w:rsidR="00077988" w:rsidRPr="00924913" w:rsidRDefault="00077988" w:rsidP="00077988">
            <w:pPr>
              <w:spacing w:after="0" w:line="240" w:lineRule="auto"/>
              <w:rPr>
                <w:rFonts w:ascii="Arial Narrow" w:eastAsia="Calibri" w:hAnsi="Arial Narrow" w:cs="Times New Roman"/>
              </w:rPr>
            </w:pPr>
          </w:p>
        </w:tc>
      </w:tr>
      <w:tr w:rsidR="00077988" w:rsidRPr="00924913" w14:paraId="1C38FE99" w14:textId="77777777" w:rsidTr="002330EF">
        <w:tc>
          <w:tcPr>
            <w:tcW w:w="4644" w:type="dxa"/>
            <w:shd w:val="clear" w:color="auto" w:fill="FFFFFF" w:themeFill="background1"/>
          </w:tcPr>
          <w:p w14:paraId="1C38FE97" w14:textId="77777777" w:rsidR="00077988" w:rsidRPr="00924913" w:rsidRDefault="00077988" w:rsidP="00077988">
            <w:pPr>
              <w:spacing w:after="0" w:line="240" w:lineRule="auto"/>
              <w:rPr>
                <w:rFonts w:ascii="Arial Narrow" w:eastAsia="Calibri" w:hAnsi="Arial Narrow" w:cs="Times New Roman"/>
              </w:rPr>
            </w:pPr>
            <w:r w:rsidRPr="00924913">
              <w:rPr>
                <w:rFonts w:ascii="Arial Narrow" w:eastAsia="Calibri" w:hAnsi="Arial Narrow" w:cs="Times New Roman"/>
              </w:rPr>
              <w:t>Plazo</w:t>
            </w:r>
          </w:p>
        </w:tc>
        <w:tc>
          <w:tcPr>
            <w:tcW w:w="4410" w:type="dxa"/>
            <w:shd w:val="clear" w:color="auto" w:fill="FFFFFF" w:themeFill="background1"/>
          </w:tcPr>
          <w:p w14:paraId="1C38FE98" w14:textId="77777777" w:rsidR="00077988" w:rsidRPr="00924913" w:rsidRDefault="00077988" w:rsidP="00077988">
            <w:pPr>
              <w:spacing w:after="0" w:line="240" w:lineRule="auto"/>
              <w:rPr>
                <w:rFonts w:ascii="Arial Narrow" w:eastAsia="Calibri" w:hAnsi="Arial Narrow" w:cs="Times New Roman"/>
              </w:rPr>
            </w:pPr>
          </w:p>
        </w:tc>
      </w:tr>
      <w:tr w:rsidR="00077988" w:rsidRPr="00924913" w14:paraId="1C38FE9D" w14:textId="77777777" w:rsidTr="002330EF">
        <w:tc>
          <w:tcPr>
            <w:tcW w:w="4644" w:type="dxa"/>
            <w:shd w:val="clear" w:color="auto" w:fill="FFFFFF" w:themeFill="background1"/>
          </w:tcPr>
          <w:p w14:paraId="1C38FE9A" w14:textId="77777777" w:rsidR="00077988" w:rsidRPr="00924913" w:rsidRDefault="00077988" w:rsidP="00077988">
            <w:pPr>
              <w:spacing w:after="0" w:line="240" w:lineRule="auto"/>
              <w:rPr>
                <w:rFonts w:ascii="Arial Narrow" w:eastAsia="Calibri" w:hAnsi="Arial Narrow" w:cs="Times New Roman"/>
              </w:rPr>
            </w:pPr>
            <w:r w:rsidRPr="00924913">
              <w:rPr>
                <w:rFonts w:ascii="Arial Narrow" w:eastAsia="Calibri" w:hAnsi="Arial Narrow" w:cs="Times New Roman"/>
              </w:rPr>
              <w:t>Forma de pago</w:t>
            </w:r>
          </w:p>
          <w:p w14:paraId="1C38FE9B" w14:textId="77777777" w:rsidR="00077988" w:rsidRPr="00924913" w:rsidRDefault="00077988" w:rsidP="00077988">
            <w:pPr>
              <w:spacing w:after="0" w:line="240" w:lineRule="auto"/>
              <w:rPr>
                <w:rFonts w:ascii="Arial Narrow" w:eastAsia="Calibri" w:hAnsi="Arial Narrow" w:cs="Times New Roman"/>
              </w:rPr>
            </w:pPr>
            <w:r w:rsidRPr="00924913">
              <w:rPr>
                <w:rFonts w:ascii="Arial Narrow" w:eastAsia="Calibri" w:hAnsi="Arial Narrow" w:cs="Times New Roman"/>
              </w:rPr>
              <w:t>Lugar de pago</w:t>
            </w:r>
          </w:p>
        </w:tc>
        <w:tc>
          <w:tcPr>
            <w:tcW w:w="4410" w:type="dxa"/>
            <w:shd w:val="clear" w:color="auto" w:fill="FFFFFF" w:themeFill="background1"/>
          </w:tcPr>
          <w:p w14:paraId="1C38FE9C" w14:textId="77777777" w:rsidR="00077988" w:rsidRPr="00924913" w:rsidRDefault="00077988" w:rsidP="00077988">
            <w:pPr>
              <w:spacing w:after="0" w:line="240" w:lineRule="auto"/>
              <w:rPr>
                <w:rFonts w:ascii="Arial Narrow" w:eastAsia="Calibri" w:hAnsi="Arial Narrow" w:cs="Times New Roman"/>
              </w:rPr>
            </w:pPr>
          </w:p>
        </w:tc>
      </w:tr>
      <w:tr w:rsidR="00077988" w:rsidRPr="00924913" w14:paraId="1C38FEA0" w14:textId="77777777" w:rsidTr="002330EF">
        <w:tc>
          <w:tcPr>
            <w:tcW w:w="4644" w:type="dxa"/>
            <w:shd w:val="clear" w:color="auto" w:fill="FFFFFF" w:themeFill="background1"/>
          </w:tcPr>
          <w:p w14:paraId="1C38FE9E" w14:textId="77777777" w:rsidR="00077988" w:rsidRPr="00924913" w:rsidRDefault="00077988" w:rsidP="00077988">
            <w:pPr>
              <w:spacing w:after="0" w:line="240" w:lineRule="auto"/>
              <w:rPr>
                <w:rFonts w:ascii="Arial Narrow" w:eastAsia="Calibri" w:hAnsi="Arial Narrow" w:cs="Times New Roman"/>
              </w:rPr>
            </w:pPr>
            <w:r w:rsidRPr="00924913">
              <w:rPr>
                <w:rFonts w:ascii="Arial Narrow" w:eastAsia="Calibri" w:hAnsi="Arial Narrow" w:cs="Times New Roman"/>
              </w:rPr>
              <w:t>Garantía de la emisión, si aplica:</w:t>
            </w:r>
            <w:r w:rsidRPr="00924913">
              <w:rPr>
                <w:rFonts w:ascii="Arial Narrow" w:eastAsia="Calibri" w:hAnsi="Arial Narrow" w:cs="Times New Roman"/>
                <w:color w:val="FF0000"/>
              </w:rPr>
              <w:t xml:space="preserve"> </w:t>
            </w:r>
          </w:p>
        </w:tc>
        <w:tc>
          <w:tcPr>
            <w:tcW w:w="4410" w:type="dxa"/>
            <w:shd w:val="clear" w:color="auto" w:fill="FFFFFF" w:themeFill="background1"/>
          </w:tcPr>
          <w:p w14:paraId="1C38FE9F" w14:textId="77777777" w:rsidR="00077988" w:rsidRPr="00924913" w:rsidRDefault="00077988" w:rsidP="00077988">
            <w:pPr>
              <w:spacing w:after="0" w:line="240" w:lineRule="auto"/>
              <w:rPr>
                <w:rFonts w:ascii="Arial Narrow" w:eastAsia="Calibri" w:hAnsi="Arial Narrow" w:cs="Times New Roman"/>
              </w:rPr>
            </w:pPr>
          </w:p>
        </w:tc>
      </w:tr>
    </w:tbl>
    <w:p w14:paraId="1C38FEA1" w14:textId="77777777" w:rsidR="00077988" w:rsidRPr="00924913" w:rsidRDefault="00077988" w:rsidP="00077988">
      <w:pPr>
        <w:spacing w:after="0" w:line="240" w:lineRule="auto"/>
        <w:rPr>
          <w:rFonts w:ascii="Arial Narrow" w:eastAsia="Calibri" w:hAnsi="Arial Narrow" w:cs="Times New Roman"/>
          <w:b/>
        </w:rPr>
      </w:pPr>
    </w:p>
    <w:p w14:paraId="1C38FEA2" w14:textId="77777777" w:rsidR="00077988" w:rsidRPr="00924913" w:rsidRDefault="00077988" w:rsidP="00077988">
      <w:pPr>
        <w:spacing w:after="0" w:line="240" w:lineRule="auto"/>
        <w:rPr>
          <w:rFonts w:ascii="Arial Narrow" w:eastAsia="Calibri" w:hAnsi="Arial Narrow" w:cs="Times New Roman"/>
          <w:b/>
        </w:rPr>
      </w:pPr>
      <w:r w:rsidRPr="00924913">
        <w:rPr>
          <w:rFonts w:ascii="Arial Narrow" w:eastAsia="Calibri" w:hAnsi="Arial Narrow" w:cs="Times New Roman"/>
          <w:b/>
        </w:rPr>
        <w:t>Autorizaciones para negociación en mercado bursátil de El Salvador</w:t>
      </w:r>
    </w:p>
    <w:p w14:paraId="1C38FEA3" w14:textId="77777777" w:rsidR="00077988" w:rsidRPr="00924913" w:rsidRDefault="00077988" w:rsidP="00077988">
      <w:pPr>
        <w:spacing w:after="0" w:line="240" w:lineRule="auto"/>
        <w:rPr>
          <w:rFonts w:ascii="Arial Narrow" w:eastAsia="Calibri" w:hAnsi="Arial Narrow" w:cs="Times New Roman"/>
        </w:rPr>
      </w:pPr>
      <w:r w:rsidRPr="00924913">
        <w:rPr>
          <w:rFonts w:ascii="Arial Narrow" w:eastAsia="Calibri" w:hAnsi="Arial Narrow" w:cs="Times New Roman"/>
        </w:rPr>
        <w:t>(Referencias de las autorizaciones en la Superintendencia y de inscripción en una bolsa de valores)</w:t>
      </w:r>
    </w:p>
    <w:p w14:paraId="1C38FEA6" w14:textId="77777777" w:rsidR="00226150" w:rsidRDefault="00226150" w:rsidP="00077988">
      <w:pPr>
        <w:spacing w:after="0" w:line="240" w:lineRule="auto"/>
        <w:rPr>
          <w:rFonts w:ascii="Arial Narrow" w:eastAsia="Calibri" w:hAnsi="Arial Narrow" w:cs="Times New Roman"/>
          <w:b/>
        </w:rPr>
      </w:pPr>
    </w:p>
    <w:p w14:paraId="333F54E0" w14:textId="04272213" w:rsidR="00677236" w:rsidRDefault="00677236" w:rsidP="00077988">
      <w:pPr>
        <w:spacing w:after="0" w:line="240" w:lineRule="auto"/>
        <w:rPr>
          <w:rFonts w:ascii="Arial Narrow" w:eastAsia="Calibri" w:hAnsi="Arial Narrow" w:cs="Times New Roman"/>
          <w:b/>
        </w:rPr>
      </w:pPr>
    </w:p>
    <w:p w14:paraId="552B9605" w14:textId="77777777" w:rsidR="00677236" w:rsidRDefault="00677236" w:rsidP="00077988">
      <w:pPr>
        <w:spacing w:after="0" w:line="240" w:lineRule="auto"/>
        <w:rPr>
          <w:rFonts w:ascii="Arial Narrow" w:eastAsia="Calibri" w:hAnsi="Arial Narrow" w:cs="Times New Roman"/>
          <w:b/>
        </w:rPr>
      </w:pPr>
    </w:p>
    <w:p w14:paraId="61182725" w14:textId="77777777" w:rsidR="00677236" w:rsidRPr="00924913" w:rsidRDefault="00677236" w:rsidP="00077988">
      <w:pPr>
        <w:spacing w:after="0" w:line="240" w:lineRule="auto"/>
        <w:rPr>
          <w:rFonts w:ascii="Arial Narrow" w:eastAsia="Calibri" w:hAnsi="Arial Narrow" w:cs="Times New Roman"/>
          <w:b/>
        </w:rPr>
      </w:pPr>
    </w:p>
    <w:p w14:paraId="5AB85E13" w14:textId="77777777" w:rsidR="00A0577C" w:rsidRPr="00924913" w:rsidRDefault="00A0577C" w:rsidP="00A0577C">
      <w:pPr>
        <w:spacing w:after="0" w:line="240" w:lineRule="auto"/>
        <w:jc w:val="right"/>
        <w:rPr>
          <w:rFonts w:ascii="Arial Narrow" w:eastAsia="Calibri" w:hAnsi="Arial Narrow" w:cs="Times New Roman"/>
          <w:b/>
        </w:rPr>
      </w:pPr>
      <w:r w:rsidRPr="00924913">
        <w:rPr>
          <w:rFonts w:ascii="Arial Narrow" w:eastAsia="Calibri" w:hAnsi="Arial Narrow" w:cs="Times New Roman"/>
          <w:b/>
        </w:rPr>
        <w:lastRenderedPageBreak/>
        <w:t>Anexo No. 1</w:t>
      </w:r>
    </w:p>
    <w:p w14:paraId="67190EB7" w14:textId="77777777" w:rsidR="00A0577C" w:rsidRDefault="00A0577C" w:rsidP="000A53E5">
      <w:pPr>
        <w:spacing w:after="120" w:line="240" w:lineRule="auto"/>
        <w:rPr>
          <w:rFonts w:ascii="Arial Narrow" w:eastAsia="Calibri" w:hAnsi="Arial Narrow" w:cs="Times New Roman"/>
          <w:b/>
        </w:rPr>
      </w:pPr>
    </w:p>
    <w:p w14:paraId="1C38FEA8" w14:textId="77777777" w:rsidR="00077988" w:rsidRPr="00924913" w:rsidRDefault="00077988" w:rsidP="000A53E5">
      <w:pPr>
        <w:spacing w:after="120" w:line="240" w:lineRule="auto"/>
        <w:rPr>
          <w:rFonts w:ascii="Arial Narrow" w:eastAsia="Calibri" w:hAnsi="Arial Narrow" w:cs="Times New Roman"/>
          <w:b/>
        </w:rPr>
      </w:pPr>
      <w:r w:rsidRPr="00924913">
        <w:rPr>
          <w:rFonts w:ascii="Arial Narrow" w:eastAsia="Calibri" w:hAnsi="Arial Narrow" w:cs="Times New Roman"/>
          <w:b/>
        </w:rPr>
        <w:t>RAZONES LITERALES:</w:t>
      </w:r>
    </w:p>
    <w:p w14:paraId="1C38FEA9" w14:textId="77777777" w:rsidR="00077988" w:rsidRPr="00924913" w:rsidRDefault="00077988" w:rsidP="00571875">
      <w:pPr>
        <w:numPr>
          <w:ilvl w:val="0"/>
          <w:numId w:val="25"/>
        </w:numPr>
        <w:spacing w:after="0" w:line="240" w:lineRule="auto"/>
        <w:ind w:left="426" w:hanging="426"/>
        <w:contextualSpacing/>
        <w:jc w:val="both"/>
        <w:rPr>
          <w:rFonts w:ascii="Arial Narrow" w:eastAsia="Calibri" w:hAnsi="Arial Narrow" w:cs="Times New Roman"/>
        </w:rPr>
      </w:pPr>
      <w:r w:rsidRPr="00924913">
        <w:rPr>
          <w:rFonts w:ascii="Arial Narrow" w:eastAsia="Calibri" w:hAnsi="Arial Narrow" w:cs="Times New Roman"/>
        </w:rPr>
        <w:t xml:space="preserve">Los valores objeto de esta oferta se encuentran asentados en el Registro Público Bursátil de la Superintendencia del Sistema Financiero. Su registro no implica certificación sobre la calidad del valor o la solvencia del </w:t>
      </w:r>
      <w:r w:rsidR="00E46F0C" w:rsidRPr="00924913">
        <w:rPr>
          <w:rFonts w:ascii="Arial Narrow" w:eastAsia="Calibri" w:hAnsi="Arial Narrow" w:cs="Times New Roman"/>
        </w:rPr>
        <w:t>emisor;</w:t>
      </w:r>
    </w:p>
    <w:p w14:paraId="1C38FEAA" w14:textId="77777777" w:rsidR="00077988" w:rsidRPr="00924913" w:rsidRDefault="00077988" w:rsidP="00571875">
      <w:pPr>
        <w:numPr>
          <w:ilvl w:val="0"/>
          <w:numId w:val="25"/>
        </w:numPr>
        <w:spacing w:after="0" w:line="240" w:lineRule="auto"/>
        <w:ind w:left="426" w:hanging="426"/>
        <w:contextualSpacing/>
        <w:jc w:val="both"/>
        <w:rPr>
          <w:rFonts w:ascii="Arial Narrow" w:eastAsia="Calibri" w:hAnsi="Arial Narrow" w:cs="Times New Roman"/>
        </w:rPr>
      </w:pPr>
      <w:r w:rsidRPr="00924913">
        <w:rPr>
          <w:rFonts w:ascii="Arial Narrow" w:eastAsia="Calibri" w:hAnsi="Arial Narrow" w:cs="Times New Roman"/>
        </w:rPr>
        <w:t xml:space="preserve">La inscripción de la emisión en la bolsa no implica certificación sobre la calidad del </w:t>
      </w:r>
      <w:r w:rsidR="00E46F0C" w:rsidRPr="00924913">
        <w:rPr>
          <w:rFonts w:ascii="Arial Narrow" w:eastAsia="Calibri" w:hAnsi="Arial Narrow" w:cs="Times New Roman"/>
        </w:rPr>
        <w:t>valor o la solvencia del emisor;</w:t>
      </w:r>
    </w:p>
    <w:p w14:paraId="1C38FEAB" w14:textId="77777777" w:rsidR="00077988" w:rsidRPr="00924913" w:rsidRDefault="00077988" w:rsidP="00571875">
      <w:pPr>
        <w:numPr>
          <w:ilvl w:val="0"/>
          <w:numId w:val="25"/>
        </w:numPr>
        <w:spacing w:after="0" w:line="240" w:lineRule="auto"/>
        <w:ind w:left="426" w:hanging="426"/>
        <w:contextualSpacing/>
        <w:jc w:val="both"/>
        <w:rPr>
          <w:rFonts w:ascii="Arial Narrow" w:eastAsia="Calibri" w:hAnsi="Arial Narrow" w:cs="Times New Roman"/>
        </w:rPr>
      </w:pPr>
      <w:r w:rsidRPr="00924913">
        <w:rPr>
          <w:rFonts w:ascii="Arial Narrow" w:eastAsia="Calibri" w:hAnsi="Arial Narrow" w:cs="Times New Roman"/>
        </w:rPr>
        <w:t>La información y material contenido en este suplemento se ofrece únicamente con el propósito de brindar información y no deberá considerarse como una oferta para comprar, vender o suscribir valores u</w:t>
      </w:r>
      <w:r w:rsidR="00E46F0C" w:rsidRPr="00924913">
        <w:rPr>
          <w:rFonts w:ascii="Arial Narrow" w:eastAsia="Calibri" w:hAnsi="Arial Narrow" w:cs="Times New Roman"/>
        </w:rPr>
        <w:t xml:space="preserve"> otros instrumentos financieros;</w:t>
      </w:r>
    </w:p>
    <w:p w14:paraId="1C38FEAC" w14:textId="77777777" w:rsidR="00077988" w:rsidRPr="00924913" w:rsidRDefault="00077988" w:rsidP="00571875">
      <w:pPr>
        <w:numPr>
          <w:ilvl w:val="0"/>
          <w:numId w:val="25"/>
        </w:numPr>
        <w:spacing w:after="0" w:line="240" w:lineRule="auto"/>
        <w:ind w:left="426" w:hanging="426"/>
        <w:contextualSpacing/>
        <w:jc w:val="both"/>
        <w:rPr>
          <w:rFonts w:ascii="Arial Narrow" w:eastAsia="Calibri" w:hAnsi="Arial Narrow" w:cs="Times New Roman"/>
        </w:rPr>
      </w:pPr>
      <w:r w:rsidRPr="00924913">
        <w:rPr>
          <w:rFonts w:ascii="Arial Narrow" w:eastAsia="Calibri" w:hAnsi="Arial Narrow" w:cs="Times New Roman"/>
        </w:rPr>
        <w:t>Ninguna información en este suplemento se considerará como asesoría en materia de inversione</w:t>
      </w:r>
      <w:r w:rsidR="00E46F0C" w:rsidRPr="00924913">
        <w:rPr>
          <w:rFonts w:ascii="Arial Narrow" w:eastAsia="Calibri" w:hAnsi="Arial Narrow" w:cs="Times New Roman"/>
        </w:rPr>
        <w:t>s, legal, contable o tributaria;</w:t>
      </w:r>
    </w:p>
    <w:p w14:paraId="1C38FEAD" w14:textId="77777777" w:rsidR="00077988" w:rsidRPr="00924913" w:rsidRDefault="00077988" w:rsidP="00571875">
      <w:pPr>
        <w:numPr>
          <w:ilvl w:val="0"/>
          <w:numId w:val="25"/>
        </w:numPr>
        <w:spacing w:after="0" w:line="240" w:lineRule="auto"/>
        <w:ind w:left="426" w:hanging="426"/>
        <w:contextualSpacing/>
        <w:jc w:val="both"/>
        <w:rPr>
          <w:rFonts w:ascii="Arial Narrow" w:eastAsia="Calibri" w:hAnsi="Arial Narrow" w:cs="Times New Roman"/>
        </w:rPr>
      </w:pPr>
      <w:r w:rsidRPr="00924913">
        <w:rPr>
          <w:rFonts w:ascii="Arial Narrow" w:eastAsia="Calibri" w:hAnsi="Arial Narrow" w:cs="Times New Roman"/>
        </w:rPr>
        <w:t>Cabe la posibilidad de que las inversiones y servicios a los que se hace referencia en este suplemento no sean apropiados para usted y le recomendamos consultar con su asesor financiero si tuvi</w:t>
      </w:r>
      <w:r w:rsidR="00E46F0C" w:rsidRPr="00924913">
        <w:rPr>
          <w:rFonts w:ascii="Arial Narrow" w:eastAsia="Calibri" w:hAnsi="Arial Narrow" w:cs="Times New Roman"/>
        </w:rPr>
        <w:t>era alguna duda acerca de ellas;</w:t>
      </w:r>
    </w:p>
    <w:p w14:paraId="1C38FEAE" w14:textId="77777777" w:rsidR="00077988" w:rsidRPr="00924913" w:rsidRDefault="00077988" w:rsidP="00571875">
      <w:pPr>
        <w:numPr>
          <w:ilvl w:val="0"/>
          <w:numId w:val="25"/>
        </w:numPr>
        <w:spacing w:after="0" w:line="240" w:lineRule="auto"/>
        <w:ind w:left="426" w:hanging="426"/>
        <w:contextualSpacing/>
        <w:jc w:val="both"/>
        <w:rPr>
          <w:rFonts w:ascii="Arial Narrow" w:eastAsia="Calibri" w:hAnsi="Arial Narrow" w:cs="Times New Roman"/>
        </w:rPr>
      </w:pPr>
      <w:r w:rsidRPr="00924913">
        <w:rPr>
          <w:rFonts w:ascii="Arial Narrow" w:eastAsia="Calibri" w:hAnsi="Arial Narrow" w:cs="Times New Roman"/>
        </w:rPr>
        <w:t>Es responsabilidad del inversionista la lectura del suplemento de información, del prospecto y toda la información</w:t>
      </w:r>
      <w:r w:rsidR="00E46F0C" w:rsidRPr="00924913">
        <w:rPr>
          <w:rFonts w:ascii="Arial Narrow" w:eastAsia="Calibri" w:hAnsi="Arial Narrow" w:cs="Times New Roman"/>
        </w:rPr>
        <w:t xml:space="preserve"> disponible sobre estos valores;</w:t>
      </w:r>
    </w:p>
    <w:p w14:paraId="1C38FEAF" w14:textId="77777777" w:rsidR="00077988" w:rsidRPr="00924913" w:rsidRDefault="00077988" w:rsidP="00571875">
      <w:pPr>
        <w:numPr>
          <w:ilvl w:val="0"/>
          <w:numId w:val="25"/>
        </w:numPr>
        <w:spacing w:after="0" w:line="240" w:lineRule="auto"/>
        <w:ind w:left="426" w:hanging="426"/>
        <w:contextualSpacing/>
        <w:jc w:val="both"/>
        <w:rPr>
          <w:rFonts w:ascii="Arial Narrow" w:eastAsia="Calibri" w:hAnsi="Arial Narrow" w:cs="Times New Roman"/>
        </w:rPr>
      </w:pPr>
      <w:r w:rsidRPr="00924913">
        <w:rPr>
          <w:rFonts w:ascii="Arial Narrow" w:eastAsia="Calibri" w:hAnsi="Arial Narrow" w:cs="Times New Roman"/>
        </w:rPr>
        <w:t xml:space="preserve">Es responsabilidad de la Casa de </w:t>
      </w:r>
      <w:r w:rsidR="001330F6" w:rsidRPr="00924913">
        <w:rPr>
          <w:rFonts w:ascii="Arial Narrow" w:eastAsia="Calibri" w:hAnsi="Arial Narrow" w:cs="Times New Roman"/>
        </w:rPr>
        <w:t xml:space="preserve">corredores </w:t>
      </w:r>
      <w:r w:rsidRPr="00924913">
        <w:rPr>
          <w:rFonts w:ascii="Arial Narrow" w:eastAsia="Calibri" w:hAnsi="Arial Narrow" w:cs="Times New Roman"/>
        </w:rPr>
        <w:t xml:space="preserve">de </w:t>
      </w:r>
      <w:r w:rsidR="001330F6" w:rsidRPr="00924913">
        <w:rPr>
          <w:rFonts w:ascii="Arial Narrow" w:eastAsia="Calibri" w:hAnsi="Arial Narrow" w:cs="Times New Roman"/>
        </w:rPr>
        <w:t xml:space="preserve">bolsa </w:t>
      </w:r>
      <w:r w:rsidRPr="00924913">
        <w:rPr>
          <w:rFonts w:ascii="Arial Narrow" w:eastAsia="Calibri" w:hAnsi="Arial Narrow" w:cs="Times New Roman"/>
        </w:rPr>
        <w:t>local, disponer del resumen de información que contiene este suplemento inform</w:t>
      </w:r>
      <w:r w:rsidR="00E46F0C" w:rsidRPr="00924913">
        <w:rPr>
          <w:rFonts w:ascii="Arial Narrow" w:eastAsia="Calibri" w:hAnsi="Arial Narrow" w:cs="Times New Roman"/>
        </w:rPr>
        <w:t>ativo y el prospecto de emisión;</w:t>
      </w:r>
    </w:p>
    <w:p w14:paraId="1C38FEB0" w14:textId="77777777" w:rsidR="00077988" w:rsidRPr="00924913" w:rsidRDefault="00077988" w:rsidP="00571875">
      <w:pPr>
        <w:numPr>
          <w:ilvl w:val="0"/>
          <w:numId w:val="25"/>
        </w:numPr>
        <w:spacing w:after="0" w:line="240" w:lineRule="auto"/>
        <w:ind w:left="426" w:hanging="426"/>
        <w:contextualSpacing/>
        <w:jc w:val="both"/>
        <w:rPr>
          <w:rFonts w:ascii="Arial Narrow" w:eastAsia="Calibri" w:hAnsi="Arial Narrow" w:cs="Times New Roman"/>
        </w:rPr>
      </w:pPr>
      <w:r w:rsidRPr="00924913">
        <w:rPr>
          <w:rFonts w:ascii="Arial Narrow" w:eastAsia="Calibri" w:hAnsi="Arial Narrow" w:cs="Times New Roman"/>
        </w:rPr>
        <w:t xml:space="preserve">La </w:t>
      </w:r>
      <w:r w:rsidR="001330F6" w:rsidRPr="00924913">
        <w:rPr>
          <w:rFonts w:ascii="Arial Narrow" w:eastAsia="Calibri" w:hAnsi="Arial Narrow" w:cs="Times New Roman"/>
        </w:rPr>
        <w:t xml:space="preserve">bolsa </w:t>
      </w:r>
      <w:r w:rsidRPr="00924913">
        <w:rPr>
          <w:rFonts w:ascii="Arial Narrow" w:eastAsia="Calibri" w:hAnsi="Arial Narrow" w:cs="Times New Roman"/>
        </w:rPr>
        <w:t xml:space="preserve">(Indicar el nombre de la </w:t>
      </w:r>
      <w:r w:rsidR="001330F6" w:rsidRPr="00924913">
        <w:rPr>
          <w:rFonts w:ascii="Arial Narrow" w:eastAsia="Calibri" w:hAnsi="Arial Narrow" w:cs="Times New Roman"/>
        </w:rPr>
        <w:t xml:space="preserve">bolsa </w:t>
      </w:r>
      <w:r w:rsidRPr="00924913">
        <w:rPr>
          <w:rFonts w:ascii="Arial Narrow" w:eastAsia="Calibri" w:hAnsi="Arial Narrow" w:cs="Times New Roman"/>
        </w:rPr>
        <w:t xml:space="preserve">de </w:t>
      </w:r>
      <w:r w:rsidR="001330F6" w:rsidRPr="00924913">
        <w:rPr>
          <w:rFonts w:ascii="Arial Narrow" w:eastAsia="Calibri" w:hAnsi="Arial Narrow" w:cs="Times New Roman"/>
        </w:rPr>
        <w:t>valores</w:t>
      </w:r>
      <w:r w:rsidRPr="00924913">
        <w:rPr>
          <w:rFonts w:ascii="Arial Narrow" w:eastAsia="Calibri" w:hAnsi="Arial Narrow" w:cs="Times New Roman"/>
        </w:rPr>
        <w:t>), no se responsabiliza por la precisión o exhaustividad del suplemento. Asimismo, no se asume responsabilidad por el uso de la informaci</w:t>
      </w:r>
      <w:r w:rsidR="00E46F0C" w:rsidRPr="00924913">
        <w:rPr>
          <w:rFonts w:ascii="Arial Narrow" w:eastAsia="Calibri" w:hAnsi="Arial Narrow" w:cs="Times New Roman"/>
        </w:rPr>
        <w:t>ón contenida en este suplemento;</w:t>
      </w:r>
      <w:r w:rsidR="00936453" w:rsidRPr="00924913">
        <w:rPr>
          <w:rFonts w:ascii="Arial Narrow" w:eastAsia="Calibri" w:hAnsi="Arial Narrow" w:cs="Times New Roman"/>
        </w:rPr>
        <w:t xml:space="preserve"> e</w:t>
      </w:r>
    </w:p>
    <w:p w14:paraId="1C38FEB1" w14:textId="77777777" w:rsidR="00077988" w:rsidRPr="00924913" w:rsidRDefault="00077988" w:rsidP="00571875">
      <w:pPr>
        <w:numPr>
          <w:ilvl w:val="0"/>
          <w:numId w:val="25"/>
        </w:numPr>
        <w:spacing w:after="0" w:line="240" w:lineRule="auto"/>
        <w:ind w:left="426" w:hanging="426"/>
        <w:contextualSpacing/>
        <w:jc w:val="both"/>
        <w:rPr>
          <w:rFonts w:ascii="Arial Narrow" w:eastAsia="Calibri" w:hAnsi="Arial Narrow" w:cs="Times New Roman"/>
        </w:rPr>
      </w:pPr>
      <w:r w:rsidRPr="00924913">
        <w:rPr>
          <w:rFonts w:ascii="Arial Narrow" w:eastAsia="Calibri" w:hAnsi="Arial Narrow" w:cs="Times New Roman"/>
        </w:rPr>
        <w:t xml:space="preserve">La </w:t>
      </w:r>
      <w:r w:rsidR="001330F6" w:rsidRPr="00924913">
        <w:rPr>
          <w:rFonts w:ascii="Arial Narrow" w:eastAsia="Calibri" w:hAnsi="Arial Narrow" w:cs="Times New Roman"/>
        </w:rPr>
        <w:t xml:space="preserve">bolsa </w:t>
      </w:r>
      <w:r w:rsidRPr="00924913">
        <w:rPr>
          <w:rFonts w:ascii="Arial Narrow" w:eastAsia="Calibri" w:hAnsi="Arial Narrow" w:cs="Times New Roman"/>
        </w:rPr>
        <w:t xml:space="preserve">(Indicar el nombre de la </w:t>
      </w:r>
      <w:r w:rsidR="001330F6" w:rsidRPr="00924913">
        <w:rPr>
          <w:rFonts w:ascii="Arial Narrow" w:eastAsia="Calibri" w:hAnsi="Arial Narrow" w:cs="Times New Roman"/>
        </w:rPr>
        <w:t xml:space="preserve">bolsa </w:t>
      </w:r>
      <w:r w:rsidRPr="00924913">
        <w:rPr>
          <w:rFonts w:ascii="Arial Narrow" w:eastAsia="Calibri" w:hAnsi="Arial Narrow" w:cs="Times New Roman"/>
        </w:rPr>
        <w:t xml:space="preserve">de </w:t>
      </w:r>
      <w:r w:rsidR="001330F6" w:rsidRPr="00924913">
        <w:rPr>
          <w:rFonts w:ascii="Arial Narrow" w:eastAsia="Calibri" w:hAnsi="Arial Narrow" w:cs="Times New Roman"/>
        </w:rPr>
        <w:t>valores</w:t>
      </w:r>
      <w:r w:rsidRPr="00924913">
        <w:rPr>
          <w:rFonts w:ascii="Arial Narrow" w:eastAsia="Calibri" w:hAnsi="Arial Narrow" w:cs="Times New Roman"/>
        </w:rPr>
        <w:t>), no asegura que los valores a los que se refiere este reporte son apropiados para algún inversionista en particular.</w:t>
      </w:r>
    </w:p>
    <w:p w14:paraId="1C38FEB2" w14:textId="77777777" w:rsidR="00077988" w:rsidRPr="00924913" w:rsidRDefault="00077988" w:rsidP="00077988">
      <w:pPr>
        <w:spacing w:after="0" w:line="240" w:lineRule="auto"/>
        <w:rPr>
          <w:rFonts w:ascii="Arial Narrow" w:eastAsia="Calibri" w:hAnsi="Arial Narrow" w:cs="Arial"/>
          <w:b/>
        </w:rPr>
      </w:pPr>
    </w:p>
    <w:p w14:paraId="1C38FEB3" w14:textId="77777777" w:rsidR="00077988" w:rsidRPr="00924913" w:rsidRDefault="00077988" w:rsidP="00077988">
      <w:pPr>
        <w:spacing w:after="0" w:line="240" w:lineRule="auto"/>
        <w:rPr>
          <w:rFonts w:ascii="Arial Narrow" w:eastAsia="Calibri" w:hAnsi="Arial Narrow" w:cs="Times New Roman"/>
          <w:b/>
        </w:rPr>
      </w:pPr>
    </w:p>
    <w:p w14:paraId="1C38FEB4" w14:textId="77777777" w:rsidR="00FB5A96" w:rsidRPr="00924913" w:rsidRDefault="00FB5A96" w:rsidP="00077988">
      <w:pPr>
        <w:spacing w:after="0" w:line="240" w:lineRule="auto"/>
        <w:rPr>
          <w:rFonts w:ascii="Arial Narrow" w:eastAsia="Calibri" w:hAnsi="Arial Narrow" w:cs="Arial"/>
          <w:b/>
        </w:rPr>
      </w:pPr>
    </w:p>
    <w:p w14:paraId="1C38FEB5" w14:textId="77777777" w:rsidR="00FB5A96" w:rsidRPr="00924913" w:rsidRDefault="00FB5A96" w:rsidP="00077988">
      <w:pPr>
        <w:spacing w:after="0" w:line="240" w:lineRule="auto"/>
        <w:rPr>
          <w:rFonts w:ascii="Arial Narrow" w:eastAsia="Calibri" w:hAnsi="Arial Narrow" w:cs="Arial"/>
          <w:b/>
        </w:rPr>
      </w:pPr>
    </w:p>
    <w:p w14:paraId="1C38FEB6" w14:textId="77777777" w:rsidR="00FB5A96" w:rsidRPr="00924913" w:rsidRDefault="00FB5A96" w:rsidP="00077988">
      <w:pPr>
        <w:spacing w:after="0" w:line="240" w:lineRule="auto"/>
        <w:rPr>
          <w:rFonts w:ascii="Arial Narrow" w:eastAsia="Calibri" w:hAnsi="Arial Narrow" w:cs="Arial"/>
          <w:b/>
        </w:rPr>
      </w:pPr>
    </w:p>
    <w:p w14:paraId="1C38FEB7" w14:textId="77777777" w:rsidR="00FB5A96" w:rsidRPr="00924913" w:rsidRDefault="00FB5A96" w:rsidP="00077988">
      <w:pPr>
        <w:spacing w:after="0" w:line="240" w:lineRule="auto"/>
        <w:rPr>
          <w:rFonts w:ascii="Arial Narrow" w:eastAsia="Calibri" w:hAnsi="Arial Narrow" w:cs="Arial"/>
          <w:b/>
        </w:rPr>
      </w:pPr>
    </w:p>
    <w:p w14:paraId="1C38FEB8" w14:textId="77777777" w:rsidR="00FB5A96" w:rsidRPr="00924913" w:rsidRDefault="00FB5A96" w:rsidP="00077988">
      <w:pPr>
        <w:spacing w:after="0" w:line="240" w:lineRule="auto"/>
        <w:rPr>
          <w:rFonts w:ascii="Arial Narrow" w:eastAsia="Calibri" w:hAnsi="Arial Narrow" w:cs="Arial"/>
          <w:b/>
        </w:rPr>
      </w:pPr>
    </w:p>
    <w:p w14:paraId="1C38FEB9" w14:textId="77777777" w:rsidR="00FB5A96" w:rsidRPr="00924913" w:rsidRDefault="00FB5A96" w:rsidP="00077988">
      <w:pPr>
        <w:spacing w:after="0" w:line="240" w:lineRule="auto"/>
        <w:rPr>
          <w:rFonts w:ascii="Arial Narrow" w:eastAsia="Calibri" w:hAnsi="Arial Narrow" w:cs="Arial"/>
          <w:b/>
        </w:rPr>
      </w:pPr>
    </w:p>
    <w:p w14:paraId="1C38FEBA" w14:textId="77777777" w:rsidR="00FB5A96" w:rsidRPr="00924913" w:rsidRDefault="00FB5A96" w:rsidP="00077988">
      <w:pPr>
        <w:spacing w:after="0" w:line="240" w:lineRule="auto"/>
        <w:rPr>
          <w:rFonts w:ascii="Arial Narrow" w:eastAsia="Calibri" w:hAnsi="Arial Narrow" w:cs="Arial"/>
          <w:b/>
        </w:rPr>
      </w:pPr>
    </w:p>
    <w:p w14:paraId="1C38FEBB" w14:textId="77777777" w:rsidR="00FB5A96" w:rsidRPr="00924913" w:rsidRDefault="00FB5A96" w:rsidP="00077988">
      <w:pPr>
        <w:spacing w:after="0" w:line="240" w:lineRule="auto"/>
        <w:rPr>
          <w:rFonts w:ascii="Arial Narrow" w:eastAsia="Calibri" w:hAnsi="Arial Narrow" w:cs="Arial"/>
          <w:b/>
        </w:rPr>
      </w:pPr>
    </w:p>
    <w:p w14:paraId="1C38FEBC" w14:textId="77777777" w:rsidR="00FB5A96" w:rsidRPr="00924913" w:rsidRDefault="00FB5A96" w:rsidP="00077988">
      <w:pPr>
        <w:spacing w:after="0" w:line="240" w:lineRule="auto"/>
        <w:rPr>
          <w:rFonts w:ascii="Arial Narrow" w:eastAsia="Calibri" w:hAnsi="Arial Narrow" w:cs="Arial"/>
          <w:b/>
        </w:rPr>
      </w:pPr>
    </w:p>
    <w:p w14:paraId="1C38FEBD" w14:textId="77777777" w:rsidR="00FB5A96" w:rsidRPr="00924913" w:rsidRDefault="00FB5A96" w:rsidP="00077988">
      <w:pPr>
        <w:spacing w:after="0" w:line="240" w:lineRule="auto"/>
        <w:rPr>
          <w:rFonts w:ascii="Arial Narrow" w:eastAsia="Calibri" w:hAnsi="Arial Narrow" w:cs="Arial"/>
          <w:b/>
        </w:rPr>
      </w:pPr>
    </w:p>
    <w:p w14:paraId="1C38FEBE" w14:textId="77777777" w:rsidR="00FB5A96" w:rsidRPr="00924913" w:rsidRDefault="00FB5A96" w:rsidP="00077988">
      <w:pPr>
        <w:spacing w:after="0" w:line="240" w:lineRule="auto"/>
        <w:rPr>
          <w:rFonts w:ascii="Arial Narrow" w:eastAsia="Calibri" w:hAnsi="Arial Narrow" w:cs="Arial"/>
          <w:b/>
        </w:rPr>
      </w:pPr>
    </w:p>
    <w:p w14:paraId="1C38FEBF" w14:textId="77777777" w:rsidR="00FB5A96" w:rsidRPr="00924913" w:rsidRDefault="00FB5A96" w:rsidP="00077988">
      <w:pPr>
        <w:spacing w:after="0" w:line="240" w:lineRule="auto"/>
        <w:rPr>
          <w:rFonts w:ascii="Arial Narrow" w:eastAsia="Calibri" w:hAnsi="Arial Narrow" w:cs="Arial"/>
          <w:b/>
        </w:rPr>
      </w:pPr>
    </w:p>
    <w:p w14:paraId="1C38FEC0" w14:textId="77777777" w:rsidR="00FB5A96" w:rsidRPr="00924913" w:rsidRDefault="00FB5A96" w:rsidP="00077988">
      <w:pPr>
        <w:spacing w:after="0" w:line="240" w:lineRule="auto"/>
        <w:rPr>
          <w:rFonts w:ascii="Arial Narrow" w:eastAsia="Calibri" w:hAnsi="Arial Narrow" w:cs="Arial"/>
          <w:b/>
        </w:rPr>
      </w:pPr>
    </w:p>
    <w:p w14:paraId="1C38FEC1" w14:textId="77777777" w:rsidR="00FB5A96" w:rsidRPr="00924913" w:rsidRDefault="00FB5A96" w:rsidP="00077988">
      <w:pPr>
        <w:spacing w:after="0" w:line="240" w:lineRule="auto"/>
        <w:rPr>
          <w:rFonts w:ascii="Arial Narrow" w:eastAsia="Calibri" w:hAnsi="Arial Narrow" w:cs="Arial"/>
          <w:b/>
        </w:rPr>
      </w:pPr>
    </w:p>
    <w:p w14:paraId="1C38FEC4" w14:textId="77777777" w:rsidR="00077988" w:rsidRPr="00924913" w:rsidRDefault="00077988" w:rsidP="00077988">
      <w:pPr>
        <w:tabs>
          <w:tab w:val="left" w:pos="-720"/>
          <w:tab w:val="left" w:pos="0"/>
          <w:tab w:val="left" w:pos="720"/>
          <w:tab w:val="left" w:pos="1440"/>
          <w:tab w:val="left" w:pos="2160"/>
          <w:tab w:val="left" w:pos="2880"/>
          <w:tab w:val="left" w:pos="3600"/>
          <w:tab w:val="left" w:pos="4320"/>
          <w:tab w:val="left" w:pos="5040"/>
        </w:tabs>
        <w:spacing w:after="0" w:line="240" w:lineRule="auto"/>
        <w:ind w:left="360"/>
        <w:jc w:val="right"/>
        <w:rPr>
          <w:rFonts w:ascii="Arial Narrow" w:eastAsia="Calibri" w:hAnsi="Arial Narrow" w:cs="Arial"/>
          <w:b/>
        </w:rPr>
      </w:pPr>
      <w:r w:rsidRPr="00924913">
        <w:rPr>
          <w:rFonts w:ascii="Arial Narrow" w:eastAsia="Calibri" w:hAnsi="Arial Narrow" w:cs="Arial"/>
          <w:b/>
        </w:rPr>
        <w:lastRenderedPageBreak/>
        <w:t xml:space="preserve">Anexo No. 2 </w:t>
      </w:r>
    </w:p>
    <w:p w14:paraId="1C38FEC5" w14:textId="77777777" w:rsidR="00401DB0" w:rsidRPr="00924913" w:rsidRDefault="00401DB0" w:rsidP="00077988">
      <w:pPr>
        <w:tabs>
          <w:tab w:val="left" w:pos="-720"/>
          <w:tab w:val="left" w:pos="0"/>
          <w:tab w:val="left" w:pos="720"/>
          <w:tab w:val="left" w:pos="1440"/>
          <w:tab w:val="left" w:pos="2160"/>
          <w:tab w:val="left" w:pos="2880"/>
          <w:tab w:val="left" w:pos="3600"/>
          <w:tab w:val="left" w:pos="4320"/>
          <w:tab w:val="left" w:pos="5040"/>
        </w:tabs>
        <w:spacing w:after="0" w:line="240" w:lineRule="auto"/>
        <w:ind w:left="360"/>
        <w:jc w:val="center"/>
        <w:rPr>
          <w:rFonts w:ascii="Arial Narrow" w:eastAsia="Calibri" w:hAnsi="Arial Narrow" w:cs="Times New Roman"/>
          <w:b/>
        </w:rPr>
      </w:pPr>
    </w:p>
    <w:p w14:paraId="1C38FEC6" w14:textId="77777777" w:rsidR="00077988" w:rsidRPr="00924913" w:rsidRDefault="00077988" w:rsidP="00077988">
      <w:pPr>
        <w:tabs>
          <w:tab w:val="left" w:pos="-720"/>
          <w:tab w:val="left" w:pos="0"/>
          <w:tab w:val="left" w:pos="720"/>
          <w:tab w:val="left" w:pos="1440"/>
          <w:tab w:val="left" w:pos="2160"/>
          <w:tab w:val="left" w:pos="2880"/>
          <w:tab w:val="left" w:pos="3600"/>
          <w:tab w:val="left" w:pos="4320"/>
          <w:tab w:val="left" w:pos="5040"/>
        </w:tabs>
        <w:spacing w:after="0" w:line="240" w:lineRule="auto"/>
        <w:ind w:left="360"/>
        <w:jc w:val="center"/>
        <w:rPr>
          <w:rFonts w:ascii="Arial Narrow" w:eastAsia="Calibri" w:hAnsi="Arial Narrow" w:cs="Times New Roman"/>
          <w:b/>
        </w:rPr>
      </w:pPr>
      <w:r w:rsidRPr="00924913">
        <w:rPr>
          <w:rFonts w:ascii="Arial Narrow" w:eastAsia="Calibri" w:hAnsi="Arial Narrow" w:cs="Times New Roman"/>
          <w:b/>
        </w:rPr>
        <w:t>SUPLEMENTO INFORMATIVO PARA INVERSIONISTAS SALVADOREÑOS</w:t>
      </w:r>
      <w:r w:rsidR="0078061B" w:rsidRPr="00924913">
        <w:rPr>
          <w:rFonts w:ascii="Arial Narrow" w:eastAsia="Calibri" w:hAnsi="Arial Narrow" w:cs="Times New Roman"/>
          <w:b/>
        </w:rPr>
        <w:t>,</w:t>
      </w:r>
    </w:p>
    <w:p w14:paraId="1C38FEC7" w14:textId="77777777" w:rsidR="00077988" w:rsidRPr="00924913" w:rsidRDefault="00077988" w:rsidP="00077988">
      <w:pPr>
        <w:tabs>
          <w:tab w:val="left" w:pos="-720"/>
          <w:tab w:val="left" w:pos="0"/>
          <w:tab w:val="left" w:pos="720"/>
          <w:tab w:val="left" w:pos="1440"/>
          <w:tab w:val="left" w:pos="2160"/>
          <w:tab w:val="left" w:pos="2880"/>
          <w:tab w:val="left" w:pos="3600"/>
          <w:tab w:val="left" w:pos="4320"/>
          <w:tab w:val="left" w:pos="5040"/>
        </w:tabs>
        <w:spacing w:after="0" w:line="240" w:lineRule="auto"/>
        <w:ind w:left="360"/>
        <w:jc w:val="center"/>
        <w:rPr>
          <w:rFonts w:ascii="Arial Narrow" w:eastAsia="Calibri" w:hAnsi="Arial Narrow" w:cs="Times New Roman"/>
          <w:b/>
        </w:rPr>
      </w:pPr>
      <w:r w:rsidRPr="00924913">
        <w:rPr>
          <w:rFonts w:ascii="Arial Narrow" w:eastAsia="Calibri" w:hAnsi="Arial Narrow" w:cs="Times New Roman"/>
          <w:b/>
        </w:rPr>
        <w:t>EMISIÓN DE DEUDA DE ENTIDADES EXTRANJERAS</w:t>
      </w:r>
    </w:p>
    <w:p w14:paraId="1C38FEC8" w14:textId="77777777" w:rsidR="00077988" w:rsidRPr="00924913" w:rsidRDefault="00077988" w:rsidP="00077988">
      <w:pPr>
        <w:tabs>
          <w:tab w:val="left" w:pos="-720"/>
          <w:tab w:val="left" w:pos="0"/>
          <w:tab w:val="left" w:pos="720"/>
          <w:tab w:val="left" w:pos="1440"/>
          <w:tab w:val="left" w:pos="2160"/>
          <w:tab w:val="left" w:pos="2880"/>
          <w:tab w:val="left" w:pos="3600"/>
          <w:tab w:val="left" w:pos="4320"/>
          <w:tab w:val="left" w:pos="5040"/>
        </w:tabs>
        <w:spacing w:after="0" w:line="240" w:lineRule="auto"/>
        <w:ind w:left="360"/>
        <w:jc w:val="center"/>
        <w:rPr>
          <w:rFonts w:ascii="Arial Narrow" w:eastAsia="Calibri" w:hAnsi="Arial Narrow" w:cs="Times New Roman"/>
          <w:b/>
        </w:rPr>
      </w:pPr>
    </w:p>
    <w:p w14:paraId="1C38FEC9" w14:textId="77777777" w:rsidR="00077988" w:rsidRPr="00924913" w:rsidRDefault="00077988" w:rsidP="00077988">
      <w:pPr>
        <w:spacing w:after="0" w:line="240" w:lineRule="auto"/>
        <w:rPr>
          <w:rFonts w:ascii="Arial Narrow" w:eastAsia="Calibri" w:hAnsi="Arial Narrow" w:cs="Times New Roman"/>
          <w:b/>
        </w:rPr>
      </w:pPr>
      <w:r w:rsidRPr="00924913">
        <w:rPr>
          <w:rFonts w:ascii="Arial Narrow" w:eastAsia="Calibri" w:hAnsi="Arial Narrow" w:cs="Times New Roman"/>
          <w:b/>
        </w:rPr>
        <w:t>INFORMACIÓN DEL EMISOR</w:t>
      </w:r>
    </w:p>
    <w:tbl>
      <w:tblPr>
        <w:tblW w:w="0" w:type="auto"/>
        <w:tblBorders>
          <w:top w:val="single" w:sz="12"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963"/>
        <w:gridCol w:w="4091"/>
      </w:tblGrid>
      <w:tr w:rsidR="00077988" w:rsidRPr="00924913" w14:paraId="1C38FECD" w14:textId="77777777" w:rsidTr="002330EF">
        <w:trPr>
          <w:trHeight w:val="528"/>
        </w:trPr>
        <w:tc>
          <w:tcPr>
            <w:tcW w:w="4963" w:type="dxa"/>
            <w:shd w:val="clear" w:color="auto" w:fill="FFFFFF" w:themeFill="background1"/>
          </w:tcPr>
          <w:p w14:paraId="1C38FECA" w14:textId="77777777" w:rsidR="00077988" w:rsidRPr="00924913" w:rsidRDefault="00077988" w:rsidP="00077988">
            <w:pPr>
              <w:spacing w:after="0" w:line="240" w:lineRule="auto"/>
              <w:rPr>
                <w:rFonts w:ascii="Arial Narrow" w:eastAsia="Calibri" w:hAnsi="Arial Narrow" w:cs="Times New Roman"/>
                <w:b/>
              </w:rPr>
            </w:pPr>
            <w:r w:rsidRPr="00924913">
              <w:rPr>
                <w:rFonts w:ascii="Arial Narrow" w:eastAsia="Calibri" w:hAnsi="Arial Narrow" w:cs="Times New Roman"/>
                <w:b/>
              </w:rPr>
              <w:t>EMISOR</w:t>
            </w:r>
          </w:p>
          <w:p w14:paraId="1C38FECB" w14:textId="77777777" w:rsidR="00077988" w:rsidRPr="00924913" w:rsidRDefault="00077988" w:rsidP="00077988">
            <w:pPr>
              <w:spacing w:after="0" w:line="240" w:lineRule="auto"/>
              <w:rPr>
                <w:rFonts w:ascii="Arial Narrow" w:eastAsia="Calibri" w:hAnsi="Arial Narrow" w:cs="Times New Roman"/>
              </w:rPr>
            </w:pPr>
            <w:r w:rsidRPr="00924913">
              <w:rPr>
                <w:rFonts w:ascii="Arial Narrow" w:eastAsia="Calibri" w:hAnsi="Arial Narrow" w:cs="Times New Roman"/>
              </w:rPr>
              <w:t>(Indicar el nombre del Emisor)</w:t>
            </w:r>
          </w:p>
        </w:tc>
        <w:tc>
          <w:tcPr>
            <w:tcW w:w="4091" w:type="dxa"/>
            <w:shd w:val="clear" w:color="auto" w:fill="FFFFFF" w:themeFill="background1"/>
          </w:tcPr>
          <w:p w14:paraId="1C38FECC" w14:textId="77777777" w:rsidR="00077988" w:rsidRPr="00924913" w:rsidRDefault="00077988" w:rsidP="00077988">
            <w:pPr>
              <w:spacing w:after="0" w:line="240" w:lineRule="auto"/>
              <w:rPr>
                <w:rFonts w:ascii="Arial Narrow" w:eastAsia="Calibri" w:hAnsi="Arial Narrow" w:cs="Times New Roman"/>
              </w:rPr>
            </w:pPr>
          </w:p>
        </w:tc>
      </w:tr>
      <w:tr w:rsidR="00077988" w:rsidRPr="00924913" w14:paraId="1C38FED0" w14:textId="77777777" w:rsidTr="002330EF">
        <w:trPr>
          <w:trHeight w:val="413"/>
        </w:trPr>
        <w:tc>
          <w:tcPr>
            <w:tcW w:w="4963" w:type="dxa"/>
            <w:shd w:val="clear" w:color="auto" w:fill="FFFFFF" w:themeFill="background1"/>
          </w:tcPr>
          <w:p w14:paraId="1C38FECE" w14:textId="77777777" w:rsidR="00077988" w:rsidRPr="00924913" w:rsidRDefault="00077988" w:rsidP="000A4156">
            <w:pPr>
              <w:spacing w:after="0" w:line="240" w:lineRule="auto"/>
              <w:rPr>
                <w:rFonts w:ascii="Arial Narrow" w:eastAsia="Calibri" w:hAnsi="Arial Narrow" w:cs="Times New Roman"/>
                <w:b/>
              </w:rPr>
            </w:pPr>
            <w:r w:rsidRPr="00924913">
              <w:rPr>
                <w:rFonts w:ascii="Arial Narrow" w:eastAsia="Calibri" w:hAnsi="Arial Narrow" w:cs="Times New Roman"/>
                <w:b/>
              </w:rPr>
              <w:t>DIRECCIÓN O DOMICILO LEGAL</w:t>
            </w:r>
          </w:p>
        </w:tc>
        <w:tc>
          <w:tcPr>
            <w:tcW w:w="4091" w:type="dxa"/>
            <w:shd w:val="clear" w:color="auto" w:fill="FFFFFF" w:themeFill="background1"/>
          </w:tcPr>
          <w:p w14:paraId="1C38FECF" w14:textId="77777777" w:rsidR="00077988" w:rsidRPr="00924913" w:rsidRDefault="00077988" w:rsidP="000A4156">
            <w:pPr>
              <w:spacing w:after="0" w:line="240" w:lineRule="auto"/>
              <w:rPr>
                <w:rFonts w:ascii="Arial Narrow" w:eastAsia="Calibri" w:hAnsi="Arial Narrow" w:cs="Times New Roman"/>
                <w:b/>
              </w:rPr>
            </w:pPr>
          </w:p>
        </w:tc>
      </w:tr>
      <w:tr w:rsidR="00077988" w:rsidRPr="00924913" w14:paraId="1C38FED3" w14:textId="77777777" w:rsidTr="002330EF">
        <w:tc>
          <w:tcPr>
            <w:tcW w:w="4963" w:type="dxa"/>
            <w:shd w:val="clear" w:color="auto" w:fill="FFFFFF" w:themeFill="background1"/>
          </w:tcPr>
          <w:p w14:paraId="1C38FED1" w14:textId="77777777" w:rsidR="00077988" w:rsidRPr="00924913" w:rsidRDefault="00077988" w:rsidP="00077988">
            <w:pPr>
              <w:spacing w:after="0" w:line="240" w:lineRule="auto"/>
              <w:rPr>
                <w:rFonts w:ascii="Arial Narrow" w:eastAsia="Calibri" w:hAnsi="Arial Narrow" w:cs="Times New Roman"/>
                <w:b/>
              </w:rPr>
            </w:pPr>
            <w:r w:rsidRPr="00924913">
              <w:rPr>
                <w:rFonts w:ascii="Arial Narrow" w:eastAsia="Calibri" w:hAnsi="Arial Narrow" w:cs="Times New Roman"/>
                <w:b/>
              </w:rPr>
              <w:t xml:space="preserve">LEYES QUE GOBIERNAN AL EMISOR </w:t>
            </w:r>
          </w:p>
        </w:tc>
        <w:tc>
          <w:tcPr>
            <w:tcW w:w="4091" w:type="dxa"/>
            <w:shd w:val="clear" w:color="auto" w:fill="FFFFFF" w:themeFill="background1"/>
          </w:tcPr>
          <w:p w14:paraId="1C38FED2" w14:textId="77777777" w:rsidR="00077988" w:rsidRPr="00924913" w:rsidRDefault="00077988" w:rsidP="00077988">
            <w:pPr>
              <w:spacing w:after="0" w:line="240" w:lineRule="auto"/>
              <w:rPr>
                <w:rFonts w:ascii="Arial Narrow" w:eastAsia="Calibri" w:hAnsi="Arial Narrow" w:cs="Times New Roman"/>
              </w:rPr>
            </w:pPr>
          </w:p>
        </w:tc>
      </w:tr>
      <w:tr w:rsidR="00077988" w:rsidRPr="00924913" w14:paraId="1C38FED7" w14:textId="77777777" w:rsidTr="002330EF">
        <w:trPr>
          <w:trHeight w:val="538"/>
        </w:trPr>
        <w:tc>
          <w:tcPr>
            <w:tcW w:w="4963" w:type="dxa"/>
            <w:shd w:val="clear" w:color="auto" w:fill="FFFFFF" w:themeFill="background1"/>
          </w:tcPr>
          <w:p w14:paraId="1C38FED4" w14:textId="77777777" w:rsidR="00077988" w:rsidRPr="00924913" w:rsidRDefault="00077988" w:rsidP="00077988">
            <w:pPr>
              <w:spacing w:after="0" w:line="240" w:lineRule="auto"/>
              <w:rPr>
                <w:rFonts w:ascii="Arial Narrow" w:eastAsia="Calibri" w:hAnsi="Arial Narrow" w:cs="Times New Roman"/>
                <w:b/>
              </w:rPr>
            </w:pPr>
            <w:r w:rsidRPr="00924913">
              <w:rPr>
                <w:rFonts w:ascii="Arial Narrow" w:eastAsia="Calibri" w:hAnsi="Arial Narrow" w:cs="Times New Roman"/>
                <w:b/>
              </w:rPr>
              <w:t>BREVE DESCRIPCIÓN DEL EMISOR</w:t>
            </w:r>
          </w:p>
          <w:p w14:paraId="1C38FED5" w14:textId="77777777" w:rsidR="00077988" w:rsidRPr="00924913" w:rsidRDefault="00077988" w:rsidP="00077988">
            <w:pPr>
              <w:spacing w:after="0" w:line="240" w:lineRule="auto"/>
              <w:rPr>
                <w:rFonts w:ascii="Arial Narrow" w:eastAsia="Calibri" w:hAnsi="Arial Narrow" w:cs="Times New Roman"/>
              </w:rPr>
            </w:pPr>
            <w:r w:rsidRPr="00924913">
              <w:rPr>
                <w:rFonts w:ascii="Arial Narrow" w:eastAsia="Calibri" w:hAnsi="Arial Narrow" w:cs="Times New Roman"/>
              </w:rPr>
              <w:t xml:space="preserve">(Constitución, historial, actividad o giro) </w:t>
            </w:r>
          </w:p>
        </w:tc>
        <w:tc>
          <w:tcPr>
            <w:tcW w:w="4091" w:type="dxa"/>
            <w:shd w:val="clear" w:color="auto" w:fill="FFFFFF" w:themeFill="background1"/>
          </w:tcPr>
          <w:p w14:paraId="1C38FED6" w14:textId="77777777" w:rsidR="00077988" w:rsidRPr="00924913" w:rsidRDefault="00077988" w:rsidP="00077988">
            <w:pPr>
              <w:spacing w:after="0" w:line="240" w:lineRule="auto"/>
              <w:rPr>
                <w:rFonts w:ascii="Arial Narrow" w:eastAsia="Calibri" w:hAnsi="Arial Narrow" w:cs="Times New Roman"/>
              </w:rPr>
            </w:pPr>
          </w:p>
        </w:tc>
      </w:tr>
      <w:tr w:rsidR="00077988" w:rsidRPr="00924913" w14:paraId="1C38FEDB" w14:textId="77777777" w:rsidTr="002330EF">
        <w:trPr>
          <w:trHeight w:val="551"/>
        </w:trPr>
        <w:tc>
          <w:tcPr>
            <w:tcW w:w="4963" w:type="dxa"/>
            <w:shd w:val="clear" w:color="auto" w:fill="FFFFFF" w:themeFill="background1"/>
          </w:tcPr>
          <w:p w14:paraId="1C38FED8" w14:textId="77777777" w:rsidR="00077988" w:rsidRPr="00924913" w:rsidRDefault="00077988" w:rsidP="00077988">
            <w:pPr>
              <w:spacing w:after="0" w:line="240" w:lineRule="auto"/>
              <w:rPr>
                <w:rFonts w:ascii="Arial Narrow" w:eastAsia="Calibri" w:hAnsi="Arial Narrow" w:cs="Times New Roman"/>
              </w:rPr>
            </w:pPr>
            <w:r w:rsidRPr="00924913">
              <w:rPr>
                <w:rFonts w:ascii="Arial Narrow" w:eastAsia="Calibri" w:hAnsi="Arial Narrow" w:cs="Times New Roman"/>
                <w:b/>
              </w:rPr>
              <w:t>SECTOR EMISOR</w:t>
            </w:r>
          </w:p>
          <w:p w14:paraId="1C38FED9" w14:textId="77777777" w:rsidR="00077988" w:rsidRPr="00924913" w:rsidRDefault="00077988" w:rsidP="005A4BC3">
            <w:pPr>
              <w:spacing w:after="0" w:line="240" w:lineRule="auto"/>
              <w:rPr>
                <w:rFonts w:ascii="Arial Narrow" w:eastAsia="Calibri" w:hAnsi="Arial Narrow" w:cs="Times New Roman"/>
              </w:rPr>
            </w:pPr>
            <w:r w:rsidRPr="00924913">
              <w:rPr>
                <w:rFonts w:ascii="Arial Narrow" w:eastAsia="Calibri" w:hAnsi="Arial Narrow" w:cs="Times New Roman"/>
              </w:rPr>
              <w:t xml:space="preserve">(Grupo Empresarial o Conglomerado Financiero) </w:t>
            </w:r>
          </w:p>
        </w:tc>
        <w:tc>
          <w:tcPr>
            <w:tcW w:w="4091" w:type="dxa"/>
            <w:shd w:val="clear" w:color="auto" w:fill="FFFFFF" w:themeFill="background1"/>
          </w:tcPr>
          <w:p w14:paraId="1C38FEDA" w14:textId="77777777" w:rsidR="00077988" w:rsidRPr="00924913" w:rsidRDefault="00077988" w:rsidP="00077988">
            <w:pPr>
              <w:spacing w:after="0" w:line="240" w:lineRule="auto"/>
              <w:rPr>
                <w:rFonts w:ascii="Arial Narrow" w:eastAsia="Calibri" w:hAnsi="Arial Narrow" w:cs="Times New Roman"/>
              </w:rPr>
            </w:pPr>
          </w:p>
        </w:tc>
      </w:tr>
      <w:tr w:rsidR="00077988" w:rsidRPr="00924913" w14:paraId="1C38FEDE" w14:textId="77777777" w:rsidTr="002330EF">
        <w:trPr>
          <w:trHeight w:val="780"/>
        </w:trPr>
        <w:tc>
          <w:tcPr>
            <w:tcW w:w="4963" w:type="dxa"/>
            <w:shd w:val="clear" w:color="auto" w:fill="FFFFFF" w:themeFill="background1"/>
          </w:tcPr>
          <w:p w14:paraId="1C38FEDC" w14:textId="77777777" w:rsidR="00077988" w:rsidRPr="00924913" w:rsidRDefault="00077988" w:rsidP="00312C96">
            <w:pPr>
              <w:spacing w:after="0" w:line="240" w:lineRule="auto"/>
              <w:jc w:val="both"/>
              <w:rPr>
                <w:rFonts w:ascii="Arial Narrow" w:eastAsia="Calibri" w:hAnsi="Arial Narrow" w:cs="Times New Roman"/>
              </w:rPr>
            </w:pPr>
            <w:r w:rsidRPr="00924913">
              <w:rPr>
                <w:rFonts w:ascii="Arial Narrow" w:eastAsia="Calibri" w:hAnsi="Arial Narrow" w:cs="Times New Roman"/>
                <w:b/>
              </w:rPr>
              <w:t xml:space="preserve">CLASIFICACIÓN DE RIESGO DEL EMISOR </w:t>
            </w:r>
            <w:r w:rsidRPr="00924913">
              <w:rPr>
                <w:rFonts w:ascii="Arial Narrow" w:eastAsia="Calibri" w:hAnsi="Arial Narrow" w:cs="Times New Roman"/>
              </w:rPr>
              <w:t xml:space="preserve">(Categoría asignada por las distintas Clasificadoras de Riesgo Internacionales y sus perspectivas) </w:t>
            </w:r>
          </w:p>
        </w:tc>
        <w:tc>
          <w:tcPr>
            <w:tcW w:w="4091" w:type="dxa"/>
            <w:shd w:val="clear" w:color="auto" w:fill="FFFFFF" w:themeFill="background1"/>
          </w:tcPr>
          <w:p w14:paraId="1C38FEDD" w14:textId="77777777" w:rsidR="00077988" w:rsidRPr="00924913" w:rsidRDefault="00077988" w:rsidP="00077988">
            <w:pPr>
              <w:spacing w:after="0" w:line="240" w:lineRule="auto"/>
              <w:rPr>
                <w:rFonts w:ascii="Arial Narrow" w:eastAsia="Calibri" w:hAnsi="Arial Narrow" w:cs="Times New Roman"/>
              </w:rPr>
            </w:pPr>
          </w:p>
        </w:tc>
      </w:tr>
      <w:tr w:rsidR="00077988" w:rsidRPr="00924913" w14:paraId="1C38FEE2" w14:textId="77777777" w:rsidTr="002330EF">
        <w:trPr>
          <w:trHeight w:val="868"/>
        </w:trPr>
        <w:tc>
          <w:tcPr>
            <w:tcW w:w="4963" w:type="dxa"/>
            <w:shd w:val="clear" w:color="auto" w:fill="FFFFFF" w:themeFill="background1"/>
          </w:tcPr>
          <w:p w14:paraId="1C38FEDF" w14:textId="77777777" w:rsidR="00077988" w:rsidRPr="00924913" w:rsidRDefault="00077988" w:rsidP="00077988">
            <w:pPr>
              <w:spacing w:after="0" w:line="240" w:lineRule="auto"/>
              <w:rPr>
                <w:rFonts w:ascii="Arial Narrow" w:eastAsia="Calibri" w:hAnsi="Arial Narrow" w:cs="Times New Roman"/>
              </w:rPr>
            </w:pPr>
            <w:r w:rsidRPr="00924913">
              <w:rPr>
                <w:rFonts w:ascii="Arial Narrow" w:eastAsia="Calibri" w:hAnsi="Arial Narrow" w:cs="Times New Roman"/>
                <w:b/>
              </w:rPr>
              <w:t>CIERRE DEL EJERCICIO FISCAL</w:t>
            </w:r>
          </w:p>
          <w:p w14:paraId="1C38FEE0" w14:textId="77777777" w:rsidR="00077988" w:rsidRPr="00924913" w:rsidRDefault="00077988" w:rsidP="00312C96">
            <w:pPr>
              <w:spacing w:after="0" w:line="240" w:lineRule="auto"/>
              <w:jc w:val="both"/>
              <w:rPr>
                <w:rFonts w:ascii="Arial Narrow" w:eastAsia="Calibri" w:hAnsi="Arial Narrow" w:cs="Times New Roman"/>
              </w:rPr>
            </w:pPr>
            <w:r w:rsidRPr="00924913">
              <w:rPr>
                <w:rFonts w:ascii="Arial Narrow" w:eastAsia="Calibri" w:hAnsi="Arial Narrow" w:cs="Times New Roman"/>
              </w:rPr>
              <w:t xml:space="preserve">(Indicar los vínculos electrónicos en los cuales el inversionista pueda acceder a los </w:t>
            </w:r>
            <w:r w:rsidR="00C8719B" w:rsidRPr="00924913">
              <w:rPr>
                <w:rFonts w:ascii="Arial Narrow" w:eastAsia="Calibri" w:hAnsi="Arial Narrow" w:cs="Times New Roman"/>
              </w:rPr>
              <w:t>E</w:t>
            </w:r>
            <w:r w:rsidRPr="00924913">
              <w:rPr>
                <w:rFonts w:ascii="Arial Narrow" w:eastAsia="Calibri" w:hAnsi="Arial Narrow" w:cs="Times New Roman"/>
              </w:rPr>
              <w:t xml:space="preserve">stados </w:t>
            </w:r>
            <w:r w:rsidR="00C8719B" w:rsidRPr="00924913">
              <w:rPr>
                <w:rFonts w:ascii="Arial Narrow" w:eastAsia="Calibri" w:hAnsi="Arial Narrow" w:cs="Times New Roman"/>
              </w:rPr>
              <w:t>F</w:t>
            </w:r>
            <w:r w:rsidRPr="00924913">
              <w:rPr>
                <w:rFonts w:ascii="Arial Narrow" w:eastAsia="Calibri" w:hAnsi="Arial Narrow" w:cs="Times New Roman"/>
              </w:rPr>
              <w:t xml:space="preserve">inancieros actualizados del emisor) </w:t>
            </w:r>
          </w:p>
        </w:tc>
        <w:tc>
          <w:tcPr>
            <w:tcW w:w="4091" w:type="dxa"/>
            <w:shd w:val="clear" w:color="auto" w:fill="FFFFFF" w:themeFill="background1"/>
          </w:tcPr>
          <w:p w14:paraId="1C38FEE1" w14:textId="77777777" w:rsidR="00077988" w:rsidRPr="00924913" w:rsidRDefault="00077988" w:rsidP="00077988">
            <w:pPr>
              <w:spacing w:after="0" w:line="240" w:lineRule="auto"/>
              <w:rPr>
                <w:rFonts w:ascii="Arial Narrow" w:eastAsia="Calibri" w:hAnsi="Arial Narrow" w:cs="Times New Roman"/>
              </w:rPr>
            </w:pPr>
          </w:p>
        </w:tc>
      </w:tr>
      <w:tr w:rsidR="00077988" w:rsidRPr="00924913" w14:paraId="1C38FEE6" w14:textId="77777777" w:rsidTr="002330EF">
        <w:trPr>
          <w:trHeight w:val="1393"/>
        </w:trPr>
        <w:tc>
          <w:tcPr>
            <w:tcW w:w="4963" w:type="dxa"/>
            <w:shd w:val="clear" w:color="auto" w:fill="FFFFFF" w:themeFill="background1"/>
          </w:tcPr>
          <w:p w14:paraId="1C38FEE3" w14:textId="77777777" w:rsidR="00077988" w:rsidRPr="00924913" w:rsidRDefault="00077988" w:rsidP="00077988">
            <w:pPr>
              <w:spacing w:after="0" w:line="240" w:lineRule="auto"/>
              <w:rPr>
                <w:rFonts w:ascii="Arial Narrow" w:eastAsia="Calibri" w:hAnsi="Arial Narrow" w:cs="Times New Roman"/>
              </w:rPr>
            </w:pPr>
            <w:r w:rsidRPr="00924913">
              <w:rPr>
                <w:rFonts w:ascii="Arial Narrow" w:eastAsia="Calibri" w:hAnsi="Arial Narrow" w:cs="Times New Roman"/>
                <w:b/>
              </w:rPr>
              <w:t>SITIOS WEB QUE PROVEEN INFORMACIÓN DEL EMISOR</w:t>
            </w:r>
            <w:r w:rsidR="005A4BC3" w:rsidRPr="00924913">
              <w:rPr>
                <w:rFonts w:ascii="Arial Narrow" w:eastAsia="Calibri" w:hAnsi="Arial Narrow" w:cs="Times New Roman"/>
              </w:rPr>
              <w:t xml:space="preserve"> </w:t>
            </w:r>
          </w:p>
          <w:p w14:paraId="1C38FEE4" w14:textId="77777777" w:rsidR="00077988" w:rsidRPr="00924913" w:rsidRDefault="00077988" w:rsidP="00312C96">
            <w:pPr>
              <w:spacing w:after="0" w:line="240" w:lineRule="auto"/>
              <w:jc w:val="both"/>
              <w:rPr>
                <w:rFonts w:ascii="Arial Narrow" w:eastAsia="Calibri" w:hAnsi="Arial Narrow" w:cs="Times New Roman"/>
              </w:rPr>
            </w:pPr>
            <w:r w:rsidRPr="00924913">
              <w:rPr>
                <w:rFonts w:ascii="Arial Narrow" w:eastAsia="Calibri" w:hAnsi="Arial Narrow" w:cs="Times New Roman"/>
              </w:rPr>
              <w:t xml:space="preserve">(Dirección de página </w:t>
            </w:r>
            <w:r w:rsidR="00C8719B" w:rsidRPr="00924913">
              <w:rPr>
                <w:rFonts w:ascii="Arial Narrow" w:eastAsia="Calibri" w:hAnsi="Arial Narrow" w:cs="Times New Roman"/>
              </w:rPr>
              <w:t>w</w:t>
            </w:r>
            <w:r w:rsidRPr="00924913">
              <w:rPr>
                <w:rFonts w:ascii="Arial Narrow" w:eastAsia="Calibri" w:hAnsi="Arial Narrow" w:cs="Times New Roman"/>
              </w:rPr>
              <w:t>eb, Sistemas de Información de Organismos Fiscalizadores y Reguladores, y Sistemas Electrónicos Internacionales reconocidos por la Superintendencia del Sistema Financiero)</w:t>
            </w:r>
          </w:p>
        </w:tc>
        <w:tc>
          <w:tcPr>
            <w:tcW w:w="4091" w:type="dxa"/>
            <w:shd w:val="clear" w:color="auto" w:fill="FFFFFF" w:themeFill="background1"/>
          </w:tcPr>
          <w:p w14:paraId="1C38FEE5" w14:textId="77777777" w:rsidR="00077988" w:rsidRPr="00924913" w:rsidRDefault="00077988" w:rsidP="00077988">
            <w:pPr>
              <w:spacing w:after="0" w:line="240" w:lineRule="auto"/>
              <w:rPr>
                <w:rFonts w:ascii="Arial Narrow" w:eastAsia="Calibri" w:hAnsi="Arial Narrow" w:cs="Times New Roman"/>
              </w:rPr>
            </w:pPr>
          </w:p>
        </w:tc>
      </w:tr>
    </w:tbl>
    <w:p w14:paraId="1C38FEE7" w14:textId="77777777" w:rsidR="00077988" w:rsidRPr="00924913" w:rsidRDefault="00077988" w:rsidP="00077988">
      <w:pPr>
        <w:spacing w:after="0" w:line="240" w:lineRule="auto"/>
        <w:rPr>
          <w:rFonts w:ascii="Arial Narrow" w:eastAsia="Calibri" w:hAnsi="Arial Narrow" w:cs="Times New Roman"/>
        </w:rPr>
      </w:pPr>
    </w:p>
    <w:p w14:paraId="1C38FEE8" w14:textId="77777777" w:rsidR="00077988" w:rsidRPr="00924913" w:rsidRDefault="00077988" w:rsidP="00077988">
      <w:pPr>
        <w:spacing w:after="0" w:line="240" w:lineRule="auto"/>
        <w:rPr>
          <w:rFonts w:ascii="Arial Narrow" w:eastAsia="Calibri" w:hAnsi="Arial Narrow"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928"/>
        <w:gridCol w:w="4126"/>
      </w:tblGrid>
      <w:tr w:rsidR="00077988" w:rsidRPr="00924913" w14:paraId="1C38FEEA" w14:textId="77777777" w:rsidTr="00A0577C">
        <w:tc>
          <w:tcPr>
            <w:tcW w:w="9054" w:type="dxa"/>
            <w:gridSpan w:val="2"/>
            <w:tcBorders>
              <w:top w:val="nil"/>
              <w:left w:val="nil"/>
              <w:bottom w:val="single" w:sz="12" w:space="0" w:color="auto"/>
              <w:right w:val="nil"/>
            </w:tcBorders>
            <w:shd w:val="clear" w:color="auto" w:fill="FFFFFF" w:themeFill="background1"/>
          </w:tcPr>
          <w:p w14:paraId="1C38FEE9" w14:textId="77777777" w:rsidR="00077988" w:rsidRPr="00924913" w:rsidRDefault="00077988" w:rsidP="00077988">
            <w:pPr>
              <w:spacing w:after="0" w:line="240" w:lineRule="auto"/>
              <w:jc w:val="both"/>
              <w:rPr>
                <w:rFonts w:ascii="Arial Narrow" w:eastAsia="Calibri" w:hAnsi="Arial Narrow" w:cs="Times New Roman"/>
                <w:b/>
              </w:rPr>
            </w:pPr>
            <w:r w:rsidRPr="00924913">
              <w:rPr>
                <w:rFonts w:ascii="Arial Narrow" w:eastAsia="Calibri" w:hAnsi="Arial Narrow" w:cs="Times New Roman"/>
                <w:b/>
              </w:rPr>
              <w:t>INFORMACIÓN DE LA EMISIÓN</w:t>
            </w:r>
          </w:p>
        </w:tc>
      </w:tr>
      <w:tr w:rsidR="00077988" w:rsidRPr="00924913" w14:paraId="1C38FEED" w14:textId="77777777" w:rsidTr="00A0577C">
        <w:tc>
          <w:tcPr>
            <w:tcW w:w="4928" w:type="dxa"/>
            <w:tcBorders>
              <w:top w:val="single" w:sz="12" w:space="0" w:color="auto"/>
            </w:tcBorders>
            <w:shd w:val="clear" w:color="auto" w:fill="FFFFFF" w:themeFill="background1"/>
          </w:tcPr>
          <w:p w14:paraId="1C38FEEB" w14:textId="77777777" w:rsidR="00077988" w:rsidRPr="00924913" w:rsidRDefault="00077988" w:rsidP="00077988">
            <w:pPr>
              <w:spacing w:after="0" w:line="240" w:lineRule="auto"/>
              <w:jc w:val="both"/>
              <w:rPr>
                <w:rFonts w:ascii="Arial Narrow" w:eastAsia="Calibri" w:hAnsi="Arial Narrow" w:cs="Times New Roman"/>
                <w:b/>
              </w:rPr>
            </w:pPr>
            <w:r w:rsidRPr="00924913">
              <w:rPr>
                <w:rFonts w:ascii="Arial Narrow" w:eastAsia="Calibri" w:hAnsi="Arial Narrow" w:cs="Times New Roman"/>
                <w:b/>
              </w:rPr>
              <w:t>NOMBRE DEL EMISOR</w:t>
            </w:r>
          </w:p>
        </w:tc>
        <w:tc>
          <w:tcPr>
            <w:tcW w:w="4126" w:type="dxa"/>
            <w:tcBorders>
              <w:top w:val="single" w:sz="12" w:space="0" w:color="auto"/>
            </w:tcBorders>
            <w:shd w:val="clear" w:color="auto" w:fill="FFFFFF" w:themeFill="background1"/>
          </w:tcPr>
          <w:p w14:paraId="1C38FEEC" w14:textId="77777777" w:rsidR="00077988" w:rsidRPr="00924913" w:rsidRDefault="00077988" w:rsidP="00077988">
            <w:pPr>
              <w:spacing w:after="0" w:line="240" w:lineRule="auto"/>
              <w:rPr>
                <w:rFonts w:ascii="Arial Narrow" w:eastAsia="Calibri" w:hAnsi="Arial Narrow" w:cs="Times New Roman"/>
              </w:rPr>
            </w:pPr>
          </w:p>
        </w:tc>
      </w:tr>
      <w:tr w:rsidR="00077988" w:rsidRPr="00924913" w14:paraId="1C38FEF1" w14:textId="77777777" w:rsidTr="00A0577C">
        <w:trPr>
          <w:trHeight w:val="561"/>
        </w:trPr>
        <w:tc>
          <w:tcPr>
            <w:tcW w:w="4928" w:type="dxa"/>
            <w:shd w:val="clear" w:color="auto" w:fill="FFFFFF" w:themeFill="background1"/>
          </w:tcPr>
          <w:p w14:paraId="1C38FEEE" w14:textId="77777777" w:rsidR="00077988" w:rsidRPr="00924913" w:rsidRDefault="00077988" w:rsidP="00077988">
            <w:pPr>
              <w:spacing w:after="0" w:line="240" w:lineRule="auto"/>
              <w:jc w:val="both"/>
              <w:rPr>
                <w:rFonts w:ascii="Arial Narrow" w:eastAsia="Calibri" w:hAnsi="Arial Narrow" w:cs="Times New Roman"/>
                <w:b/>
              </w:rPr>
            </w:pPr>
            <w:r w:rsidRPr="00924913">
              <w:rPr>
                <w:rFonts w:ascii="Arial Narrow" w:eastAsia="Calibri" w:hAnsi="Arial Narrow" w:cs="Times New Roman"/>
                <w:b/>
              </w:rPr>
              <w:t>CLASE DE VALOR</w:t>
            </w:r>
          </w:p>
          <w:p w14:paraId="1C38FEEF" w14:textId="77777777" w:rsidR="00077988" w:rsidRPr="00924913" w:rsidRDefault="00077988" w:rsidP="00077988">
            <w:pPr>
              <w:spacing w:after="0" w:line="240" w:lineRule="auto"/>
              <w:jc w:val="both"/>
              <w:rPr>
                <w:rFonts w:ascii="Arial Narrow" w:eastAsia="Calibri" w:hAnsi="Arial Narrow" w:cs="Times New Roman"/>
              </w:rPr>
            </w:pPr>
            <w:r w:rsidRPr="00924913">
              <w:rPr>
                <w:rFonts w:ascii="Arial Narrow" w:eastAsia="Calibri" w:hAnsi="Arial Narrow" w:cs="Times New Roman"/>
              </w:rPr>
              <w:t>(Clase de valor, como: Bonos, Notas, Eurobonos con su vencimiento)</w:t>
            </w:r>
          </w:p>
        </w:tc>
        <w:tc>
          <w:tcPr>
            <w:tcW w:w="4126" w:type="dxa"/>
            <w:shd w:val="clear" w:color="auto" w:fill="FFFFFF" w:themeFill="background1"/>
          </w:tcPr>
          <w:p w14:paraId="1C38FEF0" w14:textId="77777777" w:rsidR="00077988" w:rsidRPr="00924913" w:rsidRDefault="00077988" w:rsidP="00077988">
            <w:pPr>
              <w:spacing w:after="0" w:line="240" w:lineRule="auto"/>
              <w:rPr>
                <w:rFonts w:ascii="Arial Narrow" w:eastAsia="Calibri" w:hAnsi="Arial Narrow" w:cs="Times New Roman"/>
              </w:rPr>
            </w:pPr>
          </w:p>
        </w:tc>
      </w:tr>
      <w:tr w:rsidR="00077988" w:rsidRPr="00924913" w14:paraId="1C38FEF5" w14:textId="77777777" w:rsidTr="00A0577C">
        <w:trPr>
          <w:trHeight w:val="561"/>
        </w:trPr>
        <w:tc>
          <w:tcPr>
            <w:tcW w:w="4928" w:type="dxa"/>
            <w:shd w:val="clear" w:color="auto" w:fill="FFFFFF" w:themeFill="background1"/>
          </w:tcPr>
          <w:p w14:paraId="1C38FEF2" w14:textId="77777777" w:rsidR="00077988" w:rsidRPr="00924913" w:rsidRDefault="00077988" w:rsidP="00077988">
            <w:pPr>
              <w:spacing w:after="0" w:line="240" w:lineRule="auto"/>
              <w:jc w:val="both"/>
              <w:rPr>
                <w:rFonts w:ascii="Arial Narrow" w:eastAsia="Calibri" w:hAnsi="Arial Narrow" w:cs="Times New Roman"/>
                <w:b/>
              </w:rPr>
            </w:pPr>
            <w:r w:rsidRPr="00924913">
              <w:rPr>
                <w:rFonts w:ascii="Arial Narrow" w:eastAsia="Calibri" w:hAnsi="Arial Narrow" w:cs="Times New Roman"/>
                <w:b/>
              </w:rPr>
              <w:t>DENOMINACIÓN DE LA EMISIÓN</w:t>
            </w:r>
          </w:p>
          <w:p w14:paraId="1C38FEF3" w14:textId="77777777" w:rsidR="00077988" w:rsidRPr="00924913" w:rsidRDefault="00077988" w:rsidP="007E2099">
            <w:pPr>
              <w:spacing w:after="0" w:line="240" w:lineRule="auto"/>
              <w:jc w:val="both"/>
              <w:rPr>
                <w:rFonts w:ascii="Arial Narrow" w:eastAsia="Calibri" w:hAnsi="Arial Narrow" w:cs="Times New Roman"/>
              </w:rPr>
            </w:pPr>
            <w:r w:rsidRPr="00924913">
              <w:rPr>
                <w:rFonts w:ascii="Arial Narrow" w:eastAsia="Calibri" w:hAnsi="Arial Narrow" w:cs="Times New Roman"/>
              </w:rPr>
              <w:t xml:space="preserve">[Denominación con la que se negociará en la </w:t>
            </w:r>
            <w:r w:rsidR="007E2099" w:rsidRPr="00924913">
              <w:rPr>
                <w:rFonts w:ascii="Arial Narrow" w:eastAsia="Calibri" w:hAnsi="Arial Narrow" w:cs="Times New Roman"/>
              </w:rPr>
              <w:t>b</w:t>
            </w:r>
            <w:r w:rsidRPr="00924913">
              <w:rPr>
                <w:rFonts w:ascii="Arial Narrow" w:eastAsia="Calibri" w:hAnsi="Arial Narrow" w:cs="Times New Roman"/>
              </w:rPr>
              <w:t xml:space="preserve">olsa (Indicar el nombre de la </w:t>
            </w:r>
            <w:r w:rsidR="007E2099" w:rsidRPr="00924913">
              <w:rPr>
                <w:rFonts w:ascii="Arial Narrow" w:eastAsia="Calibri" w:hAnsi="Arial Narrow" w:cs="Times New Roman"/>
              </w:rPr>
              <w:t>b</w:t>
            </w:r>
            <w:r w:rsidRPr="00924913">
              <w:rPr>
                <w:rFonts w:ascii="Arial Narrow" w:eastAsia="Calibri" w:hAnsi="Arial Narrow" w:cs="Times New Roman"/>
              </w:rPr>
              <w:t xml:space="preserve">olsa de </w:t>
            </w:r>
            <w:r w:rsidR="007E2099" w:rsidRPr="00924913">
              <w:rPr>
                <w:rFonts w:ascii="Arial Narrow" w:eastAsia="Calibri" w:hAnsi="Arial Narrow" w:cs="Times New Roman"/>
              </w:rPr>
              <w:t>v</w:t>
            </w:r>
            <w:r w:rsidRPr="00924913">
              <w:rPr>
                <w:rFonts w:ascii="Arial Narrow" w:eastAsia="Calibri" w:hAnsi="Arial Narrow" w:cs="Times New Roman"/>
              </w:rPr>
              <w:t xml:space="preserve">alores)] </w:t>
            </w:r>
          </w:p>
        </w:tc>
        <w:tc>
          <w:tcPr>
            <w:tcW w:w="4126" w:type="dxa"/>
            <w:shd w:val="clear" w:color="auto" w:fill="FFFFFF" w:themeFill="background1"/>
          </w:tcPr>
          <w:p w14:paraId="1C38FEF4" w14:textId="77777777" w:rsidR="00077988" w:rsidRPr="00924913" w:rsidRDefault="00077988" w:rsidP="00077988">
            <w:pPr>
              <w:spacing w:after="0" w:line="240" w:lineRule="auto"/>
              <w:rPr>
                <w:rFonts w:ascii="Arial Narrow" w:eastAsia="Calibri" w:hAnsi="Arial Narrow" w:cs="Times New Roman"/>
              </w:rPr>
            </w:pPr>
          </w:p>
        </w:tc>
      </w:tr>
      <w:tr w:rsidR="00077988" w:rsidRPr="00924913" w14:paraId="1C38FEF9" w14:textId="77777777" w:rsidTr="00A0577C">
        <w:trPr>
          <w:trHeight w:val="752"/>
        </w:trPr>
        <w:tc>
          <w:tcPr>
            <w:tcW w:w="4928" w:type="dxa"/>
            <w:shd w:val="clear" w:color="auto" w:fill="FFFFFF" w:themeFill="background1"/>
          </w:tcPr>
          <w:p w14:paraId="1C38FEF6" w14:textId="77777777" w:rsidR="00077988" w:rsidRPr="00924913" w:rsidRDefault="00077988" w:rsidP="00077988">
            <w:pPr>
              <w:spacing w:after="0" w:line="240" w:lineRule="auto"/>
              <w:jc w:val="both"/>
              <w:rPr>
                <w:rFonts w:ascii="Arial Narrow" w:eastAsia="Calibri" w:hAnsi="Arial Narrow" w:cs="Times New Roman"/>
                <w:b/>
              </w:rPr>
            </w:pPr>
            <w:r w:rsidRPr="00924913">
              <w:rPr>
                <w:rFonts w:ascii="Arial Narrow" w:eastAsia="Calibri" w:hAnsi="Arial Narrow" w:cs="Times New Roman"/>
                <w:b/>
              </w:rPr>
              <w:t>TIPO DE EMISIÓN</w:t>
            </w:r>
          </w:p>
          <w:p w14:paraId="1C38FEF7" w14:textId="77777777" w:rsidR="00077988" w:rsidRPr="00924913" w:rsidRDefault="00077988" w:rsidP="00077988">
            <w:pPr>
              <w:spacing w:after="0" w:line="240" w:lineRule="auto"/>
              <w:jc w:val="both"/>
              <w:rPr>
                <w:rFonts w:ascii="Arial Narrow" w:eastAsia="Calibri" w:hAnsi="Arial Narrow" w:cs="Times New Roman"/>
              </w:rPr>
            </w:pPr>
            <w:r w:rsidRPr="00924913">
              <w:rPr>
                <w:rFonts w:ascii="Arial Narrow" w:eastAsia="Calibri" w:hAnsi="Arial Narrow" w:cs="Times New Roman"/>
              </w:rPr>
              <w:t>(Deuda, descripción del tipo de emisión y estructuración de la misma, incluyendo conceptos, instrumentos)</w:t>
            </w:r>
          </w:p>
        </w:tc>
        <w:tc>
          <w:tcPr>
            <w:tcW w:w="4126" w:type="dxa"/>
            <w:shd w:val="clear" w:color="auto" w:fill="FFFFFF" w:themeFill="background1"/>
          </w:tcPr>
          <w:p w14:paraId="1C38FEF8" w14:textId="77777777" w:rsidR="00077988" w:rsidRPr="00924913" w:rsidRDefault="00077988" w:rsidP="00077988">
            <w:pPr>
              <w:spacing w:after="0" w:line="240" w:lineRule="auto"/>
              <w:rPr>
                <w:rFonts w:ascii="Arial Narrow" w:eastAsia="Calibri" w:hAnsi="Arial Narrow" w:cs="Times New Roman"/>
              </w:rPr>
            </w:pPr>
          </w:p>
        </w:tc>
      </w:tr>
    </w:tbl>
    <w:p w14:paraId="6294D276" w14:textId="77777777" w:rsidR="00631C2A" w:rsidRDefault="00631C2A" w:rsidP="00631C2A">
      <w:pPr>
        <w:tabs>
          <w:tab w:val="left" w:pos="-720"/>
          <w:tab w:val="left" w:pos="0"/>
          <w:tab w:val="left" w:pos="720"/>
          <w:tab w:val="left" w:pos="1440"/>
          <w:tab w:val="left" w:pos="2160"/>
          <w:tab w:val="left" w:pos="2880"/>
          <w:tab w:val="left" w:pos="3600"/>
          <w:tab w:val="left" w:pos="4320"/>
          <w:tab w:val="left" w:pos="5040"/>
        </w:tabs>
        <w:spacing w:after="0" w:line="240" w:lineRule="auto"/>
        <w:ind w:left="360"/>
        <w:jc w:val="right"/>
        <w:rPr>
          <w:rFonts w:ascii="Arial Narrow" w:eastAsia="Calibri" w:hAnsi="Arial Narrow" w:cs="Arial"/>
          <w:b/>
        </w:rPr>
      </w:pPr>
      <w:r w:rsidRPr="00924913">
        <w:rPr>
          <w:rFonts w:ascii="Arial Narrow" w:eastAsia="Calibri" w:hAnsi="Arial Narrow" w:cs="Arial"/>
          <w:b/>
        </w:rPr>
        <w:lastRenderedPageBreak/>
        <w:t xml:space="preserve">Anexo No. 2 </w:t>
      </w:r>
    </w:p>
    <w:p w14:paraId="2CA24D91" w14:textId="69867ED4" w:rsidR="00631C2A" w:rsidRDefault="00631C2A" w:rsidP="00631C2A">
      <w:pPr>
        <w:tabs>
          <w:tab w:val="left" w:pos="-720"/>
          <w:tab w:val="left" w:pos="0"/>
          <w:tab w:val="left" w:pos="720"/>
          <w:tab w:val="left" w:pos="1440"/>
          <w:tab w:val="left" w:pos="2160"/>
          <w:tab w:val="left" w:pos="2880"/>
          <w:tab w:val="left" w:pos="3600"/>
          <w:tab w:val="left" w:pos="4320"/>
          <w:tab w:val="left" w:pos="5040"/>
        </w:tabs>
        <w:spacing w:after="0" w:line="240" w:lineRule="auto"/>
        <w:rPr>
          <w:rFonts w:ascii="Arial Narrow" w:eastAsia="Calibri" w:hAnsi="Arial Narrow" w:cs="Arial"/>
          <w:b/>
        </w:rPr>
      </w:pPr>
      <w:r w:rsidRPr="00924913">
        <w:rPr>
          <w:rFonts w:ascii="Arial Narrow" w:eastAsia="Calibri" w:hAnsi="Arial Narrow" w:cs="Times New Roman"/>
          <w:b/>
        </w:rPr>
        <w:t>INFORMACIÓN DE LA EMISIÓN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928"/>
        <w:gridCol w:w="4126"/>
      </w:tblGrid>
      <w:tr w:rsidR="00631C2A" w:rsidRPr="00924913" w14:paraId="15DED0D4" w14:textId="77777777" w:rsidTr="00B45C00">
        <w:tc>
          <w:tcPr>
            <w:tcW w:w="4928" w:type="dxa"/>
            <w:shd w:val="clear" w:color="auto" w:fill="FFFFFF" w:themeFill="background1"/>
          </w:tcPr>
          <w:p w14:paraId="609C5F19" w14:textId="77777777" w:rsidR="00631C2A" w:rsidRPr="00924913" w:rsidRDefault="00631C2A" w:rsidP="00B45C00">
            <w:pPr>
              <w:spacing w:after="0" w:line="240" w:lineRule="auto"/>
              <w:jc w:val="both"/>
              <w:rPr>
                <w:rFonts w:ascii="Arial Narrow" w:eastAsia="Calibri" w:hAnsi="Arial Narrow" w:cs="Times New Roman"/>
                <w:b/>
              </w:rPr>
            </w:pPr>
            <w:r w:rsidRPr="00924913">
              <w:rPr>
                <w:rFonts w:ascii="Arial Narrow" w:eastAsia="Calibri" w:hAnsi="Arial Narrow" w:cs="Times New Roman"/>
                <w:b/>
              </w:rPr>
              <w:t>MONEDA</w:t>
            </w:r>
          </w:p>
        </w:tc>
        <w:tc>
          <w:tcPr>
            <w:tcW w:w="4126" w:type="dxa"/>
            <w:shd w:val="clear" w:color="auto" w:fill="FFFFFF" w:themeFill="background1"/>
          </w:tcPr>
          <w:p w14:paraId="69F923C9" w14:textId="77777777" w:rsidR="00631C2A" w:rsidRPr="00924913" w:rsidRDefault="00631C2A" w:rsidP="00B45C00">
            <w:pPr>
              <w:spacing w:after="0" w:line="240" w:lineRule="auto"/>
              <w:rPr>
                <w:rFonts w:ascii="Arial Narrow" w:eastAsia="Calibri" w:hAnsi="Arial Narrow" w:cs="Times New Roman"/>
              </w:rPr>
            </w:pPr>
          </w:p>
        </w:tc>
      </w:tr>
      <w:tr w:rsidR="00631C2A" w:rsidRPr="00924913" w14:paraId="2A68641E" w14:textId="77777777" w:rsidTr="00B45C00">
        <w:tc>
          <w:tcPr>
            <w:tcW w:w="4928" w:type="dxa"/>
            <w:shd w:val="clear" w:color="auto" w:fill="FFFFFF" w:themeFill="background1"/>
          </w:tcPr>
          <w:p w14:paraId="1FFE23B1" w14:textId="77777777" w:rsidR="00631C2A" w:rsidRPr="00924913" w:rsidRDefault="00631C2A" w:rsidP="00B45C00">
            <w:pPr>
              <w:spacing w:after="0" w:line="240" w:lineRule="auto"/>
              <w:jc w:val="both"/>
              <w:rPr>
                <w:rFonts w:ascii="Arial Narrow" w:eastAsia="Calibri" w:hAnsi="Arial Narrow" w:cs="Times New Roman"/>
                <w:b/>
              </w:rPr>
            </w:pPr>
            <w:r w:rsidRPr="00924913">
              <w:rPr>
                <w:rFonts w:ascii="Arial Narrow" w:eastAsia="Calibri" w:hAnsi="Arial Narrow" w:cs="Times New Roman"/>
                <w:b/>
              </w:rPr>
              <w:t>MONTO TOTAL DE LA EMISIÓN</w:t>
            </w:r>
          </w:p>
        </w:tc>
        <w:tc>
          <w:tcPr>
            <w:tcW w:w="4126" w:type="dxa"/>
            <w:shd w:val="clear" w:color="auto" w:fill="FFFFFF" w:themeFill="background1"/>
          </w:tcPr>
          <w:p w14:paraId="73AC0C7F" w14:textId="77777777" w:rsidR="00631C2A" w:rsidRPr="00924913" w:rsidRDefault="00631C2A" w:rsidP="00B45C00">
            <w:pPr>
              <w:spacing w:after="0" w:line="240" w:lineRule="auto"/>
              <w:rPr>
                <w:rFonts w:ascii="Arial Narrow" w:eastAsia="Calibri" w:hAnsi="Arial Narrow" w:cs="Times New Roman"/>
              </w:rPr>
            </w:pPr>
          </w:p>
        </w:tc>
      </w:tr>
      <w:tr w:rsidR="00631C2A" w:rsidRPr="00924913" w14:paraId="766B38B1" w14:textId="77777777" w:rsidTr="00B45C00">
        <w:tc>
          <w:tcPr>
            <w:tcW w:w="4928" w:type="dxa"/>
            <w:shd w:val="clear" w:color="auto" w:fill="FFFFFF" w:themeFill="background1"/>
          </w:tcPr>
          <w:p w14:paraId="01D58FAB" w14:textId="77777777" w:rsidR="00631C2A" w:rsidRPr="00924913" w:rsidRDefault="00631C2A" w:rsidP="00B45C00">
            <w:pPr>
              <w:spacing w:after="0" w:line="240" w:lineRule="auto"/>
              <w:jc w:val="both"/>
              <w:rPr>
                <w:rFonts w:ascii="Arial Narrow" w:eastAsia="Calibri" w:hAnsi="Arial Narrow" w:cs="Times New Roman"/>
                <w:b/>
              </w:rPr>
            </w:pPr>
            <w:r w:rsidRPr="00924913">
              <w:rPr>
                <w:rFonts w:ascii="Arial Narrow" w:eastAsia="Calibri" w:hAnsi="Arial Narrow" w:cs="Times New Roman"/>
                <w:b/>
              </w:rPr>
              <w:t>MONTO COLOCADO</w:t>
            </w:r>
          </w:p>
        </w:tc>
        <w:tc>
          <w:tcPr>
            <w:tcW w:w="4126" w:type="dxa"/>
            <w:shd w:val="clear" w:color="auto" w:fill="FFFFFF" w:themeFill="background1"/>
          </w:tcPr>
          <w:p w14:paraId="78F55282" w14:textId="77777777" w:rsidR="00631C2A" w:rsidRPr="00924913" w:rsidRDefault="00631C2A" w:rsidP="00B45C00">
            <w:pPr>
              <w:spacing w:after="0" w:line="240" w:lineRule="auto"/>
              <w:rPr>
                <w:rFonts w:ascii="Arial Narrow" w:eastAsia="Calibri" w:hAnsi="Arial Narrow" w:cs="Times New Roman"/>
              </w:rPr>
            </w:pPr>
          </w:p>
        </w:tc>
      </w:tr>
      <w:tr w:rsidR="00631C2A" w:rsidRPr="00924913" w14:paraId="63F42095" w14:textId="77777777" w:rsidTr="00B45C00">
        <w:tc>
          <w:tcPr>
            <w:tcW w:w="4928" w:type="dxa"/>
            <w:shd w:val="clear" w:color="auto" w:fill="FFFFFF" w:themeFill="background1"/>
          </w:tcPr>
          <w:p w14:paraId="0A6ACBA0" w14:textId="77777777" w:rsidR="00631C2A" w:rsidRPr="00924913" w:rsidRDefault="00631C2A" w:rsidP="00B45C00">
            <w:pPr>
              <w:spacing w:after="0" w:line="240" w:lineRule="auto"/>
              <w:jc w:val="both"/>
              <w:rPr>
                <w:rFonts w:ascii="Arial Narrow" w:eastAsia="Calibri" w:hAnsi="Arial Narrow" w:cs="Times New Roman"/>
                <w:b/>
              </w:rPr>
            </w:pPr>
            <w:r w:rsidRPr="00924913">
              <w:rPr>
                <w:rFonts w:ascii="Arial Narrow" w:eastAsia="Calibri" w:hAnsi="Arial Narrow" w:cs="Times New Roman"/>
                <w:b/>
              </w:rPr>
              <w:t xml:space="preserve">MONTO PRINCIPAL </w:t>
            </w:r>
          </w:p>
        </w:tc>
        <w:tc>
          <w:tcPr>
            <w:tcW w:w="4126" w:type="dxa"/>
            <w:shd w:val="clear" w:color="auto" w:fill="FFFFFF" w:themeFill="background1"/>
          </w:tcPr>
          <w:p w14:paraId="3E126D33" w14:textId="77777777" w:rsidR="00631C2A" w:rsidRPr="00924913" w:rsidRDefault="00631C2A" w:rsidP="00B45C00">
            <w:pPr>
              <w:spacing w:after="0" w:line="240" w:lineRule="auto"/>
              <w:rPr>
                <w:rFonts w:ascii="Arial Narrow" w:eastAsia="Calibri" w:hAnsi="Arial Narrow" w:cs="Times New Roman"/>
              </w:rPr>
            </w:pPr>
          </w:p>
        </w:tc>
      </w:tr>
      <w:tr w:rsidR="00631C2A" w:rsidRPr="00924913" w14:paraId="0A09AED5" w14:textId="77777777" w:rsidTr="00B45C00">
        <w:trPr>
          <w:trHeight w:val="424"/>
        </w:trPr>
        <w:tc>
          <w:tcPr>
            <w:tcW w:w="4928" w:type="dxa"/>
            <w:shd w:val="clear" w:color="auto" w:fill="FFFFFF" w:themeFill="background1"/>
          </w:tcPr>
          <w:p w14:paraId="2792D2EA" w14:textId="77777777" w:rsidR="00631C2A" w:rsidRPr="00924913" w:rsidRDefault="00631C2A" w:rsidP="00B45C00">
            <w:pPr>
              <w:spacing w:after="0" w:line="240" w:lineRule="auto"/>
              <w:jc w:val="both"/>
              <w:rPr>
                <w:rFonts w:ascii="Arial Narrow" w:eastAsia="Calibri" w:hAnsi="Arial Narrow" w:cs="Times New Roman"/>
                <w:b/>
              </w:rPr>
            </w:pPr>
            <w:r w:rsidRPr="00924913">
              <w:rPr>
                <w:rFonts w:ascii="Arial Narrow" w:eastAsia="Calibri" w:hAnsi="Arial Narrow" w:cs="Times New Roman"/>
                <w:b/>
              </w:rPr>
              <w:t xml:space="preserve">MONTO AGREGADO </w:t>
            </w:r>
          </w:p>
          <w:p w14:paraId="46B22C3B" w14:textId="77777777" w:rsidR="00631C2A" w:rsidRPr="00924913" w:rsidRDefault="00631C2A" w:rsidP="00B45C00">
            <w:pPr>
              <w:spacing w:after="0" w:line="240" w:lineRule="auto"/>
              <w:jc w:val="both"/>
              <w:rPr>
                <w:rFonts w:ascii="Arial Narrow" w:eastAsia="Calibri" w:hAnsi="Arial Narrow" w:cs="Times New Roman"/>
              </w:rPr>
            </w:pPr>
            <w:r w:rsidRPr="00924913">
              <w:rPr>
                <w:rFonts w:ascii="Arial Narrow" w:eastAsia="Calibri" w:hAnsi="Arial Narrow" w:cs="Times New Roman"/>
              </w:rPr>
              <w:t xml:space="preserve">(Cuando sea aplicable) </w:t>
            </w:r>
          </w:p>
        </w:tc>
        <w:tc>
          <w:tcPr>
            <w:tcW w:w="4126" w:type="dxa"/>
            <w:shd w:val="clear" w:color="auto" w:fill="FFFFFF" w:themeFill="background1"/>
          </w:tcPr>
          <w:p w14:paraId="3C57A960" w14:textId="77777777" w:rsidR="00631C2A" w:rsidRPr="00924913" w:rsidRDefault="00631C2A" w:rsidP="00B45C00">
            <w:pPr>
              <w:spacing w:after="0" w:line="240" w:lineRule="auto"/>
              <w:rPr>
                <w:rFonts w:ascii="Arial Narrow" w:eastAsia="Calibri" w:hAnsi="Arial Narrow" w:cs="Times New Roman"/>
              </w:rPr>
            </w:pPr>
          </w:p>
        </w:tc>
      </w:tr>
      <w:tr w:rsidR="00631C2A" w:rsidRPr="00924913" w14:paraId="2DB42FA9" w14:textId="77777777" w:rsidTr="00B45C00">
        <w:tc>
          <w:tcPr>
            <w:tcW w:w="4928" w:type="dxa"/>
            <w:shd w:val="clear" w:color="auto" w:fill="FFFFFF" w:themeFill="background1"/>
          </w:tcPr>
          <w:p w14:paraId="3084C486" w14:textId="77777777" w:rsidR="00631C2A" w:rsidRPr="00924913" w:rsidRDefault="00631C2A" w:rsidP="00B45C00">
            <w:pPr>
              <w:spacing w:after="0" w:line="240" w:lineRule="auto"/>
              <w:jc w:val="both"/>
              <w:rPr>
                <w:rFonts w:ascii="Arial Narrow" w:eastAsia="Calibri" w:hAnsi="Arial Narrow" w:cs="Times New Roman"/>
                <w:b/>
              </w:rPr>
            </w:pPr>
            <w:r w:rsidRPr="00924913">
              <w:rPr>
                <w:rFonts w:ascii="Arial Narrow" w:eastAsia="Calibri" w:hAnsi="Arial Narrow" w:cs="Times New Roman"/>
                <w:b/>
              </w:rPr>
              <w:t xml:space="preserve">MÍNIMOS Y MÚLTIPLOS DE CONTRATACIÓN </w:t>
            </w:r>
          </w:p>
        </w:tc>
        <w:tc>
          <w:tcPr>
            <w:tcW w:w="4126" w:type="dxa"/>
            <w:shd w:val="clear" w:color="auto" w:fill="FFFFFF" w:themeFill="background1"/>
          </w:tcPr>
          <w:p w14:paraId="7074036C" w14:textId="77777777" w:rsidR="00631C2A" w:rsidRPr="00924913" w:rsidRDefault="00631C2A" w:rsidP="00B45C00">
            <w:pPr>
              <w:spacing w:after="0" w:line="240" w:lineRule="auto"/>
              <w:rPr>
                <w:rFonts w:ascii="Arial Narrow" w:eastAsia="Calibri" w:hAnsi="Arial Narrow" w:cs="Times New Roman"/>
              </w:rPr>
            </w:pPr>
          </w:p>
        </w:tc>
      </w:tr>
      <w:tr w:rsidR="00631C2A" w:rsidRPr="00924913" w14:paraId="63B1482F" w14:textId="77777777" w:rsidTr="00B45C00">
        <w:tc>
          <w:tcPr>
            <w:tcW w:w="4928" w:type="dxa"/>
            <w:shd w:val="clear" w:color="auto" w:fill="FFFFFF" w:themeFill="background1"/>
          </w:tcPr>
          <w:p w14:paraId="74952FBF" w14:textId="77777777" w:rsidR="00631C2A" w:rsidRPr="00924913" w:rsidRDefault="00631C2A" w:rsidP="00B45C00">
            <w:pPr>
              <w:spacing w:after="0" w:line="240" w:lineRule="auto"/>
              <w:jc w:val="both"/>
              <w:rPr>
                <w:rFonts w:ascii="Arial Narrow" w:eastAsia="Calibri" w:hAnsi="Arial Narrow" w:cs="Times New Roman"/>
                <w:b/>
              </w:rPr>
            </w:pPr>
            <w:r w:rsidRPr="00924913">
              <w:rPr>
                <w:rFonts w:ascii="Arial Narrow" w:eastAsia="Calibri" w:hAnsi="Arial Narrow" w:cs="Times New Roman"/>
                <w:b/>
              </w:rPr>
              <w:t>VALOR NOMINAL</w:t>
            </w:r>
          </w:p>
        </w:tc>
        <w:tc>
          <w:tcPr>
            <w:tcW w:w="4126" w:type="dxa"/>
            <w:shd w:val="clear" w:color="auto" w:fill="FFFFFF" w:themeFill="background1"/>
          </w:tcPr>
          <w:p w14:paraId="1A55ABEC" w14:textId="77777777" w:rsidR="00631C2A" w:rsidRPr="00924913" w:rsidRDefault="00631C2A" w:rsidP="00B45C00">
            <w:pPr>
              <w:spacing w:after="0" w:line="240" w:lineRule="auto"/>
              <w:rPr>
                <w:rFonts w:ascii="Arial Narrow" w:eastAsia="Calibri" w:hAnsi="Arial Narrow" w:cs="Times New Roman"/>
              </w:rPr>
            </w:pPr>
          </w:p>
        </w:tc>
      </w:tr>
      <w:tr w:rsidR="00631C2A" w:rsidRPr="00924913" w14:paraId="1A339D8B" w14:textId="77777777" w:rsidTr="00B45C00">
        <w:tc>
          <w:tcPr>
            <w:tcW w:w="4928" w:type="dxa"/>
            <w:shd w:val="clear" w:color="auto" w:fill="FFFFFF" w:themeFill="background1"/>
          </w:tcPr>
          <w:p w14:paraId="232B2FE8" w14:textId="77777777" w:rsidR="00631C2A" w:rsidRPr="00924913" w:rsidRDefault="00631C2A" w:rsidP="00B45C00">
            <w:pPr>
              <w:spacing w:after="0" w:line="240" w:lineRule="auto"/>
              <w:jc w:val="both"/>
              <w:rPr>
                <w:rFonts w:ascii="Arial Narrow" w:eastAsia="Calibri" w:hAnsi="Arial Narrow" w:cs="Times New Roman"/>
                <w:b/>
              </w:rPr>
            </w:pPr>
            <w:r w:rsidRPr="00924913">
              <w:rPr>
                <w:rFonts w:ascii="Arial Narrow" w:eastAsia="Calibri" w:hAnsi="Arial Narrow" w:cs="Times New Roman"/>
                <w:b/>
              </w:rPr>
              <w:t xml:space="preserve">CÓDIGO COMÚN </w:t>
            </w:r>
          </w:p>
        </w:tc>
        <w:tc>
          <w:tcPr>
            <w:tcW w:w="4126" w:type="dxa"/>
            <w:shd w:val="clear" w:color="auto" w:fill="FFFFFF" w:themeFill="background1"/>
          </w:tcPr>
          <w:p w14:paraId="4AD9A249" w14:textId="77777777" w:rsidR="00631C2A" w:rsidRPr="00924913" w:rsidRDefault="00631C2A" w:rsidP="00B45C00">
            <w:pPr>
              <w:spacing w:after="0" w:line="240" w:lineRule="auto"/>
              <w:rPr>
                <w:rFonts w:ascii="Arial Narrow" w:eastAsia="Calibri" w:hAnsi="Arial Narrow" w:cs="Times New Roman"/>
              </w:rPr>
            </w:pPr>
          </w:p>
        </w:tc>
      </w:tr>
      <w:tr w:rsidR="00631C2A" w:rsidRPr="00924913" w14:paraId="4D4ACEF2" w14:textId="77777777" w:rsidTr="00B45C00">
        <w:tc>
          <w:tcPr>
            <w:tcW w:w="4928" w:type="dxa"/>
            <w:shd w:val="clear" w:color="auto" w:fill="FFFFFF" w:themeFill="background1"/>
          </w:tcPr>
          <w:p w14:paraId="492F9ADD" w14:textId="77777777" w:rsidR="00631C2A" w:rsidRPr="00924913" w:rsidRDefault="00631C2A" w:rsidP="00B45C00">
            <w:pPr>
              <w:spacing w:after="0" w:line="240" w:lineRule="auto"/>
              <w:jc w:val="both"/>
              <w:rPr>
                <w:rFonts w:ascii="Arial Narrow" w:eastAsia="Calibri" w:hAnsi="Arial Narrow" w:cs="Times New Roman"/>
                <w:b/>
              </w:rPr>
            </w:pPr>
            <w:r w:rsidRPr="00924913">
              <w:rPr>
                <w:rFonts w:ascii="Arial Narrow" w:eastAsia="Calibri" w:hAnsi="Arial Narrow" w:cs="Times New Roman"/>
                <w:b/>
              </w:rPr>
              <w:t>CÓDIGO ISIN</w:t>
            </w:r>
          </w:p>
        </w:tc>
        <w:tc>
          <w:tcPr>
            <w:tcW w:w="4126" w:type="dxa"/>
            <w:shd w:val="clear" w:color="auto" w:fill="FFFFFF" w:themeFill="background1"/>
          </w:tcPr>
          <w:p w14:paraId="4254E10F" w14:textId="77777777" w:rsidR="00631C2A" w:rsidRPr="00924913" w:rsidRDefault="00631C2A" w:rsidP="00B45C00">
            <w:pPr>
              <w:spacing w:after="0" w:line="240" w:lineRule="auto"/>
              <w:rPr>
                <w:rFonts w:ascii="Arial Narrow" w:eastAsia="Calibri" w:hAnsi="Arial Narrow" w:cs="Times New Roman"/>
              </w:rPr>
            </w:pPr>
          </w:p>
        </w:tc>
      </w:tr>
      <w:tr w:rsidR="00631C2A" w:rsidRPr="00924913" w14:paraId="23D4872D" w14:textId="77777777" w:rsidTr="00B45C00">
        <w:tc>
          <w:tcPr>
            <w:tcW w:w="4928" w:type="dxa"/>
            <w:shd w:val="clear" w:color="auto" w:fill="FFFFFF" w:themeFill="background1"/>
          </w:tcPr>
          <w:p w14:paraId="49F1F33A" w14:textId="77777777" w:rsidR="00631C2A" w:rsidRPr="00924913" w:rsidRDefault="00631C2A" w:rsidP="00B45C00">
            <w:pPr>
              <w:spacing w:after="0" w:line="240" w:lineRule="auto"/>
              <w:jc w:val="both"/>
              <w:rPr>
                <w:rFonts w:ascii="Arial Narrow" w:eastAsia="Calibri" w:hAnsi="Arial Narrow" w:cs="Times New Roman"/>
                <w:b/>
              </w:rPr>
            </w:pPr>
            <w:r w:rsidRPr="00924913">
              <w:rPr>
                <w:rFonts w:ascii="Arial Narrow" w:eastAsia="Calibri" w:hAnsi="Arial Narrow" w:cs="Times New Roman"/>
                <w:b/>
              </w:rPr>
              <w:t>CUSIP</w:t>
            </w:r>
          </w:p>
        </w:tc>
        <w:tc>
          <w:tcPr>
            <w:tcW w:w="4126" w:type="dxa"/>
            <w:shd w:val="clear" w:color="auto" w:fill="FFFFFF" w:themeFill="background1"/>
          </w:tcPr>
          <w:p w14:paraId="620CE5B0" w14:textId="77777777" w:rsidR="00631C2A" w:rsidRPr="00924913" w:rsidRDefault="00631C2A" w:rsidP="00B45C00">
            <w:pPr>
              <w:spacing w:after="0" w:line="240" w:lineRule="auto"/>
              <w:rPr>
                <w:rFonts w:ascii="Arial Narrow" w:eastAsia="Calibri" w:hAnsi="Arial Narrow" w:cs="Times New Roman"/>
              </w:rPr>
            </w:pPr>
          </w:p>
        </w:tc>
      </w:tr>
      <w:tr w:rsidR="00631C2A" w:rsidRPr="00924913" w14:paraId="0C346504" w14:textId="77777777" w:rsidTr="00B45C00">
        <w:trPr>
          <w:trHeight w:val="836"/>
        </w:trPr>
        <w:tc>
          <w:tcPr>
            <w:tcW w:w="4928" w:type="dxa"/>
            <w:shd w:val="clear" w:color="auto" w:fill="FFFFFF" w:themeFill="background1"/>
          </w:tcPr>
          <w:p w14:paraId="2B5294F4" w14:textId="77777777" w:rsidR="00631C2A" w:rsidRPr="00924913" w:rsidRDefault="00631C2A" w:rsidP="00B45C00">
            <w:pPr>
              <w:keepNext/>
              <w:spacing w:after="0" w:line="240" w:lineRule="auto"/>
              <w:jc w:val="both"/>
              <w:rPr>
                <w:rFonts w:ascii="Arial Narrow" w:eastAsia="Times New Roman" w:hAnsi="Arial Narrow" w:cs="Times New Roman"/>
                <w:b/>
              </w:rPr>
            </w:pPr>
            <w:r w:rsidRPr="00924913">
              <w:rPr>
                <w:rFonts w:ascii="Arial Narrow" w:eastAsia="Times New Roman" w:hAnsi="Arial Narrow" w:cs="Times New Roman"/>
                <w:b/>
              </w:rPr>
              <w:t>NÚMERO DEL SISTEMA DE INFORMACIÓN BURSÁTIL O FINANCIERO INTERNACIONAL</w:t>
            </w:r>
          </w:p>
          <w:p w14:paraId="1A2912AF" w14:textId="77777777" w:rsidR="00631C2A" w:rsidRPr="00924913" w:rsidRDefault="00631C2A" w:rsidP="00B45C00">
            <w:pPr>
              <w:keepNext/>
              <w:spacing w:after="0" w:line="240" w:lineRule="auto"/>
              <w:jc w:val="both"/>
              <w:rPr>
                <w:rFonts w:ascii="Arial Narrow" w:eastAsia="Times New Roman" w:hAnsi="Arial Narrow" w:cs="Times New Roman"/>
              </w:rPr>
            </w:pPr>
            <w:r w:rsidRPr="00924913">
              <w:rPr>
                <w:rFonts w:ascii="Arial Narrow" w:eastAsia="Times New Roman" w:hAnsi="Arial Narrow" w:cs="Times New Roman"/>
              </w:rPr>
              <w:t xml:space="preserve">(Número de Bloomberg o Reuters u otro reconocido por la </w:t>
            </w:r>
            <w:r w:rsidRPr="00924913">
              <w:rPr>
                <w:rFonts w:ascii="Arial Narrow" w:eastAsia="Calibri" w:hAnsi="Arial Narrow" w:cs="Times New Roman"/>
              </w:rPr>
              <w:t>Superintendencia del Sistema Financiero</w:t>
            </w:r>
            <w:r w:rsidRPr="00924913">
              <w:rPr>
                <w:rFonts w:ascii="Arial Narrow" w:eastAsia="Times New Roman" w:hAnsi="Arial Narrow" w:cs="Times New Roman"/>
              </w:rPr>
              <w:t>)</w:t>
            </w:r>
          </w:p>
        </w:tc>
        <w:tc>
          <w:tcPr>
            <w:tcW w:w="4126" w:type="dxa"/>
            <w:shd w:val="clear" w:color="auto" w:fill="FFFFFF" w:themeFill="background1"/>
          </w:tcPr>
          <w:p w14:paraId="34BE8656" w14:textId="77777777" w:rsidR="00631C2A" w:rsidRPr="00924913" w:rsidRDefault="00631C2A" w:rsidP="00B45C00">
            <w:pPr>
              <w:keepNext/>
              <w:spacing w:after="0" w:line="240" w:lineRule="auto"/>
              <w:rPr>
                <w:rFonts w:ascii="Arial Narrow" w:eastAsia="Times New Roman" w:hAnsi="Arial Narrow" w:cs="Times New Roman"/>
              </w:rPr>
            </w:pPr>
          </w:p>
        </w:tc>
      </w:tr>
      <w:tr w:rsidR="00631C2A" w:rsidRPr="00924913" w14:paraId="7A7108F3" w14:textId="77777777" w:rsidTr="00B45C00">
        <w:trPr>
          <w:trHeight w:val="561"/>
        </w:trPr>
        <w:tc>
          <w:tcPr>
            <w:tcW w:w="4928" w:type="dxa"/>
            <w:shd w:val="clear" w:color="auto" w:fill="FFFFFF" w:themeFill="background1"/>
          </w:tcPr>
          <w:p w14:paraId="511400C7" w14:textId="77777777" w:rsidR="00631C2A" w:rsidRPr="00924913" w:rsidRDefault="00631C2A" w:rsidP="00B45C00">
            <w:pPr>
              <w:spacing w:after="0" w:line="240" w:lineRule="auto"/>
              <w:jc w:val="both"/>
              <w:rPr>
                <w:rFonts w:ascii="Arial Narrow" w:eastAsia="Calibri" w:hAnsi="Arial Narrow" w:cs="Times New Roman"/>
                <w:b/>
              </w:rPr>
            </w:pPr>
            <w:r w:rsidRPr="00924913">
              <w:rPr>
                <w:rFonts w:ascii="Arial Narrow" w:eastAsia="Calibri" w:hAnsi="Arial Narrow" w:cs="Times New Roman"/>
                <w:b/>
              </w:rPr>
              <w:t>LISTADOS, INSCRITOS O REGISTRADOS</w:t>
            </w:r>
          </w:p>
          <w:p w14:paraId="076EA039" w14:textId="77777777" w:rsidR="00631C2A" w:rsidRPr="00924913" w:rsidRDefault="00631C2A" w:rsidP="00B45C00">
            <w:pPr>
              <w:spacing w:after="0" w:line="240" w:lineRule="auto"/>
              <w:jc w:val="both"/>
              <w:rPr>
                <w:rFonts w:ascii="Arial Narrow" w:eastAsia="Calibri" w:hAnsi="Arial Narrow" w:cs="Times New Roman"/>
              </w:rPr>
            </w:pPr>
            <w:r w:rsidRPr="00924913">
              <w:rPr>
                <w:rFonts w:ascii="Arial Narrow" w:eastAsia="Calibri" w:hAnsi="Arial Narrow" w:cs="Times New Roman"/>
              </w:rPr>
              <w:t xml:space="preserve">(bolsa de valores, organismo regulador o fiscalizador) </w:t>
            </w:r>
          </w:p>
        </w:tc>
        <w:tc>
          <w:tcPr>
            <w:tcW w:w="4126" w:type="dxa"/>
            <w:shd w:val="clear" w:color="auto" w:fill="FFFFFF" w:themeFill="background1"/>
          </w:tcPr>
          <w:p w14:paraId="3A055A96" w14:textId="77777777" w:rsidR="00631C2A" w:rsidRPr="00924913" w:rsidRDefault="00631C2A" w:rsidP="00B45C00">
            <w:pPr>
              <w:spacing w:after="0" w:line="240" w:lineRule="auto"/>
              <w:rPr>
                <w:rFonts w:ascii="Arial Narrow" w:eastAsia="Calibri" w:hAnsi="Arial Narrow" w:cs="Times New Roman"/>
              </w:rPr>
            </w:pPr>
          </w:p>
        </w:tc>
      </w:tr>
      <w:tr w:rsidR="00631C2A" w:rsidRPr="00924913" w14:paraId="538A88E6" w14:textId="77777777" w:rsidTr="00B45C00">
        <w:trPr>
          <w:trHeight w:val="453"/>
        </w:trPr>
        <w:tc>
          <w:tcPr>
            <w:tcW w:w="4928" w:type="dxa"/>
            <w:shd w:val="clear" w:color="auto" w:fill="FFFFFF" w:themeFill="background1"/>
          </w:tcPr>
          <w:p w14:paraId="5D715806" w14:textId="77777777" w:rsidR="00631C2A" w:rsidRPr="00924913" w:rsidRDefault="00631C2A" w:rsidP="00B45C00">
            <w:pPr>
              <w:spacing w:after="0" w:line="240" w:lineRule="auto"/>
              <w:jc w:val="both"/>
              <w:rPr>
                <w:rFonts w:ascii="Arial Narrow" w:eastAsia="Calibri" w:hAnsi="Arial Narrow" w:cs="Times New Roman"/>
                <w:b/>
              </w:rPr>
            </w:pPr>
            <w:r w:rsidRPr="00924913">
              <w:rPr>
                <w:rFonts w:ascii="Arial Narrow" w:eastAsia="Calibri" w:hAnsi="Arial Narrow" w:cs="Times New Roman"/>
                <w:b/>
              </w:rPr>
              <w:t>PRECIO DE EMISIÓN</w:t>
            </w:r>
          </w:p>
          <w:p w14:paraId="604AC0DC" w14:textId="77777777" w:rsidR="00631C2A" w:rsidRPr="00924913" w:rsidRDefault="00631C2A" w:rsidP="00B45C00">
            <w:pPr>
              <w:spacing w:after="0" w:line="240" w:lineRule="auto"/>
              <w:jc w:val="both"/>
              <w:rPr>
                <w:rFonts w:ascii="Arial Narrow" w:eastAsia="Calibri" w:hAnsi="Arial Narrow" w:cs="Times New Roman"/>
              </w:rPr>
            </w:pPr>
            <w:r w:rsidRPr="00924913">
              <w:rPr>
                <w:rFonts w:ascii="Arial Narrow" w:eastAsia="Calibri" w:hAnsi="Arial Narrow" w:cs="Times New Roman"/>
              </w:rPr>
              <w:t xml:space="preserve">(Cuando sea a descuento) </w:t>
            </w:r>
          </w:p>
        </w:tc>
        <w:tc>
          <w:tcPr>
            <w:tcW w:w="4126" w:type="dxa"/>
            <w:shd w:val="clear" w:color="auto" w:fill="FFFFFF" w:themeFill="background1"/>
          </w:tcPr>
          <w:p w14:paraId="2ED59A3B" w14:textId="77777777" w:rsidR="00631C2A" w:rsidRPr="00924913" w:rsidRDefault="00631C2A" w:rsidP="00B45C00">
            <w:pPr>
              <w:spacing w:after="0" w:line="240" w:lineRule="auto"/>
              <w:rPr>
                <w:rFonts w:ascii="Arial Narrow" w:eastAsia="Calibri" w:hAnsi="Arial Narrow" w:cs="Times New Roman"/>
              </w:rPr>
            </w:pPr>
          </w:p>
        </w:tc>
      </w:tr>
      <w:tr w:rsidR="00631C2A" w:rsidRPr="00924913" w14:paraId="1ACCA2F6" w14:textId="77777777" w:rsidTr="00B45C00">
        <w:trPr>
          <w:trHeight w:val="361"/>
        </w:trPr>
        <w:tc>
          <w:tcPr>
            <w:tcW w:w="4928" w:type="dxa"/>
            <w:shd w:val="clear" w:color="auto" w:fill="FFFFFF" w:themeFill="background1"/>
          </w:tcPr>
          <w:p w14:paraId="04B2B3A1" w14:textId="77777777" w:rsidR="00631C2A" w:rsidRPr="00924913" w:rsidRDefault="00631C2A" w:rsidP="00B45C00">
            <w:pPr>
              <w:spacing w:after="0" w:line="240" w:lineRule="auto"/>
              <w:jc w:val="both"/>
              <w:rPr>
                <w:rFonts w:ascii="Arial Narrow" w:eastAsia="Calibri" w:hAnsi="Arial Narrow" w:cs="Times New Roman"/>
                <w:b/>
              </w:rPr>
            </w:pPr>
            <w:r w:rsidRPr="00924913">
              <w:rPr>
                <w:rFonts w:ascii="Arial Narrow" w:eastAsia="Calibri" w:hAnsi="Arial Narrow" w:cs="Times New Roman"/>
                <w:b/>
              </w:rPr>
              <w:t>SERIES</w:t>
            </w:r>
          </w:p>
          <w:p w14:paraId="56A1D352" w14:textId="77777777" w:rsidR="00631C2A" w:rsidRPr="00924913" w:rsidRDefault="00631C2A" w:rsidP="00B45C00">
            <w:pPr>
              <w:spacing w:after="0" w:line="240" w:lineRule="auto"/>
              <w:jc w:val="both"/>
              <w:rPr>
                <w:rFonts w:ascii="Arial Narrow" w:eastAsia="Calibri" w:hAnsi="Arial Narrow" w:cs="Times New Roman"/>
              </w:rPr>
            </w:pPr>
            <w:r w:rsidRPr="00924913">
              <w:rPr>
                <w:rFonts w:ascii="Arial Narrow" w:eastAsia="Calibri" w:hAnsi="Arial Narrow" w:cs="Times New Roman"/>
              </w:rPr>
              <w:t xml:space="preserve">(Las distintas series que se hayan colocado de la emisión) </w:t>
            </w:r>
          </w:p>
        </w:tc>
        <w:tc>
          <w:tcPr>
            <w:tcW w:w="4126" w:type="dxa"/>
            <w:shd w:val="clear" w:color="auto" w:fill="FFFFFF" w:themeFill="background1"/>
          </w:tcPr>
          <w:p w14:paraId="1934D499" w14:textId="77777777" w:rsidR="00631C2A" w:rsidRPr="00924913" w:rsidRDefault="00631C2A" w:rsidP="00B45C00">
            <w:pPr>
              <w:spacing w:after="0" w:line="240" w:lineRule="auto"/>
              <w:rPr>
                <w:rFonts w:ascii="Arial Narrow" w:eastAsia="Calibri" w:hAnsi="Arial Narrow" w:cs="Times New Roman"/>
              </w:rPr>
            </w:pPr>
          </w:p>
        </w:tc>
      </w:tr>
      <w:tr w:rsidR="00631C2A" w:rsidRPr="00924913" w14:paraId="20246738" w14:textId="77777777" w:rsidTr="00B45C00">
        <w:tc>
          <w:tcPr>
            <w:tcW w:w="4928" w:type="dxa"/>
            <w:shd w:val="clear" w:color="auto" w:fill="FFFFFF" w:themeFill="background1"/>
          </w:tcPr>
          <w:p w14:paraId="379485BE" w14:textId="77777777" w:rsidR="00631C2A" w:rsidRPr="00924913" w:rsidRDefault="00631C2A" w:rsidP="00B45C00">
            <w:pPr>
              <w:spacing w:after="0" w:line="240" w:lineRule="auto"/>
              <w:jc w:val="both"/>
              <w:rPr>
                <w:rFonts w:ascii="Arial Narrow" w:eastAsia="Calibri" w:hAnsi="Arial Narrow" w:cs="Times New Roman"/>
                <w:b/>
              </w:rPr>
            </w:pPr>
            <w:r w:rsidRPr="00924913">
              <w:rPr>
                <w:rFonts w:ascii="Arial Narrow" w:eastAsia="Calibri" w:hAnsi="Arial Narrow" w:cs="Times New Roman"/>
                <w:b/>
              </w:rPr>
              <w:t xml:space="preserve">TASA DE INTERÉS </w:t>
            </w:r>
          </w:p>
        </w:tc>
        <w:tc>
          <w:tcPr>
            <w:tcW w:w="4126" w:type="dxa"/>
            <w:shd w:val="clear" w:color="auto" w:fill="FFFFFF" w:themeFill="background1"/>
          </w:tcPr>
          <w:p w14:paraId="57DBA3B6" w14:textId="77777777" w:rsidR="00631C2A" w:rsidRPr="00924913" w:rsidRDefault="00631C2A" w:rsidP="00B45C00">
            <w:pPr>
              <w:spacing w:after="0" w:line="240" w:lineRule="auto"/>
              <w:rPr>
                <w:rFonts w:ascii="Arial Narrow" w:eastAsia="Calibri" w:hAnsi="Arial Narrow" w:cs="Times New Roman"/>
              </w:rPr>
            </w:pPr>
          </w:p>
        </w:tc>
      </w:tr>
      <w:tr w:rsidR="00631C2A" w:rsidRPr="00924913" w14:paraId="4E715263" w14:textId="77777777" w:rsidTr="00B45C00">
        <w:tc>
          <w:tcPr>
            <w:tcW w:w="4928" w:type="dxa"/>
            <w:shd w:val="clear" w:color="auto" w:fill="FFFFFF" w:themeFill="background1"/>
          </w:tcPr>
          <w:p w14:paraId="2F988A9D" w14:textId="77777777" w:rsidR="00631C2A" w:rsidRPr="00924913" w:rsidRDefault="00631C2A" w:rsidP="00B45C00">
            <w:pPr>
              <w:spacing w:after="0" w:line="240" w:lineRule="auto"/>
              <w:jc w:val="both"/>
              <w:rPr>
                <w:rFonts w:ascii="Arial Narrow" w:eastAsia="Calibri" w:hAnsi="Arial Narrow" w:cs="Times New Roman"/>
                <w:b/>
              </w:rPr>
            </w:pPr>
            <w:r w:rsidRPr="00924913">
              <w:rPr>
                <w:rFonts w:ascii="Arial Narrow" w:eastAsia="Calibri" w:hAnsi="Arial Narrow" w:cs="Times New Roman"/>
                <w:b/>
              </w:rPr>
              <w:t>BASE DE CÁLCULO</w:t>
            </w:r>
          </w:p>
        </w:tc>
        <w:tc>
          <w:tcPr>
            <w:tcW w:w="4126" w:type="dxa"/>
            <w:shd w:val="clear" w:color="auto" w:fill="FFFFFF" w:themeFill="background1"/>
          </w:tcPr>
          <w:p w14:paraId="0A0A7684" w14:textId="77777777" w:rsidR="00631C2A" w:rsidRPr="00924913" w:rsidRDefault="00631C2A" w:rsidP="00B45C00">
            <w:pPr>
              <w:spacing w:after="0" w:line="240" w:lineRule="auto"/>
              <w:rPr>
                <w:rFonts w:ascii="Arial Narrow" w:eastAsia="Calibri" w:hAnsi="Arial Narrow" w:cs="Times New Roman"/>
              </w:rPr>
            </w:pPr>
          </w:p>
        </w:tc>
      </w:tr>
      <w:tr w:rsidR="00631C2A" w:rsidRPr="00924913" w14:paraId="13E677C4" w14:textId="77777777" w:rsidTr="00B45C00">
        <w:trPr>
          <w:trHeight w:val="257"/>
        </w:trPr>
        <w:tc>
          <w:tcPr>
            <w:tcW w:w="4928" w:type="dxa"/>
            <w:shd w:val="clear" w:color="auto" w:fill="FFFFFF" w:themeFill="background1"/>
          </w:tcPr>
          <w:p w14:paraId="6C726EC9" w14:textId="77777777" w:rsidR="00631C2A" w:rsidRPr="00924913" w:rsidRDefault="00631C2A" w:rsidP="00B45C00">
            <w:pPr>
              <w:spacing w:after="0" w:line="240" w:lineRule="auto"/>
              <w:jc w:val="both"/>
              <w:rPr>
                <w:rFonts w:ascii="Arial Narrow" w:eastAsia="Calibri" w:hAnsi="Arial Narrow" w:cs="Times New Roman"/>
                <w:b/>
              </w:rPr>
            </w:pPr>
            <w:r w:rsidRPr="00924913">
              <w:rPr>
                <w:rFonts w:ascii="Arial Narrow" w:eastAsia="Calibri" w:hAnsi="Arial Narrow" w:cs="Times New Roman"/>
                <w:b/>
              </w:rPr>
              <w:t xml:space="preserve">TIPO DE TASA (Variable o fija) </w:t>
            </w:r>
          </w:p>
        </w:tc>
        <w:tc>
          <w:tcPr>
            <w:tcW w:w="4126" w:type="dxa"/>
            <w:shd w:val="clear" w:color="auto" w:fill="FFFFFF" w:themeFill="background1"/>
          </w:tcPr>
          <w:p w14:paraId="7D111884" w14:textId="77777777" w:rsidR="00631C2A" w:rsidRPr="00924913" w:rsidRDefault="00631C2A" w:rsidP="00B45C00">
            <w:pPr>
              <w:spacing w:after="0" w:line="240" w:lineRule="auto"/>
              <w:rPr>
                <w:rFonts w:ascii="Arial Narrow" w:eastAsia="Calibri" w:hAnsi="Arial Narrow" w:cs="Times New Roman"/>
              </w:rPr>
            </w:pPr>
          </w:p>
        </w:tc>
      </w:tr>
      <w:tr w:rsidR="00631C2A" w:rsidRPr="00924913" w14:paraId="4BA84F90" w14:textId="77777777" w:rsidTr="00B45C00">
        <w:tc>
          <w:tcPr>
            <w:tcW w:w="4928" w:type="dxa"/>
            <w:shd w:val="clear" w:color="auto" w:fill="FFFFFF" w:themeFill="background1"/>
          </w:tcPr>
          <w:p w14:paraId="0B8D5EC4" w14:textId="77777777" w:rsidR="00631C2A" w:rsidRPr="00924913" w:rsidRDefault="00631C2A" w:rsidP="00B45C00">
            <w:pPr>
              <w:spacing w:after="0" w:line="240" w:lineRule="auto"/>
              <w:jc w:val="both"/>
              <w:rPr>
                <w:rFonts w:ascii="Arial Narrow" w:eastAsia="Calibri" w:hAnsi="Arial Narrow" w:cs="Times New Roman"/>
                <w:b/>
              </w:rPr>
            </w:pPr>
            <w:r w:rsidRPr="00924913">
              <w:rPr>
                <w:rFonts w:ascii="Arial Narrow" w:eastAsia="Calibri" w:hAnsi="Arial Narrow" w:cs="Times New Roman"/>
                <w:b/>
              </w:rPr>
              <w:t xml:space="preserve">PERÍODO DE REAJUSTE </w:t>
            </w:r>
          </w:p>
        </w:tc>
        <w:tc>
          <w:tcPr>
            <w:tcW w:w="4126" w:type="dxa"/>
            <w:shd w:val="clear" w:color="auto" w:fill="FFFFFF" w:themeFill="background1"/>
          </w:tcPr>
          <w:p w14:paraId="49794065" w14:textId="77777777" w:rsidR="00631C2A" w:rsidRPr="00924913" w:rsidRDefault="00631C2A" w:rsidP="00B45C00">
            <w:pPr>
              <w:spacing w:after="0" w:line="240" w:lineRule="auto"/>
              <w:rPr>
                <w:rFonts w:ascii="Arial Narrow" w:eastAsia="Calibri" w:hAnsi="Arial Narrow" w:cs="Times New Roman"/>
              </w:rPr>
            </w:pPr>
          </w:p>
        </w:tc>
      </w:tr>
      <w:tr w:rsidR="00631C2A" w:rsidRPr="00924913" w14:paraId="49903DC2" w14:textId="77777777" w:rsidTr="00B45C00">
        <w:tc>
          <w:tcPr>
            <w:tcW w:w="4928" w:type="dxa"/>
            <w:shd w:val="clear" w:color="auto" w:fill="FFFFFF" w:themeFill="background1"/>
          </w:tcPr>
          <w:p w14:paraId="13011E3B" w14:textId="77777777" w:rsidR="00631C2A" w:rsidRPr="00924913" w:rsidRDefault="00631C2A" w:rsidP="00B45C00">
            <w:pPr>
              <w:spacing w:after="0" w:line="240" w:lineRule="auto"/>
              <w:jc w:val="both"/>
              <w:rPr>
                <w:rFonts w:ascii="Arial Narrow" w:eastAsia="Calibri" w:hAnsi="Arial Narrow" w:cs="Times New Roman"/>
                <w:b/>
              </w:rPr>
            </w:pPr>
            <w:r w:rsidRPr="00924913">
              <w:rPr>
                <w:rFonts w:ascii="Arial Narrow" w:eastAsia="Calibri" w:hAnsi="Arial Narrow" w:cs="Times New Roman"/>
                <w:b/>
              </w:rPr>
              <w:t xml:space="preserve">TASA BASE </w:t>
            </w:r>
          </w:p>
        </w:tc>
        <w:tc>
          <w:tcPr>
            <w:tcW w:w="4126" w:type="dxa"/>
            <w:shd w:val="clear" w:color="auto" w:fill="FFFFFF" w:themeFill="background1"/>
          </w:tcPr>
          <w:p w14:paraId="2CF18BE3" w14:textId="77777777" w:rsidR="00631C2A" w:rsidRPr="00924913" w:rsidRDefault="00631C2A" w:rsidP="00B45C00">
            <w:pPr>
              <w:spacing w:after="0" w:line="240" w:lineRule="auto"/>
              <w:rPr>
                <w:rFonts w:ascii="Arial Narrow" w:eastAsia="Calibri" w:hAnsi="Arial Narrow" w:cs="Times New Roman"/>
              </w:rPr>
            </w:pPr>
          </w:p>
        </w:tc>
      </w:tr>
      <w:tr w:rsidR="00631C2A" w:rsidRPr="00924913" w14:paraId="31AE18C3" w14:textId="77777777" w:rsidTr="00B45C00">
        <w:tc>
          <w:tcPr>
            <w:tcW w:w="4928" w:type="dxa"/>
            <w:shd w:val="clear" w:color="auto" w:fill="FFFFFF" w:themeFill="background1"/>
          </w:tcPr>
          <w:p w14:paraId="3D9E2174" w14:textId="77777777" w:rsidR="00631C2A" w:rsidRPr="00924913" w:rsidRDefault="00631C2A" w:rsidP="00B45C00">
            <w:pPr>
              <w:spacing w:after="0" w:line="240" w:lineRule="auto"/>
              <w:jc w:val="both"/>
              <w:rPr>
                <w:rFonts w:ascii="Arial Narrow" w:eastAsia="Calibri" w:hAnsi="Arial Narrow" w:cs="Times New Roman"/>
                <w:b/>
              </w:rPr>
            </w:pPr>
            <w:r w:rsidRPr="00924913">
              <w:rPr>
                <w:rFonts w:ascii="Arial Narrow" w:eastAsia="Calibri" w:hAnsi="Arial Narrow" w:cs="Times New Roman"/>
                <w:b/>
              </w:rPr>
              <w:t xml:space="preserve">SOBRETASA </w:t>
            </w:r>
          </w:p>
        </w:tc>
        <w:tc>
          <w:tcPr>
            <w:tcW w:w="4126" w:type="dxa"/>
            <w:shd w:val="clear" w:color="auto" w:fill="FFFFFF" w:themeFill="background1"/>
          </w:tcPr>
          <w:p w14:paraId="76764125" w14:textId="77777777" w:rsidR="00631C2A" w:rsidRPr="00924913" w:rsidRDefault="00631C2A" w:rsidP="00B45C00">
            <w:pPr>
              <w:spacing w:after="0" w:line="240" w:lineRule="auto"/>
              <w:rPr>
                <w:rFonts w:ascii="Arial Narrow" w:eastAsia="Calibri" w:hAnsi="Arial Narrow" w:cs="Times New Roman"/>
              </w:rPr>
            </w:pPr>
          </w:p>
        </w:tc>
      </w:tr>
      <w:tr w:rsidR="00631C2A" w:rsidRPr="00924913" w14:paraId="4D67EDE0" w14:textId="77777777" w:rsidTr="00B45C00">
        <w:tc>
          <w:tcPr>
            <w:tcW w:w="4928" w:type="dxa"/>
            <w:tcBorders>
              <w:bottom w:val="single" w:sz="4" w:space="0" w:color="auto"/>
            </w:tcBorders>
            <w:shd w:val="clear" w:color="auto" w:fill="FFFFFF" w:themeFill="background1"/>
          </w:tcPr>
          <w:p w14:paraId="7EF8AF1A" w14:textId="77777777" w:rsidR="00631C2A" w:rsidRPr="00924913" w:rsidRDefault="00631C2A" w:rsidP="00B45C00">
            <w:pPr>
              <w:spacing w:after="0" w:line="240" w:lineRule="auto"/>
              <w:jc w:val="both"/>
              <w:rPr>
                <w:rFonts w:ascii="Arial Narrow" w:eastAsia="Calibri" w:hAnsi="Arial Narrow" w:cs="Times New Roman"/>
                <w:b/>
              </w:rPr>
            </w:pPr>
            <w:r w:rsidRPr="00924913">
              <w:rPr>
                <w:rFonts w:ascii="Arial Narrow" w:eastAsia="Calibri" w:hAnsi="Arial Narrow" w:cs="Times New Roman"/>
                <w:b/>
              </w:rPr>
              <w:t xml:space="preserve">TASA MÍNIMA O MÁXIMA </w:t>
            </w:r>
          </w:p>
        </w:tc>
        <w:tc>
          <w:tcPr>
            <w:tcW w:w="4126" w:type="dxa"/>
            <w:tcBorders>
              <w:bottom w:val="single" w:sz="4" w:space="0" w:color="auto"/>
            </w:tcBorders>
            <w:shd w:val="clear" w:color="auto" w:fill="FFFFFF" w:themeFill="background1"/>
          </w:tcPr>
          <w:p w14:paraId="2562767A" w14:textId="77777777" w:rsidR="00631C2A" w:rsidRPr="00924913" w:rsidRDefault="00631C2A" w:rsidP="00B45C00">
            <w:pPr>
              <w:spacing w:after="0" w:line="240" w:lineRule="auto"/>
              <w:rPr>
                <w:rFonts w:ascii="Arial Narrow" w:eastAsia="Calibri" w:hAnsi="Arial Narrow" w:cs="Times New Roman"/>
              </w:rPr>
            </w:pPr>
          </w:p>
        </w:tc>
      </w:tr>
      <w:tr w:rsidR="00631C2A" w:rsidRPr="00924913" w14:paraId="4A9FA923" w14:textId="77777777" w:rsidTr="00B45C00">
        <w:trPr>
          <w:trHeight w:val="241"/>
        </w:trPr>
        <w:tc>
          <w:tcPr>
            <w:tcW w:w="4928" w:type="dxa"/>
            <w:tcBorders>
              <w:bottom w:val="single" w:sz="4" w:space="0" w:color="auto"/>
            </w:tcBorders>
            <w:shd w:val="clear" w:color="auto" w:fill="FFFFFF" w:themeFill="background1"/>
          </w:tcPr>
          <w:p w14:paraId="271D9620" w14:textId="77777777" w:rsidR="00631C2A" w:rsidRPr="00924913" w:rsidRDefault="00631C2A" w:rsidP="00B45C00">
            <w:pPr>
              <w:spacing w:after="0" w:line="240" w:lineRule="auto"/>
              <w:jc w:val="both"/>
              <w:rPr>
                <w:rFonts w:ascii="Arial Narrow" w:eastAsia="Calibri" w:hAnsi="Arial Narrow" w:cs="Times New Roman"/>
              </w:rPr>
            </w:pPr>
            <w:r w:rsidRPr="00924913">
              <w:rPr>
                <w:rFonts w:ascii="Arial Narrow" w:eastAsia="Calibri" w:hAnsi="Arial Narrow" w:cs="Times New Roman"/>
                <w:b/>
              </w:rPr>
              <w:t>FORMA DE EMISIÓN DE LOS VALORES</w:t>
            </w:r>
          </w:p>
          <w:p w14:paraId="351504BF" w14:textId="77777777" w:rsidR="00631C2A" w:rsidRPr="00924913" w:rsidRDefault="00631C2A" w:rsidP="00B45C00">
            <w:pPr>
              <w:spacing w:after="0" w:line="240" w:lineRule="auto"/>
              <w:jc w:val="both"/>
              <w:rPr>
                <w:rFonts w:ascii="Arial Narrow" w:eastAsia="Calibri" w:hAnsi="Arial Narrow" w:cs="Times New Roman"/>
              </w:rPr>
            </w:pPr>
            <w:r w:rsidRPr="00924913">
              <w:rPr>
                <w:rFonts w:ascii="Arial Narrow" w:eastAsia="Calibri" w:hAnsi="Arial Narrow" w:cs="Times New Roman"/>
              </w:rPr>
              <w:t xml:space="preserve">(Las distintas modalidades de las emisiones, tales como: a descuento, anotaciones electrónicas en cuenta, bonos o valores físicos, globales en una o más notas registradas con o sin cupones). </w:t>
            </w:r>
          </w:p>
        </w:tc>
        <w:tc>
          <w:tcPr>
            <w:tcW w:w="4126" w:type="dxa"/>
            <w:tcBorders>
              <w:bottom w:val="single" w:sz="4" w:space="0" w:color="auto"/>
            </w:tcBorders>
            <w:shd w:val="clear" w:color="auto" w:fill="FFFFFF" w:themeFill="background1"/>
          </w:tcPr>
          <w:p w14:paraId="0263D2EE" w14:textId="77777777" w:rsidR="00631C2A" w:rsidRPr="00924913" w:rsidRDefault="00631C2A" w:rsidP="00B45C00">
            <w:pPr>
              <w:spacing w:after="0" w:line="240" w:lineRule="auto"/>
              <w:rPr>
                <w:rFonts w:ascii="Arial Narrow" w:eastAsia="Calibri" w:hAnsi="Arial Narrow" w:cs="Times New Roman"/>
              </w:rPr>
            </w:pPr>
          </w:p>
        </w:tc>
      </w:tr>
      <w:tr w:rsidR="00631C2A" w:rsidRPr="00924913" w14:paraId="5AD53410" w14:textId="77777777" w:rsidTr="00631C2A">
        <w:trPr>
          <w:trHeight w:val="241"/>
        </w:trPr>
        <w:tc>
          <w:tcPr>
            <w:tcW w:w="4928" w:type="dxa"/>
            <w:tcBorders>
              <w:top w:val="single" w:sz="4" w:space="0" w:color="auto"/>
              <w:left w:val="single" w:sz="4" w:space="0" w:color="auto"/>
              <w:bottom w:val="single" w:sz="4" w:space="0" w:color="auto"/>
              <w:right w:val="single" w:sz="4" w:space="0" w:color="auto"/>
            </w:tcBorders>
            <w:shd w:val="clear" w:color="auto" w:fill="FFFFFF" w:themeFill="background1"/>
          </w:tcPr>
          <w:p w14:paraId="46A2FBDD" w14:textId="77777777" w:rsidR="00631C2A" w:rsidRPr="00924913" w:rsidRDefault="00631C2A" w:rsidP="00B45C00">
            <w:pPr>
              <w:spacing w:after="0" w:line="240" w:lineRule="auto"/>
              <w:jc w:val="both"/>
              <w:rPr>
                <w:rFonts w:ascii="Arial Narrow" w:eastAsia="Calibri" w:hAnsi="Arial Narrow" w:cs="Times New Roman"/>
                <w:b/>
              </w:rPr>
            </w:pPr>
            <w:r w:rsidRPr="00924913">
              <w:rPr>
                <w:rFonts w:ascii="Arial Narrow" w:eastAsia="Calibri" w:hAnsi="Arial Narrow" w:cs="Times New Roman"/>
                <w:b/>
              </w:rPr>
              <w:t>PROCEDIMIENTO DE COMPENSACIÓN Y LIQUIDACIÓN</w:t>
            </w:r>
          </w:p>
        </w:tc>
        <w:tc>
          <w:tcPr>
            <w:tcW w:w="4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5A5204E" w14:textId="77777777" w:rsidR="00631C2A" w:rsidRPr="00924913" w:rsidRDefault="00631C2A" w:rsidP="00B45C00">
            <w:pPr>
              <w:spacing w:after="0" w:line="240" w:lineRule="auto"/>
              <w:rPr>
                <w:rFonts w:ascii="Arial Narrow" w:eastAsia="Calibri" w:hAnsi="Arial Narrow" w:cs="Times New Roman"/>
              </w:rPr>
            </w:pPr>
          </w:p>
        </w:tc>
      </w:tr>
      <w:tr w:rsidR="00631C2A" w:rsidRPr="00924913" w14:paraId="022CCCFC" w14:textId="77777777" w:rsidTr="00631C2A">
        <w:trPr>
          <w:trHeight w:val="241"/>
        </w:trPr>
        <w:tc>
          <w:tcPr>
            <w:tcW w:w="4928" w:type="dxa"/>
            <w:tcBorders>
              <w:top w:val="single" w:sz="4" w:space="0" w:color="auto"/>
              <w:left w:val="single" w:sz="4" w:space="0" w:color="auto"/>
              <w:bottom w:val="single" w:sz="4" w:space="0" w:color="auto"/>
              <w:right w:val="single" w:sz="4" w:space="0" w:color="auto"/>
            </w:tcBorders>
            <w:shd w:val="clear" w:color="auto" w:fill="FFFFFF" w:themeFill="background1"/>
          </w:tcPr>
          <w:p w14:paraId="41630DEF" w14:textId="77777777" w:rsidR="00631C2A" w:rsidRPr="00924913" w:rsidRDefault="00631C2A" w:rsidP="00B45C00">
            <w:pPr>
              <w:spacing w:after="0" w:line="240" w:lineRule="auto"/>
              <w:jc w:val="both"/>
              <w:rPr>
                <w:rFonts w:ascii="Arial Narrow" w:eastAsia="Calibri" w:hAnsi="Arial Narrow" w:cs="Times New Roman"/>
                <w:b/>
              </w:rPr>
            </w:pPr>
            <w:r w:rsidRPr="00924913">
              <w:rPr>
                <w:rFonts w:ascii="Arial Narrow" w:eastAsia="Calibri" w:hAnsi="Arial Narrow" w:cs="Times New Roman"/>
                <w:b/>
              </w:rPr>
              <w:t>PLAZOS</w:t>
            </w:r>
          </w:p>
          <w:p w14:paraId="101A7041" w14:textId="77777777" w:rsidR="00631C2A" w:rsidRPr="00257EE5" w:rsidRDefault="00631C2A" w:rsidP="00B45C00">
            <w:pPr>
              <w:spacing w:after="0" w:line="240" w:lineRule="auto"/>
              <w:jc w:val="both"/>
              <w:rPr>
                <w:rFonts w:ascii="Arial Narrow" w:eastAsia="Calibri" w:hAnsi="Arial Narrow" w:cs="Times New Roman"/>
              </w:rPr>
            </w:pPr>
            <w:r w:rsidRPr="00257EE5">
              <w:rPr>
                <w:rFonts w:ascii="Arial Narrow" w:eastAsia="Calibri" w:hAnsi="Arial Narrow" w:cs="Times New Roman"/>
              </w:rPr>
              <w:t xml:space="preserve">(Listar los distintos plazos de la emisión) </w:t>
            </w:r>
          </w:p>
        </w:tc>
        <w:tc>
          <w:tcPr>
            <w:tcW w:w="4126" w:type="dxa"/>
            <w:tcBorders>
              <w:top w:val="single" w:sz="4" w:space="0" w:color="auto"/>
              <w:left w:val="single" w:sz="4" w:space="0" w:color="auto"/>
              <w:bottom w:val="single" w:sz="4" w:space="0" w:color="auto"/>
              <w:right w:val="single" w:sz="4" w:space="0" w:color="auto"/>
            </w:tcBorders>
            <w:shd w:val="clear" w:color="auto" w:fill="FFFFFF" w:themeFill="background1"/>
          </w:tcPr>
          <w:p w14:paraId="61512CB4" w14:textId="77777777" w:rsidR="00631C2A" w:rsidRPr="00924913" w:rsidRDefault="00631C2A" w:rsidP="00B45C00">
            <w:pPr>
              <w:spacing w:after="0" w:line="240" w:lineRule="auto"/>
              <w:rPr>
                <w:rFonts w:ascii="Arial Narrow" w:eastAsia="Calibri" w:hAnsi="Arial Narrow" w:cs="Times New Roman"/>
              </w:rPr>
            </w:pPr>
          </w:p>
        </w:tc>
      </w:tr>
    </w:tbl>
    <w:p w14:paraId="6275E9EF" w14:textId="77777777" w:rsidR="00631C2A" w:rsidRPr="00924913" w:rsidRDefault="00631C2A" w:rsidP="00631C2A">
      <w:pPr>
        <w:tabs>
          <w:tab w:val="left" w:pos="-720"/>
          <w:tab w:val="left" w:pos="0"/>
          <w:tab w:val="left" w:pos="720"/>
          <w:tab w:val="left" w:pos="1440"/>
          <w:tab w:val="left" w:pos="2160"/>
          <w:tab w:val="left" w:pos="2880"/>
          <w:tab w:val="left" w:pos="3600"/>
          <w:tab w:val="left" w:pos="4320"/>
          <w:tab w:val="left" w:pos="5040"/>
        </w:tabs>
        <w:spacing w:after="0" w:line="240" w:lineRule="auto"/>
        <w:ind w:left="360"/>
        <w:rPr>
          <w:rFonts w:ascii="Arial Narrow" w:eastAsia="Calibri" w:hAnsi="Arial Narrow" w:cs="Arial"/>
          <w:b/>
        </w:rPr>
      </w:pPr>
    </w:p>
    <w:p w14:paraId="05E4EA9E" w14:textId="77777777" w:rsidR="00631C2A" w:rsidRDefault="00631C2A" w:rsidP="00631C2A">
      <w:pPr>
        <w:tabs>
          <w:tab w:val="left" w:pos="-720"/>
          <w:tab w:val="left" w:pos="0"/>
          <w:tab w:val="left" w:pos="720"/>
          <w:tab w:val="left" w:pos="1440"/>
          <w:tab w:val="left" w:pos="2160"/>
          <w:tab w:val="left" w:pos="2880"/>
          <w:tab w:val="left" w:pos="3600"/>
          <w:tab w:val="left" w:pos="4320"/>
          <w:tab w:val="left" w:pos="5040"/>
        </w:tabs>
        <w:spacing w:after="0" w:line="240" w:lineRule="auto"/>
        <w:ind w:left="360"/>
        <w:jc w:val="right"/>
        <w:rPr>
          <w:rFonts w:ascii="Arial Narrow" w:eastAsia="Calibri" w:hAnsi="Arial Narrow" w:cs="Arial"/>
          <w:b/>
        </w:rPr>
      </w:pPr>
      <w:r w:rsidRPr="00924913">
        <w:rPr>
          <w:rFonts w:ascii="Arial Narrow" w:eastAsia="Calibri" w:hAnsi="Arial Narrow" w:cs="Arial"/>
          <w:b/>
        </w:rPr>
        <w:lastRenderedPageBreak/>
        <w:t xml:space="preserve">Anexo No. 2 </w:t>
      </w:r>
    </w:p>
    <w:p w14:paraId="3A09729C" w14:textId="77777777" w:rsidR="00631C2A" w:rsidRDefault="00631C2A" w:rsidP="00631C2A">
      <w:pPr>
        <w:tabs>
          <w:tab w:val="left" w:pos="-720"/>
          <w:tab w:val="left" w:pos="0"/>
          <w:tab w:val="left" w:pos="720"/>
          <w:tab w:val="left" w:pos="1440"/>
          <w:tab w:val="left" w:pos="2160"/>
          <w:tab w:val="left" w:pos="2880"/>
          <w:tab w:val="left" w:pos="3600"/>
          <w:tab w:val="left" w:pos="4320"/>
          <w:tab w:val="left" w:pos="5040"/>
        </w:tabs>
        <w:spacing w:after="0" w:line="240" w:lineRule="auto"/>
        <w:rPr>
          <w:rFonts w:ascii="Arial Narrow" w:eastAsia="Calibri" w:hAnsi="Arial Narrow" w:cs="Times New Roman"/>
          <w:b/>
        </w:rPr>
      </w:pPr>
      <w:r w:rsidRPr="00924913">
        <w:rPr>
          <w:rFonts w:ascii="Arial Narrow" w:eastAsia="Calibri" w:hAnsi="Arial Narrow" w:cs="Times New Roman"/>
          <w:b/>
        </w:rPr>
        <w:t>INFORMACIÓN DE LA EMISIÓN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928"/>
        <w:gridCol w:w="4126"/>
      </w:tblGrid>
      <w:tr w:rsidR="00257EE5" w:rsidRPr="00924913" w14:paraId="39B98561" w14:textId="77777777" w:rsidTr="00B45C00">
        <w:tc>
          <w:tcPr>
            <w:tcW w:w="4928" w:type="dxa"/>
            <w:shd w:val="clear" w:color="auto" w:fill="FFFFFF" w:themeFill="background1"/>
          </w:tcPr>
          <w:p w14:paraId="6295170B" w14:textId="1B2C632B" w:rsidR="00257EE5" w:rsidRPr="00924913" w:rsidRDefault="00257EE5" w:rsidP="00B45C00">
            <w:pPr>
              <w:spacing w:after="0" w:line="240" w:lineRule="auto"/>
              <w:jc w:val="both"/>
              <w:rPr>
                <w:rFonts w:ascii="Arial Narrow" w:eastAsia="Calibri" w:hAnsi="Arial Narrow" w:cs="Times New Roman"/>
                <w:b/>
              </w:rPr>
            </w:pPr>
            <w:r w:rsidRPr="00924913">
              <w:rPr>
                <w:rFonts w:ascii="Arial Narrow" w:eastAsia="Calibri" w:hAnsi="Arial Narrow" w:cs="Times New Roman"/>
                <w:b/>
              </w:rPr>
              <w:t>FECHA DE</w:t>
            </w:r>
            <w:r>
              <w:rPr>
                <w:rFonts w:ascii="Arial Narrow" w:eastAsia="Calibri" w:hAnsi="Arial Narrow" w:cs="Times New Roman"/>
                <w:b/>
              </w:rPr>
              <w:t xml:space="preserve"> ANUNCIO</w:t>
            </w:r>
          </w:p>
        </w:tc>
        <w:tc>
          <w:tcPr>
            <w:tcW w:w="4126" w:type="dxa"/>
            <w:shd w:val="clear" w:color="auto" w:fill="FFFFFF" w:themeFill="background1"/>
          </w:tcPr>
          <w:p w14:paraId="0CA1E421" w14:textId="77777777" w:rsidR="00257EE5" w:rsidRPr="00924913" w:rsidRDefault="00257EE5" w:rsidP="00B45C00">
            <w:pPr>
              <w:spacing w:after="0" w:line="240" w:lineRule="auto"/>
              <w:rPr>
                <w:rFonts w:ascii="Arial Narrow" w:eastAsia="Calibri" w:hAnsi="Arial Narrow" w:cs="Times New Roman"/>
              </w:rPr>
            </w:pPr>
          </w:p>
        </w:tc>
      </w:tr>
      <w:tr w:rsidR="00631C2A" w:rsidRPr="00924913" w14:paraId="5EB4FEF6" w14:textId="77777777" w:rsidTr="00B45C00">
        <w:tc>
          <w:tcPr>
            <w:tcW w:w="4928" w:type="dxa"/>
            <w:shd w:val="clear" w:color="auto" w:fill="FFFFFF" w:themeFill="background1"/>
          </w:tcPr>
          <w:p w14:paraId="49C3ADE2" w14:textId="77777777" w:rsidR="00631C2A" w:rsidRPr="00924913" w:rsidRDefault="00631C2A" w:rsidP="00B45C00">
            <w:pPr>
              <w:spacing w:after="0" w:line="240" w:lineRule="auto"/>
              <w:jc w:val="both"/>
              <w:rPr>
                <w:rFonts w:ascii="Arial Narrow" w:eastAsia="Calibri" w:hAnsi="Arial Narrow" w:cs="Times New Roman"/>
                <w:b/>
              </w:rPr>
            </w:pPr>
            <w:r w:rsidRPr="00924913">
              <w:rPr>
                <w:rFonts w:ascii="Arial Narrow" w:eastAsia="Calibri" w:hAnsi="Arial Narrow" w:cs="Times New Roman"/>
                <w:b/>
              </w:rPr>
              <w:t xml:space="preserve">FECHA DE DEVENGO </w:t>
            </w:r>
          </w:p>
        </w:tc>
        <w:tc>
          <w:tcPr>
            <w:tcW w:w="4126" w:type="dxa"/>
            <w:shd w:val="clear" w:color="auto" w:fill="FFFFFF" w:themeFill="background1"/>
          </w:tcPr>
          <w:p w14:paraId="72F29116" w14:textId="77777777" w:rsidR="00631C2A" w:rsidRPr="00924913" w:rsidRDefault="00631C2A" w:rsidP="00B45C00">
            <w:pPr>
              <w:spacing w:after="0" w:line="240" w:lineRule="auto"/>
              <w:rPr>
                <w:rFonts w:ascii="Arial Narrow" w:eastAsia="Calibri" w:hAnsi="Arial Narrow" w:cs="Times New Roman"/>
              </w:rPr>
            </w:pPr>
          </w:p>
        </w:tc>
      </w:tr>
      <w:tr w:rsidR="00631C2A" w:rsidRPr="00924913" w14:paraId="4C8F4930" w14:textId="77777777" w:rsidTr="00B45C00">
        <w:tc>
          <w:tcPr>
            <w:tcW w:w="4928" w:type="dxa"/>
            <w:shd w:val="clear" w:color="auto" w:fill="FFFFFF" w:themeFill="background1"/>
          </w:tcPr>
          <w:p w14:paraId="60A61AE0" w14:textId="77777777" w:rsidR="00631C2A" w:rsidRPr="00924913" w:rsidRDefault="00631C2A" w:rsidP="00B45C00">
            <w:pPr>
              <w:spacing w:after="0" w:line="240" w:lineRule="auto"/>
              <w:jc w:val="both"/>
              <w:rPr>
                <w:rFonts w:ascii="Arial Narrow" w:eastAsia="Calibri" w:hAnsi="Arial Narrow" w:cs="Times New Roman"/>
                <w:b/>
              </w:rPr>
            </w:pPr>
            <w:r w:rsidRPr="00924913">
              <w:rPr>
                <w:rFonts w:ascii="Arial Narrow" w:eastAsia="Calibri" w:hAnsi="Arial Narrow" w:cs="Times New Roman"/>
                <w:b/>
              </w:rPr>
              <w:t xml:space="preserve">FECHA DE EMISIÓN </w:t>
            </w:r>
          </w:p>
        </w:tc>
        <w:tc>
          <w:tcPr>
            <w:tcW w:w="4126" w:type="dxa"/>
            <w:shd w:val="clear" w:color="auto" w:fill="FFFFFF" w:themeFill="background1"/>
          </w:tcPr>
          <w:p w14:paraId="5F61F8B6" w14:textId="77777777" w:rsidR="00631C2A" w:rsidRPr="00924913" w:rsidRDefault="00631C2A" w:rsidP="00B45C00">
            <w:pPr>
              <w:spacing w:after="0" w:line="240" w:lineRule="auto"/>
              <w:rPr>
                <w:rFonts w:ascii="Arial Narrow" w:eastAsia="Calibri" w:hAnsi="Arial Narrow" w:cs="Times New Roman"/>
              </w:rPr>
            </w:pPr>
          </w:p>
        </w:tc>
      </w:tr>
      <w:tr w:rsidR="00631C2A" w:rsidRPr="00924913" w14:paraId="4A2FCA05" w14:textId="77777777" w:rsidTr="00B45C00">
        <w:tc>
          <w:tcPr>
            <w:tcW w:w="4928" w:type="dxa"/>
            <w:shd w:val="clear" w:color="auto" w:fill="FFFFFF" w:themeFill="background1"/>
          </w:tcPr>
          <w:p w14:paraId="2FF7A5EF" w14:textId="77777777" w:rsidR="00631C2A" w:rsidRPr="00924913" w:rsidRDefault="00631C2A" w:rsidP="00B45C00">
            <w:pPr>
              <w:spacing w:after="0" w:line="240" w:lineRule="auto"/>
              <w:jc w:val="both"/>
              <w:rPr>
                <w:rFonts w:ascii="Arial Narrow" w:eastAsia="Calibri" w:hAnsi="Arial Narrow" w:cs="Times New Roman"/>
                <w:b/>
              </w:rPr>
            </w:pPr>
            <w:r w:rsidRPr="00924913">
              <w:rPr>
                <w:rFonts w:ascii="Arial Narrow" w:eastAsia="Calibri" w:hAnsi="Arial Narrow" w:cs="Times New Roman"/>
                <w:b/>
              </w:rPr>
              <w:t xml:space="preserve">FECHA DE PRIMERA LIQUIDACIÓN </w:t>
            </w:r>
          </w:p>
        </w:tc>
        <w:tc>
          <w:tcPr>
            <w:tcW w:w="4126" w:type="dxa"/>
            <w:shd w:val="clear" w:color="auto" w:fill="FFFFFF" w:themeFill="background1"/>
          </w:tcPr>
          <w:p w14:paraId="4AA58017" w14:textId="77777777" w:rsidR="00631C2A" w:rsidRPr="00924913" w:rsidRDefault="00631C2A" w:rsidP="00B45C00">
            <w:pPr>
              <w:spacing w:after="0" w:line="240" w:lineRule="auto"/>
              <w:rPr>
                <w:rFonts w:ascii="Arial Narrow" w:eastAsia="Calibri" w:hAnsi="Arial Narrow" w:cs="Times New Roman"/>
              </w:rPr>
            </w:pPr>
          </w:p>
        </w:tc>
      </w:tr>
      <w:tr w:rsidR="00631C2A" w:rsidRPr="00924913" w14:paraId="663432B2" w14:textId="77777777" w:rsidTr="00B45C00">
        <w:tc>
          <w:tcPr>
            <w:tcW w:w="4928" w:type="dxa"/>
            <w:shd w:val="clear" w:color="auto" w:fill="FFFFFF" w:themeFill="background1"/>
          </w:tcPr>
          <w:p w14:paraId="26660F97" w14:textId="77777777" w:rsidR="00631C2A" w:rsidRPr="00924913" w:rsidRDefault="00631C2A" w:rsidP="00B45C00">
            <w:pPr>
              <w:spacing w:after="0" w:line="240" w:lineRule="auto"/>
              <w:jc w:val="both"/>
              <w:rPr>
                <w:rFonts w:ascii="Arial Narrow" w:eastAsia="Calibri" w:hAnsi="Arial Narrow" w:cs="Times New Roman"/>
                <w:b/>
              </w:rPr>
            </w:pPr>
            <w:r w:rsidRPr="00924913">
              <w:rPr>
                <w:rFonts w:ascii="Arial Narrow" w:eastAsia="Calibri" w:hAnsi="Arial Narrow" w:cs="Times New Roman"/>
                <w:b/>
              </w:rPr>
              <w:t>FECHA DE VENCIMIENTO</w:t>
            </w:r>
          </w:p>
        </w:tc>
        <w:tc>
          <w:tcPr>
            <w:tcW w:w="4126" w:type="dxa"/>
            <w:shd w:val="clear" w:color="auto" w:fill="FFFFFF" w:themeFill="background1"/>
          </w:tcPr>
          <w:p w14:paraId="3470CB4E" w14:textId="77777777" w:rsidR="00631C2A" w:rsidRPr="00924913" w:rsidRDefault="00631C2A" w:rsidP="00B45C00">
            <w:pPr>
              <w:spacing w:after="0" w:line="240" w:lineRule="auto"/>
              <w:rPr>
                <w:rFonts w:ascii="Arial Narrow" w:eastAsia="Calibri" w:hAnsi="Arial Narrow" w:cs="Times New Roman"/>
              </w:rPr>
            </w:pPr>
          </w:p>
        </w:tc>
      </w:tr>
      <w:tr w:rsidR="00631C2A" w:rsidRPr="00924913" w14:paraId="4A1BA4AF" w14:textId="77777777" w:rsidTr="00257EE5">
        <w:trPr>
          <w:trHeight w:val="394"/>
        </w:trPr>
        <w:tc>
          <w:tcPr>
            <w:tcW w:w="4928" w:type="dxa"/>
            <w:shd w:val="clear" w:color="auto" w:fill="FFFFFF" w:themeFill="background1"/>
          </w:tcPr>
          <w:p w14:paraId="7B89BBD0" w14:textId="77777777" w:rsidR="00631C2A" w:rsidRPr="00924913" w:rsidRDefault="00631C2A" w:rsidP="00B45C00">
            <w:pPr>
              <w:spacing w:after="0" w:line="240" w:lineRule="auto"/>
              <w:jc w:val="both"/>
              <w:rPr>
                <w:rFonts w:ascii="Arial Narrow" w:eastAsia="Calibri" w:hAnsi="Arial Narrow" w:cs="Times New Roman"/>
                <w:b/>
              </w:rPr>
            </w:pPr>
            <w:r w:rsidRPr="00924913">
              <w:rPr>
                <w:rFonts w:ascii="Arial Narrow" w:eastAsia="Calibri" w:hAnsi="Arial Narrow" w:cs="Times New Roman"/>
                <w:b/>
              </w:rPr>
              <w:t>FECHA DE PAGOS DE INTERESES</w:t>
            </w:r>
          </w:p>
          <w:p w14:paraId="6DF72301" w14:textId="77777777" w:rsidR="00631C2A" w:rsidRPr="00924913" w:rsidRDefault="00631C2A" w:rsidP="00B45C00">
            <w:pPr>
              <w:spacing w:after="0" w:line="240" w:lineRule="auto"/>
              <w:jc w:val="both"/>
              <w:rPr>
                <w:rFonts w:ascii="Arial Narrow" w:eastAsia="Calibri" w:hAnsi="Arial Narrow" w:cs="Times New Roman"/>
              </w:rPr>
            </w:pPr>
            <w:r w:rsidRPr="00924913">
              <w:rPr>
                <w:rFonts w:ascii="Arial Narrow" w:eastAsia="Calibri" w:hAnsi="Arial Narrow" w:cs="Times New Roman"/>
              </w:rPr>
              <w:t xml:space="preserve">(Periodicidad de pago) </w:t>
            </w:r>
          </w:p>
        </w:tc>
        <w:tc>
          <w:tcPr>
            <w:tcW w:w="4126" w:type="dxa"/>
            <w:shd w:val="clear" w:color="auto" w:fill="FFFFFF" w:themeFill="background1"/>
          </w:tcPr>
          <w:p w14:paraId="3D06D4B9" w14:textId="77777777" w:rsidR="00631C2A" w:rsidRPr="00924913" w:rsidRDefault="00631C2A" w:rsidP="00B45C00">
            <w:pPr>
              <w:spacing w:after="0" w:line="240" w:lineRule="auto"/>
              <w:rPr>
                <w:rFonts w:ascii="Arial Narrow" w:eastAsia="Calibri" w:hAnsi="Arial Narrow" w:cs="Times New Roman"/>
              </w:rPr>
            </w:pPr>
          </w:p>
        </w:tc>
      </w:tr>
      <w:tr w:rsidR="00631C2A" w:rsidRPr="00924913" w14:paraId="3DDD93BD" w14:textId="77777777" w:rsidTr="00B45C00">
        <w:tc>
          <w:tcPr>
            <w:tcW w:w="4928" w:type="dxa"/>
            <w:shd w:val="clear" w:color="auto" w:fill="FFFFFF" w:themeFill="background1"/>
          </w:tcPr>
          <w:p w14:paraId="2189A17F" w14:textId="77777777" w:rsidR="00631C2A" w:rsidRPr="00924913" w:rsidRDefault="00631C2A" w:rsidP="00B45C00">
            <w:pPr>
              <w:spacing w:after="0" w:line="240" w:lineRule="auto"/>
              <w:jc w:val="both"/>
              <w:rPr>
                <w:rFonts w:ascii="Arial Narrow" w:eastAsia="Calibri" w:hAnsi="Arial Narrow" w:cs="Times New Roman"/>
                <w:b/>
              </w:rPr>
            </w:pPr>
            <w:r w:rsidRPr="00924913">
              <w:rPr>
                <w:rFonts w:ascii="Arial Narrow" w:eastAsia="Calibri" w:hAnsi="Arial Narrow" w:cs="Times New Roman"/>
                <w:b/>
              </w:rPr>
              <w:t xml:space="preserve">FECHA DE PAGO DE PRIMER CUPÓN </w:t>
            </w:r>
          </w:p>
        </w:tc>
        <w:tc>
          <w:tcPr>
            <w:tcW w:w="4126" w:type="dxa"/>
            <w:shd w:val="clear" w:color="auto" w:fill="FFFFFF" w:themeFill="background1"/>
          </w:tcPr>
          <w:p w14:paraId="38054966" w14:textId="77777777" w:rsidR="00631C2A" w:rsidRPr="00924913" w:rsidRDefault="00631C2A" w:rsidP="00B45C00">
            <w:pPr>
              <w:spacing w:after="0" w:line="240" w:lineRule="auto"/>
              <w:rPr>
                <w:rFonts w:ascii="Arial Narrow" w:eastAsia="Calibri" w:hAnsi="Arial Narrow" w:cs="Times New Roman"/>
              </w:rPr>
            </w:pPr>
          </w:p>
        </w:tc>
      </w:tr>
      <w:tr w:rsidR="00631C2A" w:rsidRPr="00924913" w14:paraId="40F53565" w14:textId="77777777" w:rsidTr="00257EE5">
        <w:trPr>
          <w:trHeight w:val="333"/>
        </w:trPr>
        <w:tc>
          <w:tcPr>
            <w:tcW w:w="4928" w:type="dxa"/>
            <w:shd w:val="clear" w:color="auto" w:fill="FFFFFF" w:themeFill="background1"/>
          </w:tcPr>
          <w:p w14:paraId="787990A6" w14:textId="77777777" w:rsidR="00631C2A" w:rsidRPr="00924913" w:rsidRDefault="00631C2A" w:rsidP="00B45C00">
            <w:pPr>
              <w:spacing w:after="0" w:line="240" w:lineRule="auto"/>
              <w:jc w:val="both"/>
              <w:rPr>
                <w:rFonts w:ascii="Arial Narrow" w:eastAsia="Calibri" w:hAnsi="Arial Narrow" w:cs="Times New Roman"/>
                <w:b/>
              </w:rPr>
            </w:pPr>
            <w:r w:rsidRPr="00924913">
              <w:rPr>
                <w:rFonts w:ascii="Arial Narrow" w:eastAsia="Calibri" w:hAnsi="Arial Narrow" w:cs="Times New Roman"/>
                <w:b/>
              </w:rPr>
              <w:t>PERIODICIDAD DE PAGOS</w:t>
            </w:r>
          </w:p>
          <w:p w14:paraId="6AAF2C15" w14:textId="77777777" w:rsidR="00631C2A" w:rsidRPr="00924913" w:rsidRDefault="00631C2A" w:rsidP="00B45C00">
            <w:pPr>
              <w:spacing w:after="0" w:line="240" w:lineRule="auto"/>
              <w:jc w:val="both"/>
              <w:rPr>
                <w:rFonts w:ascii="Arial Narrow" w:eastAsia="Calibri" w:hAnsi="Arial Narrow" w:cs="Times New Roman"/>
              </w:rPr>
            </w:pPr>
            <w:r w:rsidRPr="00924913">
              <w:rPr>
                <w:rFonts w:ascii="Arial Narrow" w:eastAsia="Calibri" w:hAnsi="Arial Narrow" w:cs="Times New Roman"/>
              </w:rPr>
              <w:t xml:space="preserve">(Para capital) </w:t>
            </w:r>
          </w:p>
        </w:tc>
        <w:tc>
          <w:tcPr>
            <w:tcW w:w="4126" w:type="dxa"/>
            <w:shd w:val="clear" w:color="auto" w:fill="FFFFFF" w:themeFill="background1"/>
          </w:tcPr>
          <w:p w14:paraId="5D3B2487" w14:textId="77777777" w:rsidR="00631C2A" w:rsidRPr="00924913" w:rsidRDefault="00631C2A" w:rsidP="00B45C00">
            <w:pPr>
              <w:spacing w:after="0" w:line="240" w:lineRule="auto"/>
              <w:rPr>
                <w:rFonts w:ascii="Arial Narrow" w:eastAsia="Calibri" w:hAnsi="Arial Narrow" w:cs="Times New Roman"/>
              </w:rPr>
            </w:pPr>
          </w:p>
        </w:tc>
      </w:tr>
      <w:tr w:rsidR="00631C2A" w:rsidRPr="00924913" w14:paraId="13F5E9E1" w14:textId="77777777" w:rsidTr="00B45C00">
        <w:tc>
          <w:tcPr>
            <w:tcW w:w="4928" w:type="dxa"/>
            <w:shd w:val="clear" w:color="auto" w:fill="FFFFFF" w:themeFill="background1"/>
          </w:tcPr>
          <w:p w14:paraId="1A0E422E" w14:textId="77777777" w:rsidR="00631C2A" w:rsidRPr="00924913" w:rsidRDefault="00631C2A" w:rsidP="00B45C00">
            <w:pPr>
              <w:spacing w:after="0" w:line="240" w:lineRule="auto"/>
              <w:jc w:val="both"/>
              <w:rPr>
                <w:rFonts w:ascii="Arial Narrow" w:eastAsia="Calibri" w:hAnsi="Arial Narrow" w:cs="Times New Roman"/>
                <w:b/>
              </w:rPr>
            </w:pPr>
            <w:r w:rsidRPr="00924913">
              <w:rPr>
                <w:rFonts w:ascii="Arial Narrow" w:eastAsia="Calibri" w:hAnsi="Arial Narrow" w:cs="Times New Roman"/>
                <w:b/>
              </w:rPr>
              <w:t>CLASIFICACIÓN DE RIESGO</w:t>
            </w:r>
          </w:p>
        </w:tc>
        <w:tc>
          <w:tcPr>
            <w:tcW w:w="4126" w:type="dxa"/>
            <w:shd w:val="clear" w:color="auto" w:fill="FFFFFF" w:themeFill="background1"/>
          </w:tcPr>
          <w:p w14:paraId="300D9410" w14:textId="77777777" w:rsidR="00631C2A" w:rsidRPr="00924913" w:rsidRDefault="00631C2A" w:rsidP="00B45C00">
            <w:pPr>
              <w:spacing w:after="0" w:line="240" w:lineRule="auto"/>
              <w:rPr>
                <w:rFonts w:ascii="Arial Narrow" w:eastAsia="Calibri" w:hAnsi="Arial Narrow" w:cs="Times New Roman"/>
              </w:rPr>
            </w:pPr>
          </w:p>
        </w:tc>
      </w:tr>
      <w:tr w:rsidR="00631C2A" w:rsidRPr="00924913" w14:paraId="6FE4141A" w14:textId="77777777" w:rsidTr="00B45C00">
        <w:trPr>
          <w:trHeight w:val="561"/>
        </w:trPr>
        <w:tc>
          <w:tcPr>
            <w:tcW w:w="4928" w:type="dxa"/>
            <w:shd w:val="clear" w:color="auto" w:fill="FFFFFF" w:themeFill="background1"/>
          </w:tcPr>
          <w:p w14:paraId="5C1A1BD4" w14:textId="77777777" w:rsidR="00631C2A" w:rsidRPr="00924913" w:rsidRDefault="00631C2A" w:rsidP="00B45C00">
            <w:pPr>
              <w:spacing w:after="0" w:line="240" w:lineRule="auto"/>
              <w:jc w:val="both"/>
              <w:rPr>
                <w:rFonts w:ascii="Arial Narrow" w:eastAsia="Calibri" w:hAnsi="Arial Narrow" w:cs="Times New Roman"/>
              </w:rPr>
            </w:pPr>
            <w:r w:rsidRPr="00924913">
              <w:rPr>
                <w:rFonts w:ascii="Arial Narrow" w:eastAsia="Calibri" w:hAnsi="Arial Narrow" w:cs="Times New Roman"/>
                <w:b/>
              </w:rPr>
              <w:t>REDENCIÓN ANTICIPADA Y COMPRA</w:t>
            </w:r>
          </w:p>
          <w:p w14:paraId="70AA6B9B" w14:textId="77777777" w:rsidR="00631C2A" w:rsidRPr="00924913" w:rsidRDefault="00631C2A" w:rsidP="00B45C00">
            <w:pPr>
              <w:spacing w:after="0" w:line="240" w:lineRule="auto"/>
              <w:jc w:val="both"/>
              <w:rPr>
                <w:rFonts w:ascii="Arial Narrow" w:eastAsia="Calibri" w:hAnsi="Arial Narrow" w:cs="Times New Roman"/>
              </w:rPr>
            </w:pPr>
            <w:r w:rsidRPr="00924913">
              <w:rPr>
                <w:rFonts w:ascii="Arial Narrow" w:eastAsia="Calibri" w:hAnsi="Arial Narrow" w:cs="Times New Roman"/>
              </w:rPr>
              <w:t xml:space="preserve">(Condiciones de la redención a su vencimiento, a la par, etc.) </w:t>
            </w:r>
          </w:p>
        </w:tc>
        <w:tc>
          <w:tcPr>
            <w:tcW w:w="4126" w:type="dxa"/>
            <w:shd w:val="clear" w:color="auto" w:fill="FFFFFF" w:themeFill="background1"/>
          </w:tcPr>
          <w:p w14:paraId="54EF001C" w14:textId="77777777" w:rsidR="00631C2A" w:rsidRPr="00924913" w:rsidRDefault="00631C2A" w:rsidP="00B45C00">
            <w:pPr>
              <w:spacing w:after="0" w:line="240" w:lineRule="auto"/>
              <w:rPr>
                <w:rFonts w:ascii="Arial Narrow" w:eastAsia="Calibri" w:hAnsi="Arial Narrow" w:cs="Times New Roman"/>
              </w:rPr>
            </w:pPr>
          </w:p>
        </w:tc>
      </w:tr>
      <w:tr w:rsidR="00631C2A" w:rsidRPr="00924913" w14:paraId="1DB4654D" w14:textId="77777777" w:rsidTr="00B45C00">
        <w:tc>
          <w:tcPr>
            <w:tcW w:w="4928" w:type="dxa"/>
            <w:shd w:val="clear" w:color="auto" w:fill="FFFFFF" w:themeFill="background1"/>
          </w:tcPr>
          <w:p w14:paraId="1BE412CC" w14:textId="77777777" w:rsidR="00631C2A" w:rsidRPr="00924913" w:rsidRDefault="00631C2A" w:rsidP="00B45C00">
            <w:pPr>
              <w:spacing w:after="0" w:line="240" w:lineRule="auto"/>
              <w:jc w:val="both"/>
              <w:rPr>
                <w:rFonts w:ascii="Arial Narrow" w:eastAsia="Calibri" w:hAnsi="Arial Narrow" w:cs="Times New Roman"/>
                <w:b/>
              </w:rPr>
            </w:pPr>
            <w:r w:rsidRPr="00924913">
              <w:rPr>
                <w:rFonts w:ascii="Arial Narrow" w:eastAsia="Calibri" w:hAnsi="Arial Narrow" w:cs="Times New Roman"/>
                <w:b/>
              </w:rPr>
              <w:t>REDENCIÓN OPCIONAL</w:t>
            </w:r>
          </w:p>
        </w:tc>
        <w:tc>
          <w:tcPr>
            <w:tcW w:w="4126" w:type="dxa"/>
            <w:shd w:val="clear" w:color="auto" w:fill="FFFFFF" w:themeFill="background1"/>
          </w:tcPr>
          <w:p w14:paraId="17B1DE93" w14:textId="77777777" w:rsidR="00631C2A" w:rsidRPr="00924913" w:rsidRDefault="00631C2A" w:rsidP="00B45C00">
            <w:pPr>
              <w:spacing w:after="0" w:line="240" w:lineRule="auto"/>
              <w:rPr>
                <w:rFonts w:ascii="Arial Narrow" w:eastAsia="Calibri" w:hAnsi="Arial Narrow" w:cs="Times New Roman"/>
              </w:rPr>
            </w:pPr>
          </w:p>
        </w:tc>
      </w:tr>
      <w:tr w:rsidR="00631C2A" w:rsidRPr="00924913" w14:paraId="7E6C63F4" w14:textId="77777777" w:rsidTr="00B45C00">
        <w:trPr>
          <w:trHeight w:val="561"/>
        </w:trPr>
        <w:tc>
          <w:tcPr>
            <w:tcW w:w="4928" w:type="dxa"/>
            <w:shd w:val="clear" w:color="auto" w:fill="FFFFFF" w:themeFill="background1"/>
          </w:tcPr>
          <w:p w14:paraId="2C9F01C8" w14:textId="77777777" w:rsidR="00631C2A" w:rsidRPr="00924913" w:rsidRDefault="00631C2A" w:rsidP="00B45C00">
            <w:pPr>
              <w:spacing w:after="0" w:line="240" w:lineRule="auto"/>
              <w:jc w:val="both"/>
              <w:rPr>
                <w:rFonts w:ascii="Arial Narrow" w:eastAsia="Calibri" w:hAnsi="Arial Narrow" w:cs="Times New Roman"/>
              </w:rPr>
            </w:pPr>
            <w:r w:rsidRPr="00924913">
              <w:rPr>
                <w:rFonts w:ascii="Arial Narrow" w:eastAsia="Calibri" w:hAnsi="Arial Narrow" w:cs="Times New Roman"/>
                <w:b/>
              </w:rPr>
              <w:t>FORMA DE PAGO DE CAPITAL E INTERESES</w:t>
            </w:r>
            <w:r w:rsidRPr="00924913">
              <w:rPr>
                <w:rFonts w:ascii="Arial Narrow" w:eastAsia="Calibri" w:hAnsi="Arial Narrow" w:cs="Times New Roman"/>
              </w:rPr>
              <w:t xml:space="preserve"> (Clase de moneda de la emisión u otra moneda válida del mismo país) </w:t>
            </w:r>
          </w:p>
        </w:tc>
        <w:tc>
          <w:tcPr>
            <w:tcW w:w="4126" w:type="dxa"/>
            <w:shd w:val="clear" w:color="auto" w:fill="FFFFFF" w:themeFill="background1"/>
          </w:tcPr>
          <w:p w14:paraId="6B142215" w14:textId="77777777" w:rsidR="00631C2A" w:rsidRPr="00924913" w:rsidRDefault="00631C2A" w:rsidP="00B45C00">
            <w:pPr>
              <w:spacing w:after="0" w:line="240" w:lineRule="auto"/>
              <w:rPr>
                <w:rFonts w:ascii="Arial Narrow" w:eastAsia="Calibri" w:hAnsi="Arial Narrow" w:cs="Times New Roman"/>
              </w:rPr>
            </w:pPr>
          </w:p>
        </w:tc>
      </w:tr>
      <w:tr w:rsidR="00631C2A" w:rsidRPr="00924913" w14:paraId="2B512392" w14:textId="77777777" w:rsidTr="00B45C00">
        <w:trPr>
          <w:trHeight w:val="836"/>
        </w:trPr>
        <w:tc>
          <w:tcPr>
            <w:tcW w:w="4928" w:type="dxa"/>
            <w:shd w:val="clear" w:color="auto" w:fill="FFFFFF" w:themeFill="background1"/>
          </w:tcPr>
          <w:p w14:paraId="1F43903D" w14:textId="77777777" w:rsidR="00631C2A" w:rsidRPr="00924913" w:rsidRDefault="00631C2A" w:rsidP="00B45C00">
            <w:pPr>
              <w:spacing w:after="0" w:line="240" w:lineRule="auto"/>
              <w:jc w:val="both"/>
              <w:rPr>
                <w:rFonts w:ascii="Arial Narrow" w:eastAsia="Calibri" w:hAnsi="Arial Narrow" w:cs="Times New Roman"/>
              </w:rPr>
            </w:pPr>
            <w:r w:rsidRPr="00924913">
              <w:rPr>
                <w:rFonts w:ascii="Arial Narrow" w:eastAsia="Calibri" w:hAnsi="Arial Narrow" w:cs="Times New Roman"/>
                <w:b/>
              </w:rPr>
              <w:t>ESTATUTOS</w:t>
            </w:r>
            <w:r w:rsidRPr="00924913">
              <w:rPr>
                <w:rFonts w:ascii="Arial Narrow" w:eastAsia="Calibri" w:hAnsi="Arial Narrow" w:cs="Times New Roman"/>
              </w:rPr>
              <w:t xml:space="preserve"> </w:t>
            </w:r>
          </w:p>
          <w:p w14:paraId="7E012CBA" w14:textId="77777777" w:rsidR="00631C2A" w:rsidRPr="00924913" w:rsidRDefault="00631C2A" w:rsidP="00B45C00">
            <w:pPr>
              <w:spacing w:after="0" w:line="240" w:lineRule="auto"/>
              <w:jc w:val="both"/>
              <w:rPr>
                <w:rFonts w:ascii="Arial Narrow" w:eastAsia="Calibri" w:hAnsi="Arial Narrow" w:cs="Times New Roman"/>
              </w:rPr>
            </w:pPr>
            <w:r w:rsidRPr="00924913">
              <w:rPr>
                <w:rFonts w:ascii="Arial Narrow" w:eastAsia="Calibri" w:hAnsi="Arial Narrow" w:cs="Times New Roman"/>
              </w:rPr>
              <w:t xml:space="preserve">(Tratamiento especial, o común para cualquier otro bono u obligaciones, si tiene garantía, son insubordinados) </w:t>
            </w:r>
          </w:p>
        </w:tc>
        <w:tc>
          <w:tcPr>
            <w:tcW w:w="4126" w:type="dxa"/>
            <w:shd w:val="clear" w:color="auto" w:fill="FFFFFF" w:themeFill="background1"/>
          </w:tcPr>
          <w:p w14:paraId="0E1DE119" w14:textId="77777777" w:rsidR="00631C2A" w:rsidRPr="00924913" w:rsidRDefault="00631C2A" w:rsidP="00B45C00">
            <w:pPr>
              <w:spacing w:after="0" w:line="240" w:lineRule="auto"/>
              <w:rPr>
                <w:rFonts w:ascii="Arial Narrow" w:eastAsia="Calibri" w:hAnsi="Arial Narrow" w:cs="Times New Roman"/>
              </w:rPr>
            </w:pPr>
          </w:p>
        </w:tc>
      </w:tr>
      <w:tr w:rsidR="00631C2A" w:rsidRPr="00924913" w14:paraId="24981068" w14:textId="77777777" w:rsidTr="00B45C00">
        <w:trPr>
          <w:trHeight w:val="561"/>
        </w:trPr>
        <w:tc>
          <w:tcPr>
            <w:tcW w:w="4928" w:type="dxa"/>
            <w:shd w:val="clear" w:color="auto" w:fill="FFFFFF" w:themeFill="background1"/>
          </w:tcPr>
          <w:p w14:paraId="62CE6750" w14:textId="77777777" w:rsidR="00631C2A" w:rsidRPr="00924913" w:rsidRDefault="00631C2A" w:rsidP="00B45C00">
            <w:pPr>
              <w:spacing w:after="0" w:line="240" w:lineRule="auto"/>
              <w:jc w:val="both"/>
              <w:rPr>
                <w:rFonts w:ascii="Arial Narrow" w:eastAsia="Calibri" w:hAnsi="Arial Narrow" w:cs="Times New Roman"/>
              </w:rPr>
            </w:pPr>
            <w:r w:rsidRPr="00924913">
              <w:rPr>
                <w:rFonts w:ascii="Arial Narrow" w:eastAsia="Calibri" w:hAnsi="Arial Narrow" w:cs="Times New Roman"/>
                <w:b/>
              </w:rPr>
              <w:t>DESTINOS DE LOS FONDOS</w:t>
            </w:r>
          </w:p>
          <w:p w14:paraId="235E48A6" w14:textId="77777777" w:rsidR="00631C2A" w:rsidRPr="00924913" w:rsidRDefault="00631C2A" w:rsidP="00B45C00">
            <w:pPr>
              <w:spacing w:after="0" w:line="240" w:lineRule="auto"/>
              <w:jc w:val="both"/>
              <w:rPr>
                <w:rFonts w:ascii="Arial Narrow" w:eastAsia="Calibri" w:hAnsi="Arial Narrow" w:cs="Times New Roman"/>
              </w:rPr>
            </w:pPr>
            <w:r w:rsidRPr="00924913">
              <w:rPr>
                <w:rFonts w:ascii="Arial Narrow" w:eastAsia="Calibri" w:hAnsi="Arial Narrow" w:cs="Times New Roman"/>
              </w:rPr>
              <w:t xml:space="preserve">(Uso que se le darán a los fondos obtenidos de la emisión) </w:t>
            </w:r>
          </w:p>
        </w:tc>
        <w:tc>
          <w:tcPr>
            <w:tcW w:w="4126" w:type="dxa"/>
            <w:shd w:val="clear" w:color="auto" w:fill="FFFFFF" w:themeFill="background1"/>
          </w:tcPr>
          <w:p w14:paraId="7315C0F3" w14:textId="77777777" w:rsidR="00631C2A" w:rsidRPr="00924913" w:rsidRDefault="00631C2A" w:rsidP="00B45C00">
            <w:pPr>
              <w:spacing w:after="0" w:line="240" w:lineRule="auto"/>
              <w:rPr>
                <w:rFonts w:ascii="Arial Narrow" w:eastAsia="Calibri" w:hAnsi="Arial Narrow" w:cs="Times New Roman"/>
              </w:rPr>
            </w:pPr>
          </w:p>
        </w:tc>
      </w:tr>
      <w:tr w:rsidR="00631C2A" w:rsidRPr="00924913" w14:paraId="4F33C5A6" w14:textId="77777777" w:rsidTr="00B45C00">
        <w:trPr>
          <w:trHeight w:val="1387"/>
        </w:trPr>
        <w:tc>
          <w:tcPr>
            <w:tcW w:w="4928" w:type="dxa"/>
            <w:shd w:val="clear" w:color="auto" w:fill="FFFFFF" w:themeFill="background1"/>
          </w:tcPr>
          <w:p w14:paraId="78BA2F6F" w14:textId="77777777" w:rsidR="00631C2A" w:rsidRPr="00924913" w:rsidRDefault="00631C2A" w:rsidP="00B45C00">
            <w:pPr>
              <w:spacing w:after="0" w:line="240" w:lineRule="auto"/>
              <w:jc w:val="both"/>
              <w:rPr>
                <w:rFonts w:ascii="Arial Narrow" w:eastAsia="Calibri" w:hAnsi="Arial Narrow" w:cs="Times New Roman"/>
                <w:b/>
              </w:rPr>
            </w:pPr>
            <w:r w:rsidRPr="00924913">
              <w:rPr>
                <w:rFonts w:ascii="Arial Narrow" w:eastAsia="Calibri" w:hAnsi="Arial Narrow" w:cs="Times New Roman"/>
                <w:b/>
              </w:rPr>
              <w:t>EMISIONES FUTURAS</w:t>
            </w:r>
          </w:p>
          <w:p w14:paraId="19BAA45F" w14:textId="77777777" w:rsidR="00631C2A" w:rsidRPr="00924913" w:rsidRDefault="00631C2A" w:rsidP="00B45C00">
            <w:pPr>
              <w:spacing w:after="0" w:line="240" w:lineRule="auto"/>
              <w:jc w:val="both"/>
              <w:rPr>
                <w:rFonts w:ascii="Arial Narrow" w:eastAsia="Calibri" w:hAnsi="Arial Narrow" w:cs="Times New Roman"/>
              </w:rPr>
            </w:pPr>
            <w:r w:rsidRPr="00924913">
              <w:rPr>
                <w:rFonts w:ascii="Arial Narrow" w:eastAsia="Calibri" w:hAnsi="Arial Narrow" w:cs="Times New Roman"/>
              </w:rPr>
              <w:t xml:space="preserve">(Se refiere a informar que el emisor puede sin el consentimiento de los tenedores, crear y emitir series particulares de valores de deuda adicionales que pueden formar parte de la misma emisión, revelando las condiciones para ello, si existieren apartados del prospecto donde se da mayor información deben ser descritos en el suplemento) </w:t>
            </w:r>
          </w:p>
        </w:tc>
        <w:tc>
          <w:tcPr>
            <w:tcW w:w="4126" w:type="dxa"/>
            <w:shd w:val="clear" w:color="auto" w:fill="FFFFFF" w:themeFill="background1"/>
          </w:tcPr>
          <w:p w14:paraId="28408B7B" w14:textId="77777777" w:rsidR="00631C2A" w:rsidRPr="00924913" w:rsidRDefault="00631C2A" w:rsidP="00B45C00">
            <w:pPr>
              <w:spacing w:after="0" w:line="240" w:lineRule="auto"/>
              <w:rPr>
                <w:rFonts w:ascii="Arial Narrow" w:eastAsia="Calibri" w:hAnsi="Arial Narrow" w:cs="Times New Roman"/>
              </w:rPr>
            </w:pPr>
          </w:p>
        </w:tc>
      </w:tr>
      <w:tr w:rsidR="00631C2A" w:rsidRPr="00924913" w14:paraId="3CEC14F2" w14:textId="77777777" w:rsidTr="00B45C00">
        <w:trPr>
          <w:trHeight w:val="561"/>
        </w:trPr>
        <w:tc>
          <w:tcPr>
            <w:tcW w:w="4928" w:type="dxa"/>
            <w:shd w:val="clear" w:color="auto" w:fill="FFFFFF" w:themeFill="background1"/>
          </w:tcPr>
          <w:p w14:paraId="10325497" w14:textId="77777777" w:rsidR="00631C2A" w:rsidRPr="00924913" w:rsidRDefault="00631C2A" w:rsidP="00B45C00">
            <w:pPr>
              <w:spacing w:after="0" w:line="240" w:lineRule="auto"/>
              <w:jc w:val="both"/>
              <w:rPr>
                <w:rFonts w:ascii="Arial Narrow" w:eastAsia="Calibri" w:hAnsi="Arial Narrow" w:cs="Times New Roman"/>
                <w:b/>
              </w:rPr>
            </w:pPr>
            <w:r w:rsidRPr="00924913">
              <w:rPr>
                <w:rFonts w:ascii="Arial Narrow" w:eastAsia="Calibri" w:hAnsi="Arial Narrow" w:cs="Times New Roman"/>
                <w:b/>
              </w:rPr>
              <w:t>CANTIDADES ADICIONALES</w:t>
            </w:r>
          </w:p>
          <w:p w14:paraId="75E3CBD1" w14:textId="77777777" w:rsidR="00631C2A" w:rsidRPr="00924913" w:rsidRDefault="00631C2A" w:rsidP="00B45C00">
            <w:pPr>
              <w:spacing w:after="0" w:line="240" w:lineRule="auto"/>
              <w:jc w:val="both"/>
              <w:rPr>
                <w:rFonts w:ascii="Arial Narrow" w:eastAsia="Calibri" w:hAnsi="Arial Narrow" w:cs="Times New Roman"/>
              </w:rPr>
            </w:pPr>
            <w:r w:rsidRPr="00924913">
              <w:rPr>
                <w:rFonts w:ascii="Arial Narrow" w:eastAsia="Calibri" w:hAnsi="Arial Narrow" w:cs="Times New Roman"/>
              </w:rPr>
              <w:t xml:space="preserve">(Son los derechos que se reservan los emisores para adicionar cantidades a las emisiones) </w:t>
            </w:r>
          </w:p>
        </w:tc>
        <w:tc>
          <w:tcPr>
            <w:tcW w:w="4126" w:type="dxa"/>
            <w:shd w:val="clear" w:color="auto" w:fill="FFFFFF" w:themeFill="background1"/>
          </w:tcPr>
          <w:p w14:paraId="3F0EFC26" w14:textId="77777777" w:rsidR="00631C2A" w:rsidRPr="00924913" w:rsidRDefault="00631C2A" w:rsidP="00B45C00">
            <w:pPr>
              <w:spacing w:after="0" w:line="240" w:lineRule="auto"/>
              <w:rPr>
                <w:rFonts w:ascii="Arial Narrow" w:eastAsia="Calibri" w:hAnsi="Arial Narrow" w:cs="Times New Roman"/>
              </w:rPr>
            </w:pPr>
          </w:p>
        </w:tc>
      </w:tr>
      <w:tr w:rsidR="00631C2A" w:rsidRPr="00924913" w14:paraId="2B18B61F" w14:textId="77777777" w:rsidTr="00B45C00">
        <w:trPr>
          <w:trHeight w:val="561"/>
        </w:trPr>
        <w:tc>
          <w:tcPr>
            <w:tcW w:w="4928" w:type="dxa"/>
            <w:shd w:val="clear" w:color="auto" w:fill="FFFFFF" w:themeFill="background1"/>
          </w:tcPr>
          <w:p w14:paraId="47EC6B45" w14:textId="77777777" w:rsidR="00631C2A" w:rsidRPr="00924913" w:rsidRDefault="00631C2A" w:rsidP="00B45C00">
            <w:pPr>
              <w:spacing w:after="0" w:line="240" w:lineRule="auto"/>
              <w:jc w:val="both"/>
              <w:rPr>
                <w:rFonts w:ascii="Arial Narrow" w:eastAsia="Calibri" w:hAnsi="Arial Narrow" w:cs="Times New Roman"/>
                <w:b/>
              </w:rPr>
            </w:pPr>
            <w:r w:rsidRPr="00924913">
              <w:rPr>
                <w:rFonts w:ascii="Arial Narrow" w:eastAsia="Calibri" w:hAnsi="Arial Narrow" w:cs="Times New Roman"/>
                <w:b/>
              </w:rPr>
              <w:t>RESPALDO</w:t>
            </w:r>
          </w:p>
          <w:p w14:paraId="53DC0A5C" w14:textId="77777777" w:rsidR="00631C2A" w:rsidRPr="00924913" w:rsidRDefault="00631C2A" w:rsidP="00B45C00">
            <w:pPr>
              <w:spacing w:after="0" w:line="240" w:lineRule="auto"/>
              <w:jc w:val="both"/>
              <w:rPr>
                <w:rFonts w:ascii="Arial Narrow" w:eastAsia="Calibri" w:hAnsi="Arial Narrow" w:cs="Times New Roman"/>
              </w:rPr>
            </w:pPr>
            <w:r w:rsidRPr="00924913">
              <w:rPr>
                <w:rFonts w:ascii="Arial Narrow" w:eastAsia="Calibri" w:hAnsi="Arial Narrow" w:cs="Times New Roman"/>
              </w:rPr>
              <w:t xml:space="preserve">(Cuando el emisor dé garantía especial de sus mismos activos o de otras entidades relacionadas) </w:t>
            </w:r>
          </w:p>
        </w:tc>
        <w:tc>
          <w:tcPr>
            <w:tcW w:w="4126" w:type="dxa"/>
            <w:shd w:val="clear" w:color="auto" w:fill="FFFFFF" w:themeFill="background1"/>
          </w:tcPr>
          <w:p w14:paraId="3B865286" w14:textId="77777777" w:rsidR="00631C2A" w:rsidRPr="00924913" w:rsidRDefault="00631C2A" w:rsidP="00B45C00">
            <w:pPr>
              <w:spacing w:after="0" w:line="240" w:lineRule="auto"/>
              <w:jc w:val="both"/>
              <w:rPr>
                <w:rFonts w:ascii="Arial Narrow" w:eastAsia="Calibri" w:hAnsi="Arial Narrow" w:cs="Times New Roman"/>
              </w:rPr>
            </w:pPr>
          </w:p>
        </w:tc>
      </w:tr>
    </w:tbl>
    <w:p w14:paraId="177EA1E4" w14:textId="77777777" w:rsidR="00631C2A" w:rsidRDefault="00631C2A" w:rsidP="00631C2A">
      <w:pPr>
        <w:tabs>
          <w:tab w:val="left" w:pos="-720"/>
          <w:tab w:val="left" w:pos="0"/>
          <w:tab w:val="left" w:pos="720"/>
          <w:tab w:val="left" w:pos="1440"/>
          <w:tab w:val="left" w:pos="2160"/>
          <w:tab w:val="left" w:pos="2880"/>
          <w:tab w:val="left" w:pos="3600"/>
          <w:tab w:val="left" w:pos="4320"/>
          <w:tab w:val="left" w:pos="5040"/>
        </w:tabs>
        <w:spacing w:after="0" w:line="240" w:lineRule="auto"/>
        <w:rPr>
          <w:rFonts w:ascii="Arial Narrow" w:eastAsia="Calibri" w:hAnsi="Arial Narrow" w:cs="Times New Roman"/>
          <w:b/>
        </w:rPr>
      </w:pPr>
    </w:p>
    <w:p w14:paraId="5BE9C828" w14:textId="77777777" w:rsidR="00631C2A" w:rsidRDefault="00631C2A" w:rsidP="00631C2A">
      <w:pPr>
        <w:tabs>
          <w:tab w:val="left" w:pos="-720"/>
          <w:tab w:val="left" w:pos="0"/>
          <w:tab w:val="left" w:pos="720"/>
          <w:tab w:val="left" w:pos="1440"/>
          <w:tab w:val="left" w:pos="2160"/>
          <w:tab w:val="left" w:pos="2880"/>
          <w:tab w:val="left" w:pos="3600"/>
          <w:tab w:val="left" w:pos="4320"/>
          <w:tab w:val="left" w:pos="5040"/>
        </w:tabs>
        <w:spacing w:after="0" w:line="240" w:lineRule="auto"/>
        <w:ind w:left="360"/>
        <w:jc w:val="right"/>
        <w:rPr>
          <w:rFonts w:ascii="Arial Narrow" w:eastAsia="Calibri" w:hAnsi="Arial Narrow" w:cs="Arial"/>
          <w:b/>
        </w:rPr>
      </w:pPr>
      <w:r w:rsidRPr="00924913">
        <w:rPr>
          <w:rFonts w:ascii="Arial Narrow" w:eastAsia="Calibri" w:hAnsi="Arial Narrow" w:cs="Arial"/>
          <w:b/>
        </w:rPr>
        <w:lastRenderedPageBreak/>
        <w:t xml:space="preserve">Anexo No. 2 </w:t>
      </w:r>
    </w:p>
    <w:p w14:paraId="32B09EA4" w14:textId="77777777" w:rsidR="00631C2A" w:rsidRDefault="00631C2A" w:rsidP="00631C2A">
      <w:pPr>
        <w:tabs>
          <w:tab w:val="left" w:pos="-720"/>
          <w:tab w:val="left" w:pos="0"/>
          <w:tab w:val="left" w:pos="720"/>
          <w:tab w:val="left" w:pos="1440"/>
          <w:tab w:val="left" w:pos="2160"/>
          <w:tab w:val="left" w:pos="2880"/>
          <w:tab w:val="left" w:pos="3600"/>
          <w:tab w:val="left" w:pos="4320"/>
          <w:tab w:val="left" w:pos="5040"/>
        </w:tabs>
        <w:spacing w:after="0" w:line="240" w:lineRule="auto"/>
        <w:rPr>
          <w:rFonts w:ascii="Arial Narrow" w:eastAsia="Calibri" w:hAnsi="Arial Narrow" w:cs="Times New Roman"/>
          <w:b/>
        </w:rPr>
      </w:pPr>
      <w:r w:rsidRPr="00924913">
        <w:rPr>
          <w:rFonts w:ascii="Arial Narrow" w:eastAsia="Calibri" w:hAnsi="Arial Narrow" w:cs="Times New Roman"/>
          <w:b/>
        </w:rPr>
        <w:t>INFORMACIÓN DE LA EMISIÓN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928"/>
        <w:gridCol w:w="4126"/>
      </w:tblGrid>
      <w:tr w:rsidR="00631C2A" w:rsidRPr="00924913" w14:paraId="1CD18985" w14:textId="77777777" w:rsidTr="00B45C00">
        <w:trPr>
          <w:trHeight w:val="561"/>
        </w:trPr>
        <w:tc>
          <w:tcPr>
            <w:tcW w:w="4928" w:type="dxa"/>
            <w:shd w:val="clear" w:color="auto" w:fill="FFFFFF" w:themeFill="background1"/>
          </w:tcPr>
          <w:p w14:paraId="0E763200" w14:textId="77777777" w:rsidR="00631C2A" w:rsidRPr="00924913" w:rsidRDefault="00631C2A" w:rsidP="00B45C00">
            <w:pPr>
              <w:spacing w:after="0" w:line="240" w:lineRule="auto"/>
              <w:jc w:val="both"/>
              <w:rPr>
                <w:rFonts w:ascii="Arial Narrow" w:eastAsia="Calibri" w:hAnsi="Arial Narrow" w:cs="Times New Roman"/>
                <w:b/>
              </w:rPr>
            </w:pPr>
            <w:r w:rsidRPr="00924913">
              <w:rPr>
                <w:rFonts w:ascii="Arial Narrow" w:eastAsia="Calibri" w:hAnsi="Arial Narrow" w:cs="Times New Roman"/>
                <w:b/>
              </w:rPr>
              <w:t>GARANTÍA</w:t>
            </w:r>
          </w:p>
          <w:p w14:paraId="6768D29C" w14:textId="77777777" w:rsidR="00631C2A" w:rsidRPr="00924913" w:rsidRDefault="00631C2A" w:rsidP="00B45C00">
            <w:pPr>
              <w:spacing w:after="0" w:line="240" w:lineRule="auto"/>
              <w:jc w:val="both"/>
              <w:rPr>
                <w:rFonts w:ascii="Arial Narrow" w:eastAsia="Calibri" w:hAnsi="Arial Narrow" w:cs="Times New Roman"/>
              </w:rPr>
            </w:pPr>
            <w:r w:rsidRPr="00924913">
              <w:rPr>
                <w:rFonts w:ascii="Arial Narrow" w:eastAsia="Calibri" w:hAnsi="Arial Narrow" w:cs="Times New Roman"/>
              </w:rPr>
              <w:t xml:space="preserve">(Cuando consista en otra clase de garantía diferente a la de respaldo o por un tercero) </w:t>
            </w:r>
          </w:p>
        </w:tc>
        <w:tc>
          <w:tcPr>
            <w:tcW w:w="4126" w:type="dxa"/>
            <w:shd w:val="clear" w:color="auto" w:fill="FFFFFF" w:themeFill="background1"/>
          </w:tcPr>
          <w:p w14:paraId="3B6495BF" w14:textId="77777777" w:rsidR="00631C2A" w:rsidRPr="00924913" w:rsidRDefault="00631C2A" w:rsidP="00B45C00">
            <w:pPr>
              <w:spacing w:after="0" w:line="240" w:lineRule="auto"/>
              <w:rPr>
                <w:rFonts w:ascii="Arial Narrow" w:eastAsia="Calibri" w:hAnsi="Arial Narrow" w:cs="Times New Roman"/>
              </w:rPr>
            </w:pPr>
          </w:p>
        </w:tc>
      </w:tr>
      <w:tr w:rsidR="00631C2A" w:rsidRPr="00924913" w14:paraId="0AA4F2C4" w14:textId="77777777" w:rsidTr="00B45C00">
        <w:trPr>
          <w:trHeight w:val="1112"/>
        </w:trPr>
        <w:tc>
          <w:tcPr>
            <w:tcW w:w="4928" w:type="dxa"/>
            <w:shd w:val="clear" w:color="auto" w:fill="FFFFFF" w:themeFill="background1"/>
          </w:tcPr>
          <w:p w14:paraId="2D957195" w14:textId="77777777" w:rsidR="00631C2A" w:rsidRPr="00924913" w:rsidRDefault="00631C2A" w:rsidP="00B45C00">
            <w:pPr>
              <w:spacing w:after="0" w:line="240" w:lineRule="auto"/>
              <w:jc w:val="both"/>
              <w:rPr>
                <w:rFonts w:ascii="Arial Narrow" w:eastAsia="Calibri" w:hAnsi="Arial Narrow" w:cs="Times New Roman"/>
                <w:b/>
              </w:rPr>
            </w:pPr>
            <w:r w:rsidRPr="00924913">
              <w:rPr>
                <w:rFonts w:ascii="Arial Narrow" w:eastAsia="Calibri" w:hAnsi="Arial Narrow" w:cs="Times New Roman"/>
                <w:b/>
              </w:rPr>
              <w:t>CLÁSULAS ADICIONALES</w:t>
            </w:r>
          </w:p>
          <w:p w14:paraId="593338CB" w14:textId="77777777" w:rsidR="00631C2A" w:rsidRPr="00924913" w:rsidRDefault="00631C2A" w:rsidP="00B45C00">
            <w:pPr>
              <w:spacing w:after="0" w:line="240" w:lineRule="auto"/>
              <w:jc w:val="both"/>
              <w:rPr>
                <w:rFonts w:ascii="Arial Narrow" w:eastAsia="Calibri" w:hAnsi="Arial Narrow" w:cs="Times New Roman"/>
              </w:rPr>
            </w:pPr>
            <w:r w:rsidRPr="00924913">
              <w:rPr>
                <w:rFonts w:ascii="Arial Narrow" w:eastAsia="Calibri" w:hAnsi="Arial Narrow" w:cs="Times New Roman"/>
              </w:rPr>
              <w:t xml:space="preserve">(Se refiere a revelar cuando los valores tengan cláusulas que permitan modificación a términos que difieran de aquellos aplicables; deben describir los apartados del prospecto donde se dé mayor información) </w:t>
            </w:r>
          </w:p>
        </w:tc>
        <w:tc>
          <w:tcPr>
            <w:tcW w:w="4126" w:type="dxa"/>
            <w:shd w:val="clear" w:color="auto" w:fill="FFFFFF" w:themeFill="background1"/>
          </w:tcPr>
          <w:p w14:paraId="1D16B185" w14:textId="77777777" w:rsidR="00631C2A" w:rsidRPr="00924913" w:rsidRDefault="00631C2A" w:rsidP="00B45C00">
            <w:pPr>
              <w:spacing w:after="0" w:line="240" w:lineRule="auto"/>
              <w:rPr>
                <w:rFonts w:ascii="Arial Narrow" w:eastAsia="Calibri" w:hAnsi="Arial Narrow" w:cs="Times New Roman"/>
              </w:rPr>
            </w:pPr>
          </w:p>
        </w:tc>
      </w:tr>
      <w:tr w:rsidR="00631C2A" w:rsidRPr="00924913" w14:paraId="534145BA" w14:textId="77777777" w:rsidTr="00B45C00">
        <w:trPr>
          <w:trHeight w:val="836"/>
        </w:trPr>
        <w:tc>
          <w:tcPr>
            <w:tcW w:w="4928" w:type="dxa"/>
            <w:shd w:val="clear" w:color="auto" w:fill="FFFFFF" w:themeFill="background1"/>
          </w:tcPr>
          <w:p w14:paraId="75020C90" w14:textId="77777777" w:rsidR="00631C2A" w:rsidRPr="00924913" w:rsidRDefault="00631C2A" w:rsidP="00B45C00">
            <w:pPr>
              <w:spacing w:after="0" w:line="240" w:lineRule="auto"/>
              <w:jc w:val="both"/>
              <w:rPr>
                <w:rFonts w:ascii="Arial Narrow" w:eastAsia="Calibri" w:hAnsi="Arial Narrow" w:cs="Times New Roman"/>
                <w:b/>
              </w:rPr>
            </w:pPr>
            <w:r w:rsidRPr="00924913">
              <w:rPr>
                <w:rFonts w:ascii="Arial Narrow" w:eastAsia="Calibri" w:hAnsi="Arial Narrow" w:cs="Times New Roman"/>
                <w:b/>
              </w:rPr>
              <w:t xml:space="preserve">REPOSICIÓN, CAMBIO Y TRANSFERENCIA </w:t>
            </w:r>
          </w:p>
          <w:p w14:paraId="6AA8D577" w14:textId="77777777" w:rsidR="00631C2A" w:rsidRPr="00924913" w:rsidRDefault="00631C2A" w:rsidP="00B45C00">
            <w:pPr>
              <w:spacing w:after="0" w:line="240" w:lineRule="auto"/>
              <w:jc w:val="both"/>
              <w:rPr>
                <w:rFonts w:ascii="Arial Narrow" w:eastAsia="Calibri" w:hAnsi="Arial Narrow" w:cs="Times New Roman"/>
              </w:rPr>
            </w:pPr>
            <w:r w:rsidRPr="00924913">
              <w:rPr>
                <w:rFonts w:ascii="Arial Narrow" w:eastAsia="Calibri" w:hAnsi="Arial Narrow" w:cs="Times New Roman"/>
              </w:rPr>
              <w:t xml:space="preserve">(Procedimiento a seguir en caso de pérdida o deterioro de los valores, cuando apliquen) </w:t>
            </w:r>
          </w:p>
        </w:tc>
        <w:tc>
          <w:tcPr>
            <w:tcW w:w="4126" w:type="dxa"/>
            <w:shd w:val="clear" w:color="auto" w:fill="FFFFFF" w:themeFill="background1"/>
          </w:tcPr>
          <w:p w14:paraId="6A121876" w14:textId="77777777" w:rsidR="00631C2A" w:rsidRPr="00924913" w:rsidRDefault="00631C2A" w:rsidP="00B45C00">
            <w:pPr>
              <w:spacing w:after="0" w:line="240" w:lineRule="auto"/>
              <w:rPr>
                <w:rFonts w:ascii="Arial Narrow" w:eastAsia="Calibri" w:hAnsi="Arial Narrow" w:cs="Times New Roman"/>
              </w:rPr>
            </w:pPr>
          </w:p>
        </w:tc>
      </w:tr>
      <w:tr w:rsidR="00631C2A" w:rsidRPr="00924913" w14:paraId="7EDB5330" w14:textId="77777777" w:rsidTr="00B45C00">
        <w:trPr>
          <w:trHeight w:val="285"/>
        </w:trPr>
        <w:tc>
          <w:tcPr>
            <w:tcW w:w="4928" w:type="dxa"/>
            <w:shd w:val="clear" w:color="auto" w:fill="FFFFFF" w:themeFill="background1"/>
          </w:tcPr>
          <w:p w14:paraId="0A1CC8C4" w14:textId="77777777" w:rsidR="00631C2A" w:rsidRPr="00924913" w:rsidRDefault="00631C2A" w:rsidP="00B45C00">
            <w:pPr>
              <w:spacing w:after="0" w:line="240" w:lineRule="auto"/>
              <w:jc w:val="both"/>
              <w:rPr>
                <w:rFonts w:ascii="Arial Narrow" w:eastAsia="Calibri" w:hAnsi="Arial Narrow" w:cs="Times New Roman"/>
              </w:rPr>
            </w:pPr>
            <w:r w:rsidRPr="00924913">
              <w:rPr>
                <w:rFonts w:ascii="Arial Narrow" w:eastAsia="Calibri" w:hAnsi="Arial Narrow" w:cs="Times New Roman"/>
                <w:b/>
              </w:rPr>
              <w:t>CLÁUSULA DE NO COMPROMISO</w:t>
            </w:r>
            <w:r w:rsidRPr="00924913">
              <w:rPr>
                <w:rFonts w:ascii="Arial Narrow" w:eastAsia="Calibri" w:hAnsi="Arial Narrow" w:cs="Times New Roman"/>
              </w:rPr>
              <w:t xml:space="preserve"> </w:t>
            </w:r>
          </w:p>
          <w:p w14:paraId="0D4EB2AA" w14:textId="77777777" w:rsidR="00631C2A" w:rsidRPr="00924913" w:rsidRDefault="00631C2A" w:rsidP="00B45C00">
            <w:pPr>
              <w:spacing w:after="0" w:line="240" w:lineRule="auto"/>
              <w:jc w:val="both"/>
              <w:rPr>
                <w:rFonts w:ascii="Arial Narrow" w:eastAsia="Calibri" w:hAnsi="Arial Narrow" w:cs="Times New Roman"/>
              </w:rPr>
            </w:pPr>
            <w:r w:rsidRPr="00924913">
              <w:rPr>
                <w:rFonts w:ascii="Arial Narrow" w:eastAsia="Calibri" w:hAnsi="Arial Narrow" w:cs="Times New Roman"/>
              </w:rPr>
              <w:t xml:space="preserve">(Describir lo referente a límites y restricciones de los valores) </w:t>
            </w:r>
          </w:p>
        </w:tc>
        <w:tc>
          <w:tcPr>
            <w:tcW w:w="4126" w:type="dxa"/>
            <w:shd w:val="clear" w:color="auto" w:fill="FFFFFF" w:themeFill="background1"/>
          </w:tcPr>
          <w:p w14:paraId="1F28E4B9" w14:textId="77777777" w:rsidR="00631C2A" w:rsidRPr="00924913" w:rsidRDefault="00631C2A" w:rsidP="00B45C00">
            <w:pPr>
              <w:spacing w:after="0" w:line="240" w:lineRule="auto"/>
              <w:rPr>
                <w:rFonts w:ascii="Arial Narrow" w:eastAsia="Calibri" w:hAnsi="Arial Narrow" w:cs="Times New Roman"/>
              </w:rPr>
            </w:pPr>
          </w:p>
        </w:tc>
      </w:tr>
      <w:tr w:rsidR="00631C2A" w:rsidRPr="00924913" w14:paraId="1130BC9B" w14:textId="77777777" w:rsidTr="00B45C00">
        <w:trPr>
          <w:trHeight w:val="1112"/>
        </w:trPr>
        <w:tc>
          <w:tcPr>
            <w:tcW w:w="4928" w:type="dxa"/>
            <w:shd w:val="clear" w:color="auto" w:fill="FFFFFF" w:themeFill="background1"/>
          </w:tcPr>
          <w:p w14:paraId="3F134B4E" w14:textId="77777777" w:rsidR="00631C2A" w:rsidRPr="00924913" w:rsidRDefault="00631C2A" w:rsidP="00B45C00">
            <w:pPr>
              <w:spacing w:after="0" w:line="240" w:lineRule="auto"/>
              <w:jc w:val="both"/>
              <w:rPr>
                <w:rFonts w:ascii="Arial Narrow" w:eastAsia="Calibri" w:hAnsi="Arial Narrow" w:cs="Times New Roman"/>
                <w:b/>
              </w:rPr>
            </w:pPr>
            <w:r w:rsidRPr="00924913">
              <w:rPr>
                <w:rFonts w:ascii="Arial Narrow" w:eastAsia="Calibri" w:hAnsi="Arial Narrow" w:cs="Times New Roman"/>
                <w:b/>
              </w:rPr>
              <w:t xml:space="preserve">EVENTOS DE INCUMPLIMIENTO </w:t>
            </w:r>
          </w:p>
          <w:p w14:paraId="623CB458" w14:textId="77777777" w:rsidR="00631C2A" w:rsidRPr="00924913" w:rsidRDefault="00631C2A" w:rsidP="00B45C00">
            <w:pPr>
              <w:spacing w:after="0" w:line="240" w:lineRule="auto"/>
              <w:jc w:val="both"/>
              <w:rPr>
                <w:rFonts w:ascii="Arial Narrow" w:eastAsia="Calibri" w:hAnsi="Arial Narrow" w:cs="Times New Roman"/>
              </w:rPr>
            </w:pPr>
            <w:r w:rsidRPr="00924913">
              <w:rPr>
                <w:rFonts w:ascii="Arial Narrow" w:eastAsia="Calibri" w:hAnsi="Arial Narrow" w:cs="Times New Roman"/>
              </w:rPr>
              <w:t xml:space="preserve">(Describir si existieran eventos de incumplimiento cuya ocurrencia podría resultar en la aceleración del vencimiento de las obligaciones) </w:t>
            </w:r>
          </w:p>
        </w:tc>
        <w:tc>
          <w:tcPr>
            <w:tcW w:w="4126" w:type="dxa"/>
            <w:shd w:val="clear" w:color="auto" w:fill="FFFFFF" w:themeFill="background1"/>
          </w:tcPr>
          <w:p w14:paraId="4DDF78F9" w14:textId="77777777" w:rsidR="00631C2A" w:rsidRPr="00924913" w:rsidRDefault="00631C2A" w:rsidP="00B45C00">
            <w:pPr>
              <w:spacing w:after="0" w:line="240" w:lineRule="auto"/>
              <w:rPr>
                <w:rFonts w:ascii="Arial Narrow" w:eastAsia="Calibri" w:hAnsi="Arial Narrow" w:cs="Times New Roman"/>
              </w:rPr>
            </w:pPr>
          </w:p>
        </w:tc>
      </w:tr>
      <w:tr w:rsidR="00631C2A" w:rsidRPr="00924913" w14:paraId="5F0F92B3" w14:textId="77777777" w:rsidTr="00B45C00">
        <w:trPr>
          <w:trHeight w:val="836"/>
        </w:trPr>
        <w:tc>
          <w:tcPr>
            <w:tcW w:w="4928" w:type="dxa"/>
            <w:shd w:val="clear" w:color="auto" w:fill="FFFFFF" w:themeFill="background1"/>
          </w:tcPr>
          <w:p w14:paraId="15C0391D" w14:textId="77777777" w:rsidR="00631C2A" w:rsidRPr="00924913" w:rsidRDefault="00631C2A" w:rsidP="00B45C00">
            <w:pPr>
              <w:spacing w:after="0" w:line="240" w:lineRule="auto"/>
              <w:jc w:val="both"/>
              <w:rPr>
                <w:rFonts w:ascii="Arial Narrow" w:eastAsia="Calibri" w:hAnsi="Arial Narrow" w:cs="Times New Roman"/>
              </w:rPr>
            </w:pPr>
            <w:r w:rsidRPr="00924913">
              <w:rPr>
                <w:rFonts w:ascii="Arial Narrow" w:eastAsia="Calibri" w:hAnsi="Arial Narrow" w:cs="Times New Roman"/>
                <w:b/>
              </w:rPr>
              <w:t>PRESCRIPCIÓN</w:t>
            </w:r>
            <w:r w:rsidRPr="00924913">
              <w:rPr>
                <w:rFonts w:ascii="Arial Narrow" w:eastAsia="Calibri" w:hAnsi="Arial Narrow" w:cs="Times New Roman"/>
              </w:rPr>
              <w:t xml:space="preserve"> </w:t>
            </w:r>
          </w:p>
          <w:p w14:paraId="0A5BC6DC" w14:textId="77777777" w:rsidR="00631C2A" w:rsidRPr="00924913" w:rsidRDefault="00631C2A" w:rsidP="00B45C00">
            <w:pPr>
              <w:spacing w:after="0" w:line="240" w:lineRule="auto"/>
              <w:jc w:val="both"/>
              <w:rPr>
                <w:rFonts w:ascii="Arial Narrow" w:eastAsia="Calibri" w:hAnsi="Arial Narrow" w:cs="Times New Roman"/>
              </w:rPr>
            </w:pPr>
            <w:r w:rsidRPr="00924913">
              <w:rPr>
                <w:rFonts w:ascii="Arial Narrow" w:eastAsia="Calibri" w:hAnsi="Arial Narrow" w:cs="Times New Roman"/>
              </w:rPr>
              <w:t xml:space="preserve">(Describe los plazos en que el inversionista tiene que reclamar el pago del capital e intereses de los valores) </w:t>
            </w:r>
          </w:p>
        </w:tc>
        <w:tc>
          <w:tcPr>
            <w:tcW w:w="4126" w:type="dxa"/>
            <w:shd w:val="clear" w:color="auto" w:fill="FFFFFF" w:themeFill="background1"/>
          </w:tcPr>
          <w:p w14:paraId="7DE897AC" w14:textId="77777777" w:rsidR="00631C2A" w:rsidRPr="00924913" w:rsidRDefault="00631C2A" w:rsidP="00B45C00">
            <w:pPr>
              <w:spacing w:after="0" w:line="240" w:lineRule="auto"/>
              <w:rPr>
                <w:rFonts w:ascii="Arial Narrow" w:eastAsia="Calibri" w:hAnsi="Arial Narrow" w:cs="Times New Roman"/>
              </w:rPr>
            </w:pPr>
          </w:p>
        </w:tc>
      </w:tr>
      <w:tr w:rsidR="00631C2A" w:rsidRPr="00924913" w14:paraId="69CEED9A" w14:textId="77777777" w:rsidTr="00B45C00">
        <w:trPr>
          <w:trHeight w:val="561"/>
        </w:trPr>
        <w:tc>
          <w:tcPr>
            <w:tcW w:w="4928" w:type="dxa"/>
            <w:shd w:val="clear" w:color="auto" w:fill="FFFFFF" w:themeFill="background1"/>
          </w:tcPr>
          <w:p w14:paraId="737BC88C" w14:textId="77777777" w:rsidR="00631C2A" w:rsidRPr="00924913" w:rsidRDefault="00631C2A" w:rsidP="00B45C00">
            <w:pPr>
              <w:spacing w:after="0" w:line="240" w:lineRule="auto"/>
              <w:jc w:val="both"/>
              <w:rPr>
                <w:rFonts w:ascii="Arial Narrow" w:eastAsia="Calibri" w:hAnsi="Arial Narrow" w:cs="Times New Roman"/>
                <w:b/>
              </w:rPr>
            </w:pPr>
            <w:r w:rsidRPr="00924913">
              <w:rPr>
                <w:rFonts w:ascii="Arial Narrow" w:eastAsia="Calibri" w:hAnsi="Arial Narrow" w:cs="Times New Roman"/>
                <w:b/>
              </w:rPr>
              <w:t>REUNIONES Y ENMIENDAS</w:t>
            </w:r>
          </w:p>
          <w:p w14:paraId="6EC995CC" w14:textId="77777777" w:rsidR="00631C2A" w:rsidRPr="00924913" w:rsidRDefault="00631C2A" w:rsidP="00B45C00">
            <w:pPr>
              <w:spacing w:after="0" w:line="240" w:lineRule="auto"/>
              <w:jc w:val="both"/>
              <w:rPr>
                <w:rFonts w:ascii="Arial Narrow" w:eastAsia="Calibri" w:hAnsi="Arial Narrow" w:cs="Times New Roman"/>
              </w:rPr>
            </w:pPr>
            <w:r w:rsidRPr="00924913">
              <w:rPr>
                <w:rFonts w:ascii="Arial Narrow" w:eastAsia="Calibri" w:hAnsi="Arial Narrow" w:cs="Times New Roman"/>
              </w:rPr>
              <w:t xml:space="preserve">(Convocatoria a reuniones para modificar, enmendar o añadir acuerdos) </w:t>
            </w:r>
          </w:p>
        </w:tc>
        <w:tc>
          <w:tcPr>
            <w:tcW w:w="4126" w:type="dxa"/>
            <w:shd w:val="clear" w:color="auto" w:fill="FFFFFF" w:themeFill="background1"/>
          </w:tcPr>
          <w:p w14:paraId="4684A586" w14:textId="77777777" w:rsidR="00631C2A" w:rsidRPr="00924913" w:rsidRDefault="00631C2A" w:rsidP="00B45C00">
            <w:pPr>
              <w:spacing w:after="0" w:line="240" w:lineRule="auto"/>
              <w:rPr>
                <w:rFonts w:ascii="Arial Narrow" w:eastAsia="Calibri" w:hAnsi="Arial Narrow" w:cs="Times New Roman"/>
              </w:rPr>
            </w:pPr>
          </w:p>
        </w:tc>
      </w:tr>
      <w:tr w:rsidR="00631C2A" w:rsidRPr="00924913" w14:paraId="476576A7" w14:textId="77777777" w:rsidTr="00B45C00">
        <w:trPr>
          <w:trHeight w:val="836"/>
        </w:trPr>
        <w:tc>
          <w:tcPr>
            <w:tcW w:w="4928" w:type="dxa"/>
            <w:shd w:val="clear" w:color="auto" w:fill="FFFFFF" w:themeFill="background1"/>
          </w:tcPr>
          <w:p w14:paraId="427E2AAD" w14:textId="77777777" w:rsidR="00631C2A" w:rsidRPr="00924913" w:rsidRDefault="00631C2A" w:rsidP="00B45C00">
            <w:pPr>
              <w:spacing w:after="0" w:line="240" w:lineRule="auto"/>
              <w:jc w:val="both"/>
              <w:rPr>
                <w:rFonts w:ascii="Arial Narrow" w:eastAsia="Calibri" w:hAnsi="Arial Narrow" w:cs="Times New Roman"/>
                <w:b/>
              </w:rPr>
            </w:pPr>
            <w:r w:rsidRPr="00924913">
              <w:rPr>
                <w:rFonts w:ascii="Arial Narrow" w:eastAsia="Calibri" w:hAnsi="Arial Narrow" w:cs="Times New Roman"/>
                <w:b/>
              </w:rPr>
              <w:t>LEYES APLICABLES</w:t>
            </w:r>
          </w:p>
          <w:p w14:paraId="7D3800BE" w14:textId="77777777" w:rsidR="00631C2A" w:rsidRPr="00924913" w:rsidRDefault="00631C2A" w:rsidP="00B45C00">
            <w:pPr>
              <w:spacing w:after="0" w:line="240" w:lineRule="auto"/>
              <w:jc w:val="both"/>
              <w:rPr>
                <w:rFonts w:ascii="Arial Narrow" w:eastAsia="Calibri" w:hAnsi="Arial Narrow" w:cs="Times New Roman"/>
              </w:rPr>
            </w:pPr>
            <w:r w:rsidRPr="00924913">
              <w:rPr>
                <w:rFonts w:ascii="Arial Narrow" w:eastAsia="Calibri" w:hAnsi="Arial Narrow" w:cs="Times New Roman"/>
              </w:rPr>
              <w:t xml:space="preserve">(Principales leyes a las que se encuentran sujetos los valores para su creación y negociación así como obligaciones impuestas en sus países de origen) </w:t>
            </w:r>
          </w:p>
        </w:tc>
        <w:tc>
          <w:tcPr>
            <w:tcW w:w="4126" w:type="dxa"/>
            <w:shd w:val="clear" w:color="auto" w:fill="FFFFFF" w:themeFill="background1"/>
          </w:tcPr>
          <w:p w14:paraId="68816751" w14:textId="77777777" w:rsidR="00631C2A" w:rsidRPr="00924913" w:rsidRDefault="00631C2A" w:rsidP="00B45C00">
            <w:pPr>
              <w:spacing w:after="0" w:line="240" w:lineRule="auto"/>
              <w:rPr>
                <w:rFonts w:ascii="Arial Narrow" w:eastAsia="Calibri" w:hAnsi="Arial Narrow" w:cs="Times New Roman"/>
              </w:rPr>
            </w:pPr>
          </w:p>
        </w:tc>
      </w:tr>
      <w:tr w:rsidR="00631C2A" w:rsidRPr="00924913" w14:paraId="3A335110" w14:textId="77777777" w:rsidTr="00B45C00">
        <w:trPr>
          <w:trHeight w:val="561"/>
        </w:trPr>
        <w:tc>
          <w:tcPr>
            <w:tcW w:w="4928" w:type="dxa"/>
            <w:shd w:val="clear" w:color="auto" w:fill="FFFFFF" w:themeFill="background1"/>
          </w:tcPr>
          <w:p w14:paraId="1A85B18C" w14:textId="77777777" w:rsidR="00631C2A" w:rsidRPr="00924913" w:rsidRDefault="00631C2A" w:rsidP="00B45C00">
            <w:pPr>
              <w:spacing w:after="0" w:line="240" w:lineRule="auto"/>
              <w:jc w:val="both"/>
              <w:rPr>
                <w:rFonts w:ascii="Arial Narrow" w:eastAsia="Calibri" w:hAnsi="Arial Narrow" w:cs="Times New Roman"/>
                <w:b/>
              </w:rPr>
            </w:pPr>
            <w:r w:rsidRPr="00924913">
              <w:rPr>
                <w:rFonts w:ascii="Arial Narrow" w:eastAsia="Calibri" w:hAnsi="Arial Narrow" w:cs="Times New Roman"/>
                <w:b/>
              </w:rPr>
              <w:t>RETENCIÓN DE IMPUESTOS Y MONTOS ADICIONALES</w:t>
            </w:r>
          </w:p>
          <w:p w14:paraId="15F90946" w14:textId="77777777" w:rsidR="00631C2A" w:rsidRPr="00924913" w:rsidRDefault="00631C2A" w:rsidP="00B45C00">
            <w:pPr>
              <w:spacing w:after="0" w:line="240" w:lineRule="auto"/>
              <w:jc w:val="both"/>
              <w:rPr>
                <w:rFonts w:ascii="Arial Narrow" w:eastAsia="Calibri" w:hAnsi="Arial Narrow" w:cs="Times New Roman"/>
              </w:rPr>
            </w:pPr>
            <w:r w:rsidRPr="00924913">
              <w:rPr>
                <w:rFonts w:ascii="Arial Narrow" w:eastAsia="Calibri" w:hAnsi="Arial Narrow" w:cs="Times New Roman"/>
              </w:rPr>
              <w:t xml:space="preserve">(Describir los apartados del prospecto donde se dé mayor información) </w:t>
            </w:r>
          </w:p>
        </w:tc>
        <w:tc>
          <w:tcPr>
            <w:tcW w:w="4126" w:type="dxa"/>
            <w:shd w:val="clear" w:color="auto" w:fill="FFFFFF" w:themeFill="background1"/>
          </w:tcPr>
          <w:p w14:paraId="0DE58BDD" w14:textId="77777777" w:rsidR="00631C2A" w:rsidRPr="00924913" w:rsidRDefault="00631C2A" w:rsidP="00B45C00">
            <w:pPr>
              <w:spacing w:after="0" w:line="240" w:lineRule="auto"/>
              <w:rPr>
                <w:rFonts w:ascii="Arial Narrow" w:eastAsia="Calibri" w:hAnsi="Arial Narrow" w:cs="Times New Roman"/>
              </w:rPr>
            </w:pPr>
          </w:p>
        </w:tc>
      </w:tr>
      <w:tr w:rsidR="00631C2A" w:rsidRPr="00924913" w14:paraId="52306838" w14:textId="77777777" w:rsidTr="00B45C00">
        <w:trPr>
          <w:trHeight w:val="561"/>
        </w:trPr>
        <w:tc>
          <w:tcPr>
            <w:tcW w:w="4928" w:type="dxa"/>
            <w:shd w:val="clear" w:color="auto" w:fill="FFFFFF" w:themeFill="background1"/>
          </w:tcPr>
          <w:p w14:paraId="5DB999FE" w14:textId="77777777" w:rsidR="00631C2A" w:rsidRPr="00924913" w:rsidRDefault="00631C2A" w:rsidP="00B45C00">
            <w:pPr>
              <w:spacing w:after="0" w:line="240" w:lineRule="auto"/>
              <w:jc w:val="both"/>
              <w:rPr>
                <w:rFonts w:ascii="Arial Narrow" w:eastAsia="Calibri" w:hAnsi="Arial Narrow" w:cs="Times New Roman"/>
              </w:rPr>
            </w:pPr>
            <w:r w:rsidRPr="00924913">
              <w:rPr>
                <w:rFonts w:ascii="Arial Narrow" w:eastAsia="Calibri" w:hAnsi="Arial Narrow" w:cs="Times New Roman"/>
                <w:b/>
              </w:rPr>
              <w:t xml:space="preserve">RÉGIMEN FISCAL EN EL PAÍS DE ORIGEN </w:t>
            </w:r>
            <w:r w:rsidRPr="00924913">
              <w:rPr>
                <w:rFonts w:ascii="Arial Narrow" w:eastAsia="Calibri" w:hAnsi="Arial Narrow" w:cs="Times New Roman"/>
              </w:rPr>
              <w:t xml:space="preserve">(Tratamiento fiscal que se le da en su país de origen) </w:t>
            </w:r>
          </w:p>
        </w:tc>
        <w:tc>
          <w:tcPr>
            <w:tcW w:w="4126" w:type="dxa"/>
            <w:shd w:val="clear" w:color="auto" w:fill="FFFFFF" w:themeFill="background1"/>
          </w:tcPr>
          <w:p w14:paraId="3455948B" w14:textId="77777777" w:rsidR="00631C2A" w:rsidRPr="00924913" w:rsidRDefault="00631C2A" w:rsidP="00B45C00">
            <w:pPr>
              <w:spacing w:after="0" w:line="240" w:lineRule="auto"/>
              <w:rPr>
                <w:rFonts w:ascii="Arial Narrow" w:eastAsia="Calibri" w:hAnsi="Arial Narrow" w:cs="Times New Roman"/>
              </w:rPr>
            </w:pPr>
          </w:p>
        </w:tc>
      </w:tr>
      <w:tr w:rsidR="00631C2A" w:rsidRPr="00924913" w14:paraId="52165BE8" w14:textId="77777777" w:rsidTr="00B45C00">
        <w:trPr>
          <w:trHeight w:val="316"/>
        </w:trPr>
        <w:tc>
          <w:tcPr>
            <w:tcW w:w="4928" w:type="dxa"/>
            <w:shd w:val="clear" w:color="auto" w:fill="FFFFFF" w:themeFill="background1"/>
          </w:tcPr>
          <w:p w14:paraId="261B1060" w14:textId="77777777" w:rsidR="00631C2A" w:rsidRPr="00924913" w:rsidRDefault="00631C2A" w:rsidP="00B45C00">
            <w:pPr>
              <w:spacing w:after="0" w:line="240" w:lineRule="auto"/>
              <w:jc w:val="both"/>
              <w:rPr>
                <w:rFonts w:ascii="Arial Narrow" w:eastAsia="Calibri" w:hAnsi="Arial Narrow" w:cs="Times New Roman"/>
              </w:rPr>
            </w:pPr>
            <w:r w:rsidRPr="00924913">
              <w:rPr>
                <w:rFonts w:ascii="Arial Narrow" w:eastAsia="Calibri" w:hAnsi="Arial Narrow" w:cs="Times New Roman"/>
                <w:b/>
              </w:rPr>
              <w:t>REGIMEN FISCAL EN EL SALVADOR</w:t>
            </w:r>
            <w:r w:rsidRPr="00924913">
              <w:rPr>
                <w:rFonts w:ascii="Arial Narrow" w:eastAsia="Calibri" w:hAnsi="Arial Narrow" w:cs="Times New Roman"/>
              </w:rPr>
              <w:t xml:space="preserve"> (Indicar si es gravable o no) </w:t>
            </w:r>
          </w:p>
        </w:tc>
        <w:tc>
          <w:tcPr>
            <w:tcW w:w="4126" w:type="dxa"/>
            <w:shd w:val="clear" w:color="auto" w:fill="FFFFFF" w:themeFill="background1"/>
          </w:tcPr>
          <w:p w14:paraId="774FF928" w14:textId="77777777" w:rsidR="00631C2A" w:rsidRPr="00924913" w:rsidRDefault="00631C2A" w:rsidP="00B45C00">
            <w:pPr>
              <w:spacing w:after="0" w:line="240" w:lineRule="auto"/>
              <w:rPr>
                <w:rFonts w:ascii="Arial Narrow" w:eastAsia="Calibri" w:hAnsi="Arial Narrow" w:cs="Times New Roman"/>
              </w:rPr>
            </w:pPr>
          </w:p>
        </w:tc>
      </w:tr>
    </w:tbl>
    <w:p w14:paraId="025AE717" w14:textId="77777777" w:rsidR="00631C2A" w:rsidRDefault="00631C2A" w:rsidP="00077988">
      <w:pPr>
        <w:spacing w:after="0" w:line="240" w:lineRule="auto"/>
        <w:contextualSpacing/>
        <w:jc w:val="both"/>
        <w:rPr>
          <w:rFonts w:ascii="Arial Narrow" w:eastAsia="Calibri" w:hAnsi="Arial Narrow" w:cs="Times New Roman"/>
        </w:rPr>
      </w:pPr>
    </w:p>
    <w:p w14:paraId="530B21A8" w14:textId="77777777" w:rsidR="00DB2B27" w:rsidRDefault="00DB2B27" w:rsidP="00631C2A">
      <w:pPr>
        <w:tabs>
          <w:tab w:val="left" w:pos="-720"/>
          <w:tab w:val="left" w:pos="0"/>
          <w:tab w:val="left" w:pos="720"/>
          <w:tab w:val="left" w:pos="1440"/>
          <w:tab w:val="left" w:pos="2160"/>
          <w:tab w:val="left" w:pos="2880"/>
          <w:tab w:val="left" w:pos="3600"/>
          <w:tab w:val="left" w:pos="4320"/>
          <w:tab w:val="left" w:pos="5040"/>
        </w:tabs>
        <w:spacing w:after="0" w:line="240" w:lineRule="auto"/>
        <w:ind w:left="360"/>
        <w:jc w:val="right"/>
        <w:rPr>
          <w:rFonts w:ascii="Arial Narrow" w:eastAsia="Calibri" w:hAnsi="Arial Narrow" w:cs="Arial"/>
          <w:b/>
        </w:rPr>
      </w:pPr>
    </w:p>
    <w:p w14:paraId="66049FCC" w14:textId="77777777" w:rsidR="008B47FC" w:rsidRDefault="00631C2A" w:rsidP="00631C2A">
      <w:pPr>
        <w:tabs>
          <w:tab w:val="left" w:pos="-720"/>
          <w:tab w:val="left" w:pos="0"/>
          <w:tab w:val="left" w:pos="720"/>
          <w:tab w:val="left" w:pos="1440"/>
          <w:tab w:val="left" w:pos="2160"/>
          <w:tab w:val="left" w:pos="2880"/>
          <w:tab w:val="left" w:pos="3600"/>
          <w:tab w:val="left" w:pos="4320"/>
          <w:tab w:val="left" w:pos="5040"/>
        </w:tabs>
        <w:spacing w:after="0" w:line="240" w:lineRule="auto"/>
        <w:ind w:left="360"/>
        <w:jc w:val="right"/>
        <w:rPr>
          <w:rFonts w:ascii="Arial Narrow" w:eastAsia="Calibri" w:hAnsi="Arial Narrow" w:cs="Arial"/>
          <w:b/>
        </w:rPr>
      </w:pPr>
      <w:r w:rsidRPr="00924913">
        <w:rPr>
          <w:rFonts w:ascii="Arial Narrow" w:eastAsia="Calibri" w:hAnsi="Arial Narrow" w:cs="Arial"/>
          <w:b/>
        </w:rPr>
        <w:lastRenderedPageBreak/>
        <w:t>Anexo No. 2</w:t>
      </w:r>
    </w:p>
    <w:p w14:paraId="51B0DA06" w14:textId="5A734C65" w:rsidR="00631C2A" w:rsidRDefault="00631C2A" w:rsidP="00631C2A">
      <w:pPr>
        <w:tabs>
          <w:tab w:val="left" w:pos="-720"/>
          <w:tab w:val="left" w:pos="0"/>
          <w:tab w:val="left" w:pos="720"/>
          <w:tab w:val="left" w:pos="1440"/>
          <w:tab w:val="left" w:pos="2160"/>
          <w:tab w:val="left" w:pos="2880"/>
          <w:tab w:val="left" w:pos="3600"/>
          <w:tab w:val="left" w:pos="4320"/>
          <w:tab w:val="left" w:pos="5040"/>
        </w:tabs>
        <w:spacing w:after="0" w:line="240" w:lineRule="auto"/>
        <w:ind w:left="360"/>
        <w:jc w:val="right"/>
        <w:rPr>
          <w:rFonts w:ascii="Arial Narrow" w:eastAsia="Calibri" w:hAnsi="Arial Narrow" w:cs="Arial"/>
          <w:b/>
        </w:rPr>
      </w:pPr>
      <w:r w:rsidRPr="00924913">
        <w:rPr>
          <w:rFonts w:ascii="Arial Narrow" w:eastAsia="Calibri" w:hAnsi="Arial Narrow" w:cs="Arial"/>
          <w:b/>
        </w:rPr>
        <w:t xml:space="preserve"> </w:t>
      </w:r>
    </w:p>
    <w:p w14:paraId="08A8F4CB" w14:textId="77777777" w:rsidR="00631C2A" w:rsidRDefault="00631C2A" w:rsidP="00631C2A">
      <w:pPr>
        <w:tabs>
          <w:tab w:val="left" w:pos="-720"/>
          <w:tab w:val="left" w:pos="0"/>
          <w:tab w:val="left" w:pos="720"/>
          <w:tab w:val="left" w:pos="1440"/>
          <w:tab w:val="left" w:pos="2160"/>
          <w:tab w:val="left" w:pos="2880"/>
          <w:tab w:val="left" w:pos="3600"/>
          <w:tab w:val="left" w:pos="4320"/>
          <w:tab w:val="left" w:pos="5040"/>
        </w:tabs>
        <w:spacing w:after="0" w:line="240" w:lineRule="auto"/>
        <w:rPr>
          <w:rFonts w:ascii="Arial Narrow" w:eastAsia="Calibri" w:hAnsi="Arial Narrow" w:cs="Times New Roman"/>
          <w:b/>
        </w:rPr>
      </w:pPr>
      <w:r w:rsidRPr="00924913">
        <w:rPr>
          <w:rFonts w:ascii="Arial Narrow" w:eastAsia="Calibri" w:hAnsi="Arial Narrow" w:cs="Times New Roman"/>
          <w:b/>
        </w:rPr>
        <w:t>INFORMACIÓN DE LA EMISIÓN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928"/>
        <w:gridCol w:w="4126"/>
      </w:tblGrid>
      <w:tr w:rsidR="00B45C00" w:rsidRPr="00924913" w14:paraId="7509BD5F" w14:textId="77777777" w:rsidTr="00B45C00">
        <w:trPr>
          <w:trHeight w:val="836"/>
        </w:trPr>
        <w:tc>
          <w:tcPr>
            <w:tcW w:w="4928" w:type="dxa"/>
            <w:shd w:val="clear" w:color="auto" w:fill="FFFFFF" w:themeFill="background1"/>
          </w:tcPr>
          <w:p w14:paraId="2B456A75" w14:textId="77777777" w:rsidR="00B45C00" w:rsidRPr="00924913" w:rsidRDefault="00B45C00" w:rsidP="00B45C00">
            <w:pPr>
              <w:spacing w:after="0" w:line="240" w:lineRule="auto"/>
              <w:jc w:val="both"/>
              <w:rPr>
                <w:rFonts w:ascii="Arial Narrow" w:eastAsia="Calibri" w:hAnsi="Arial Narrow" w:cs="Times New Roman"/>
                <w:b/>
              </w:rPr>
            </w:pPr>
            <w:r w:rsidRPr="00924913">
              <w:rPr>
                <w:rFonts w:ascii="Arial Narrow" w:eastAsia="Calibri" w:hAnsi="Arial Narrow" w:cs="Times New Roman"/>
                <w:b/>
              </w:rPr>
              <w:t>NEGOCIABILIDAD EN LA BOLSA</w:t>
            </w:r>
          </w:p>
          <w:p w14:paraId="2111C553" w14:textId="77777777" w:rsidR="00B45C00" w:rsidRPr="00924913" w:rsidRDefault="00B45C00" w:rsidP="00B45C00">
            <w:pPr>
              <w:spacing w:after="0" w:line="240" w:lineRule="auto"/>
              <w:jc w:val="both"/>
              <w:rPr>
                <w:rFonts w:ascii="Arial Narrow" w:eastAsia="Calibri" w:hAnsi="Arial Narrow" w:cs="Times New Roman"/>
              </w:rPr>
            </w:pPr>
            <w:r w:rsidRPr="00924913">
              <w:rPr>
                <w:rFonts w:ascii="Arial Narrow" w:eastAsia="Calibri" w:hAnsi="Arial Narrow" w:cs="Times New Roman"/>
              </w:rPr>
              <w:t xml:space="preserve">(Indicar el nombre de la bolsa de valores) </w:t>
            </w:r>
          </w:p>
          <w:p w14:paraId="41CBCB2F" w14:textId="77777777" w:rsidR="00B45C00" w:rsidRPr="00924913" w:rsidRDefault="00B45C00" w:rsidP="00B45C00">
            <w:pPr>
              <w:spacing w:after="0" w:line="240" w:lineRule="auto"/>
              <w:jc w:val="both"/>
              <w:rPr>
                <w:rFonts w:ascii="Arial Narrow" w:eastAsia="Calibri" w:hAnsi="Arial Narrow" w:cs="Times New Roman"/>
              </w:rPr>
            </w:pPr>
            <w:r w:rsidRPr="00924913">
              <w:rPr>
                <w:rFonts w:ascii="Arial Narrow" w:eastAsia="Calibri" w:hAnsi="Arial Narrow" w:cs="Times New Roman"/>
              </w:rPr>
              <w:t xml:space="preserve">(Aclarar cuando procedan condiciones especiales de negociación para mercado primario o secundario) </w:t>
            </w:r>
          </w:p>
        </w:tc>
        <w:tc>
          <w:tcPr>
            <w:tcW w:w="4126" w:type="dxa"/>
            <w:shd w:val="clear" w:color="auto" w:fill="FFFFFF" w:themeFill="background1"/>
          </w:tcPr>
          <w:p w14:paraId="423E8F3C" w14:textId="77777777" w:rsidR="00B45C00" w:rsidRPr="00924913" w:rsidRDefault="00B45C00" w:rsidP="00B45C00">
            <w:pPr>
              <w:spacing w:after="0" w:line="240" w:lineRule="auto"/>
              <w:rPr>
                <w:rFonts w:ascii="Arial Narrow" w:eastAsia="Calibri" w:hAnsi="Arial Narrow" w:cs="Times New Roman"/>
              </w:rPr>
            </w:pPr>
          </w:p>
        </w:tc>
      </w:tr>
      <w:tr w:rsidR="00B45C00" w:rsidRPr="00924913" w14:paraId="2645F4C4" w14:textId="77777777" w:rsidTr="00B45C00">
        <w:tc>
          <w:tcPr>
            <w:tcW w:w="4928" w:type="dxa"/>
            <w:shd w:val="clear" w:color="auto" w:fill="FFFFFF" w:themeFill="background1"/>
          </w:tcPr>
          <w:p w14:paraId="11B2D7C8" w14:textId="77777777" w:rsidR="00B45C00" w:rsidRPr="00924913" w:rsidRDefault="00B45C00" w:rsidP="00B45C00">
            <w:pPr>
              <w:spacing w:after="0" w:line="240" w:lineRule="auto"/>
              <w:jc w:val="both"/>
              <w:rPr>
                <w:rFonts w:ascii="Arial Narrow" w:eastAsia="Calibri" w:hAnsi="Arial Narrow" w:cs="Times New Roman"/>
                <w:b/>
              </w:rPr>
            </w:pPr>
            <w:r w:rsidRPr="00924913">
              <w:rPr>
                <w:rFonts w:ascii="Arial Narrow" w:eastAsia="Calibri" w:hAnsi="Arial Narrow" w:cs="Times New Roman"/>
                <w:b/>
              </w:rPr>
              <w:t>PROCEDIMIENTOS A SEGUIR EN CASO DE PROBLEMAS, LITIGIOS, MECANISMOS DE</w:t>
            </w:r>
            <w:r w:rsidRPr="00924913">
              <w:rPr>
                <w:rFonts w:ascii="Arial Narrow" w:eastAsia="Calibri" w:hAnsi="Arial Narrow" w:cs="Times New Roman"/>
                <w:b/>
                <w:color w:val="FF0000"/>
              </w:rPr>
              <w:t xml:space="preserve"> </w:t>
            </w:r>
            <w:r w:rsidRPr="00924913">
              <w:rPr>
                <w:rFonts w:ascii="Arial Narrow" w:eastAsia="Calibri" w:hAnsi="Arial Narrow" w:cs="Times New Roman"/>
                <w:b/>
              </w:rPr>
              <w:t>RESOLUCIÓN DE CONFLICTO, SITUACIONES DE NO PAGO DEL EMISOR EXTRANJERO U OTROS EVENTOS SIMILARES</w:t>
            </w:r>
          </w:p>
        </w:tc>
        <w:tc>
          <w:tcPr>
            <w:tcW w:w="4126" w:type="dxa"/>
            <w:shd w:val="clear" w:color="auto" w:fill="FFFFFF" w:themeFill="background1"/>
          </w:tcPr>
          <w:p w14:paraId="150CC749" w14:textId="77777777" w:rsidR="00B45C00" w:rsidRPr="00924913" w:rsidRDefault="00B45C00" w:rsidP="00B45C00">
            <w:pPr>
              <w:spacing w:after="0" w:line="240" w:lineRule="auto"/>
              <w:jc w:val="both"/>
              <w:rPr>
                <w:rFonts w:ascii="Arial Narrow" w:eastAsia="Calibri" w:hAnsi="Arial Narrow" w:cs="Times New Roman"/>
              </w:rPr>
            </w:pPr>
          </w:p>
        </w:tc>
      </w:tr>
      <w:tr w:rsidR="00B45C00" w:rsidRPr="00924913" w14:paraId="26633E32" w14:textId="77777777" w:rsidTr="00B45C00">
        <w:tc>
          <w:tcPr>
            <w:tcW w:w="4928" w:type="dxa"/>
            <w:shd w:val="clear" w:color="auto" w:fill="FFFFFF" w:themeFill="background1"/>
          </w:tcPr>
          <w:p w14:paraId="64CBD459" w14:textId="77777777" w:rsidR="00B45C00" w:rsidRPr="00924913" w:rsidRDefault="00B45C00" w:rsidP="00B45C00">
            <w:pPr>
              <w:spacing w:after="0" w:line="240" w:lineRule="auto"/>
              <w:jc w:val="both"/>
              <w:rPr>
                <w:rFonts w:ascii="Arial Narrow" w:eastAsia="Calibri" w:hAnsi="Arial Narrow" w:cs="Times New Roman"/>
                <w:b/>
              </w:rPr>
            </w:pPr>
            <w:r w:rsidRPr="00924913">
              <w:rPr>
                <w:rFonts w:ascii="Arial Narrow" w:eastAsia="Calibri" w:hAnsi="Arial Narrow" w:cs="Times New Roman"/>
                <w:b/>
              </w:rPr>
              <w:t>PARTICIPANTES INTERNACIONALES</w:t>
            </w:r>
          </w:p>
        </w:tc>
        <w:tc>
          <w:tcPr>
            <w:tcW w:w="4126" w:type="dxa"/>
            <w:shd w:val="clear" w:color="auto" w:fill="FFFFFF" w:themeFill="background1"/>
          </w:tcPr>
          <w:p w14:paraId="7A9E4FAB" w14:textId="77777777" w:rsidR="00B45C00" w:rsidRPr="00924913" w:rsidRDefault="00B45C00" w:rsidP="00B45C00">
            <w:pPr>
              <w:spacing w:after="0" w:line="240" w:lineRule="auto"/>
              <w:rPr>
                <w:rFonts w:ascii="Arial Narrow" w:eastAsia="Calibri" w:hAnsi="Arial Narrow" w:cs="Times New Roman"/>
              </w:rPr>
            </w:pPr>
          </w:p>
        </w:tc>
      </w:tr>
      <w:tr w:rsidR="00B45C00" w:rsidRPr="00924913" w14:paraId="7FF0CC9A" w14:textId="77777777" w:rsidTr="00B45C00">
        <w:trPr>
          <w:trHeight w:val="561"/>
        </w:trPr>
        <w:tc>
          <w:tcPr>
            <w:tcW w:w="4928" w:type="dxa"/>
            <w:shd w:val="clear" w:color="auto" w:fill="FFFFFF" w:themeFill="background1"/>
          </w:tcPr>
          <w:p w14:paraId="4855CD5E" w14:textId="77777777" w:rsidR="00B45C00" w:rsidRPr="00924913" w:rsidRDefault="00B45C00" w:rsidP="00B45C00">
            <w:pPr>
              <w:spacing w:after="0" w:line="240" w:lineRule="auto"/>
              <w:jc w:val="both"/>
              <w:rPr>
                <w:rFonts w:ascii="Arial Narrow" w:eastAsia="Calibri" w:hAnsi="Arial Narrow" w:cs="Times New Roman"/>
                <w:b/>
              </w:rPr>
            </w:pPr>
            <w:r w:rsidRPr="00924913">
              <w:rPr>
                <w:rFonts w:ascii="Arial Narrow" w:eastAsia="Calibri" w:hAnsi="Arial Narrow" w:cs="Times New Roman"/>
                <w:b/>
              </w:rPr>
              <w:t>AGENTE FISCAL</w:t>
            </w:r>
          </w:p>
          <w:p w14:paraId="1EB47ABF" w14:textId="77777777" w:rsidR="00B45C00" w:rsidRPr="00924913" w:rsidRDefault="00B45C00" w:rsidP="00B45C00">
            <w:pPr>
              <w:spacing w:after="0" w:line="240" w:lineRule="auto"/>
              <w:jc w:val="both"/>
              <w:rPr>
                <w:rFonts w:ascii="Arial Narrow" w:eastAsia="Calibri" w:hAnsi="Arial Narrow" w:cs="Times New Roman"/>
              </w:rPr>
            </w:pPr>
            <w:r w:rsidRPr="00924913">
              <w:rPr>
                <w:rFonts w:ascii="Arial Narrow" w:eastAsia="Calibri" w:hAnsi="Arial Narrow" w:cs="Times New Roman"/>
              </w:rPr>
              <w:t xml:space="preserve">(Describir los acuerdos entre los Estados y Agente, Fiscales, de pago de transferencia y de registro) </w:t>
            </w:r>
          </w:p>
        </w:tc>
        <w:tc>
          <w:tcPr>
            <w:tcW w:w="4126" w:type="dxa"/>
            <w:shd w:val="clear" w:color="auto" w:fill="FFFFFF" w:themeFill="background1"/>
          </w:tcPr>
          <w:p w14:paraId="0CD5C4EF" w14:textId="77777777" w:rsidR="00B45C00" w:rsidRPr="00924913" w:rsidRDefault="00B45C00" w:rsidP="00B45C00">
            <w:pPr>
              <w:spacing w:after="0" w:line="240" w:lineRule="auto"/>
              <w:rPr>
                <w:rFonts w:ascii="Arial Narrow" w:eastAsia="Calibri" w:hAnsi="Arial Narrow" w:cs="Times New Roman"/>
              </w:rPr>
            </w:pPr>
          </w:p>
        </w:tc>
      </w:tr>
      <w:tr w:rsidR="00B45C00" w:rsidRPr="00924913" w14:paraId="48AC2773" w14:textId="77777777" w:rsidTr="00B45C00">
        <w:trPr>
          <w:trHeight w:val="561"/>
        </w:trPr>
        <w:tc>
          <w:tcPr>
            <w:tcW w:w="4928" w:type="dxa"/>
            <w:shd w:val="clear" w:color="auto" w:fill="FFFFFF" w:themeFill="background1"/>
          </w:tcPr>
          <w:p w14:paraId="53E63099" w14:textId="77777777" w:rsidR="00B45C00" w:rsidRPr="00924913" w:rsidRDefault="00B45C00" w:rsidP="00B45C00">
            <w:pPr>
              <w:spacing w:after="0" w:line="240" w:lineRule="auto"/>
              <w:jc w:val="both"/>
              <w:rPr>
                <w:rFonts w:ascii="Arial Narrow" w:eastAsia="Calibri" w:hAnsi="Arial Narrow" w:cs="Times New Roman"/>
                <w:b/>
              </w:rPr>
            </w:pPr>
            <w:r w:rsidRPr="00924913">
              <w:rPr>
                <w:rFonts w:ascii="Arial Narrow" w:eastAsia="Calibri" w:hAnsi="Arial Narrow" w:cs="Times New Roman"/>
                <w:b/>
              </w:rPr>
              <w:t>AGENTE ESTRUCTURADOR</w:t>
            </w:r>
          </w:p>
          <w:p w14:paraId="40E332C7" w14:textId="77777777" w:rsidR="00B45C00" w:rsidRPr="00924913" w:rsidRDefault="00B45C00" w:rsidP="00B45C00">
            <w:pPr>
              <w:spacing w:after="0" w:line="240" w:lineRule="auto"/>
              <w:jc w:val="both"/>
              <w:rPr>
                <w:rFonts w:ascii="Arial Narrow" w:eastAsia="Calibri" w:hAnsi="Arial Narrow" w:cs="Times New Roman"/>
              </w:rPr>
            </w:pPr>
            <w:r w:rsidRPr="00924913">
              <w:rPr>
                <w:rFonts w:ascii="Arial Narrow" w:eastAsia="Calibri" w:hAnsi="Arial Narrow" w:cs="Times New Roman"/>
              </w:rPr>
              <w:t xml:space="preserve">(Denominación social, dirección, teléfono, dirección electrónica) </w:t>
            </w:r>
          </w:p>
        </w:tc>
        <w:tc>
          <w:tcPr>
            <w:tcW w:w="4126" w:type="dxa"/>
            <w:shd w:val="clear" w:color="auto" w:fill="FFFFFF" w:themeFill="background1"/>
          </w:tcPr>
          <w:p w14:paraId="671FC3EC" w14:textId="77777777" w:rsidR="00B45C00" w:rsidRPr="00924913" w:rsidRDefault="00B45C00" w:rsidP="00B45C00">
            <w:pPr>
              <w:spacing w:after="0" w:line="240" w:lineRule="auto"/>
              <w:rPr>
                <w:rFonts w:ascii="Arial Narrow" w:eastAsia="Calibri" w:hAnsi="Arial Narrow" w:cs="Times New Roman"/>
              </w:rPr>
            </w:pPr>
          </w:p>
        </w:tc>
      </w:tr>
      <w:tr w:rsidR="00B45C00" w:rsidRPr="00924913" w14:paraId="2B20A838" w14:textId="77777777" w:rsidTr="00B45C00">
        <w:trPr>
          <w:trHeight w:val="561"/>
        </w:trPr>
        <w:tc>
          <w:tcPr>
            <w:tcW w:w="4928" w:type="dxa"/>
            <w:shd w:val="clear" w:color="auto" w:fill="FFFFFF" w:themeFill="background1"/>
          </w:tcPr>
          <w:p w14:paraId="0F724424" w14:textId="77777777" w:rsidR="00B45C00" w:rsidRPr="00924913" w:rsidRDefault="00B45C00" w:rsidP="00B45C00">
            <w:pPr>
              <w:spacing w:after="0" w:line="240" w:lineRule="auto"/>
              <w:jc w:val="both"/>
              <w:rPr>
                <w:rFonts w:ascii="Arial Narrow" w:eastAsia="Calibri" w:hAnsi="Arial Narrow" w:cs="Times New Roman"/>
                <w:b/>
              </w:rPr>
            </w:pPr>
            <w:r w:rsidRPr="00924913">
              <w:rPr>
                <w:rFonts w:ascii="Arial Narrow" w:eastAsia="Calibri" w:hAnsi="Arial Narrow" w:cs="Times New Roman"/>
                <w:b/>
              </w:rPr>
              <w:t>AGENTE COLOCADOR</w:t>
            </w:r>
          </w:p>
          <w:p w14:paraId="2DACD8FE" w14:textId="77777777" w:rsidR="00B45C00" w:rsidRPr="00924913" w:rsidRDefault="00B45C00" w:rsidP="00B45C00">
            <w:pPr>
              <w:spacing w:after="0" w:line="240" w:lineRule="auto"/>
              <w:jc w:val="both"/>
              <w:rPr>
                <w:rFonts w:ascii="Arial Narrow" w:eastAsia="Calibri" w:hAnsi="Arial Narrow" w:cs="Times New Roman"/>
              </w:rPr>
            </w:pPr>
            <w:r w:rsidRPr="00924913">
              <w:rPr>
                <w:rFonts w:ascii="Arial Narrow" w:eastAsia="Calibri" w:hAnsi="Arial Narrow" w:cs="Times New Roman"/>
              </w:rPr>
              <w:t xml:space="preserve">(Denominación social, dirección, teléfono, dirección electrónica) </w:t>
            </w:r>
          </w:p>
        </w:tc>
        <w:tc>
          <w:tcPr>
            <w:tcW w:w="4126" w:type="dxa"/>
            <w:shd w:val="clear" w:color="auto" w:fill="FFFFFF" w:themeFill="background1"/>
          </w:tcPr>
          <w:p w14:paraId="5B0D5FCA" w14:textId="77777777" w:rsidR="00B45C00" w:rsidRPr="00924913" w:rsidRDefault="00B45C00" w:rsidP="00B45C00">
            <w:pPr>
              <w:spacing w:after="0" w:line="240" w:lineRule="auto"/>
              <w:rPr>
                <w:rFonts w:ascii="Arial Narrow" w:eastAsia="Calibri" w:hAnsi="Arial Narrow" w:cs="Times New Roman"/>
              </w:rPr>
            </w:pPr>
          </w:p>
        </w:tc>
      </w:tr>
      <w:tr w:rsidR="00B45C00" w:rsidRPr="00924913" w14:paraId="4520FBC1" w14:textId="77777777" w:rsidTr="00B45C00">
        <w:trPr>
          <w:trHeight w:val="561"/>
        </w:trPr>
        <w:tc>
          <w:tcPr>
            <w:tcW w:w="4928" w:type="dxa"/>
            <w:shd w:val="clear" w:color="auto" w:fill="FFFFFF" w:themeFill="background1"/>
          </w:tcPr>
          <w:p w14:paraId="1EE22C09" w14:textId="77777777" w:rsidR="00B45C00" w:rsidRPr="00924913" w:rsidRDefault="00B45C00" w:rsidP="00B45C00">
            <w:pPr>
              <w:spacing w:after="0" w:line="240" w:lineRule="auto"/>
              <w:jc w:val="both"/>
              <w:rPr>
                <w:rFonts w:ascii="Arial Narrow" w:eastAsia="Calibri" w:hAnsi="Arial Narrow" w:cs="Times New Roman"/>
                <w:b/>
              </w:rPr>
            </w:pPr>
            <w:r w:rsidRPr="00924913">
              <w:rPr>
                <w:rFonts w:ascii="Arial Narrow" w:eastAsia="Calibri" w:hAnsi="Arial Narrow" w:cs="Times New Roman"/>
                <w:b/>
              </w:rPr>
              <w:t>AGENTE DE DEPÓSITO Y CUSTODIO INTERNACIONAL</w:t>
            </w:r>
          </w:p>
          <w:p w14:paraId="65C017E1" w14:textId="77777777" w:rsidR="00B45C00" w:rsidRPr="00924913" w:rsidRDefault="00B45C00" w:rsidP="00B45C00">
            <w:pPr>
              <w:spacing w:after="0" w:line="240" w:lineRule="auto"/>
              <w:jc w:val="both"/>
              <w:rPr>
                <w:rFonts w:ascii="Arial Narrow" w:eastAsia="Calibri" w:hAnsi="Arial Narrow" w:cs="Times New Roman"/>
              </w:rPr>
            </w:pPr>
            <w:r w:rsidRPr="00924913">
              <w:rPr>
                <w:rFonts w:ascii="Arial Narrow" w:eastAsia="Calibri" w:hAnsi="Arial Narrow" w:cs="Times New Roman"/>
              </w:rPr>
              <w:t xml:space="preserve">(Denominación social, dirección, teléfono, dirección electrónica) </w:t>
            </w:r>
          </w:p>
        </w:tc>
        <w:tc>
          <w:tcPr>
            <w:tcW w:w="4126" w:type="dxa"/>
            <w:shd w:val="clear" w:color="auto" w:fill="FFFFFF" w:themeFill="background1"/>
          </w:tcPr>
          <w:p w14:paraId="1560FEF0" w14:textId="77777777" w:rsidR="00B45C00" w:rsidRPr="00924913" w:rsidRDefault="00B45C00" w:rsidP="00B45C00">
            <w:pPr>
              <w:spacing w:after="0" w:line="240" w:lineRule="auto"/>
              <w:rPr>
                <w:rFonts w:ascii="Arial Narrow" w:eastAsia="Calibri" w:hAnsi="Arial Narrow" w:cs="Times New Roman"/>
              </w:rPr>
            </w:pPr>
          </w:p>
        </w:tc>
      </w:tr>
      <w:tr w:rsidR="00B45C00" w:rsidRPr="00924913" w14:paraId="0049B21A" w14:textId="77777777" w:rsidTr="00B45C00">
        <w:trPr>
          <w:trHeight w:val="561"/>
        </w:trPr>
        <w:tc>
          <w:tcPr>
            <w:tcW w:w="4928" w:type="dxa"/>
            <w:shd w:val="clear" w:color="auto" w:fill="FFFFFF" w:themeFill="background1"/>
          </w:tcPr>
          <w:p w14:paraId="1D66E84B" w14:textId="77777777" w:rsidR="00B45C00" w:rsidRPr="00924913" w:rsidRDefault="00B45C00" w:rsidP="00B45C00">
            <w:pPr>
              <w:spacing w:after="0" w:line="240" w:lineRule="auto"/>
              <w:jc w:val="both"/>
              <w:rPr>
                <w:rFonts w:ascii="Arial Narrow" w:eastAsia="Calibri" w:hAnsi="Arial Narrow" w:cs="Times New Roman"/>
              </w:rPr>
            </w:pPr>
            <w:r w:rsidRPr="00924913">
              <w:rPr>
                <w:rFonts w:ascii="Arial Narrow" w:eastAsia="Calibri" w:hAnsi="Arial Narrow" w:cs="Times New Roman"/>
                <w:b/>
              </w:rPr>
              <w:t>AGENTE DE PAGO</w:t>
            </w:r>
            <w:r w:rsidRPr="00924913">
              <w:rPr>
                <w:rFonts w:ascii="Arial Narrow" w:eastAsia="Calibri" w:hAnsi="Arial Narrow" w:cs="Times New Roman"/>
              </w:rPr>
              <w:t xml:space="preserve"> </w:t>
            </w:r>
          </w:p>
          <w:p w14:paraId="0FEA3C2C" w14:textId="77777777" w:rsidR="00B45C00" w:rsidRPr="00924913" w:rsidRDefault="00B45C00" w:rsidP="00B45C00">
            <w:pPr>
              <w:spacing w:after="0" w:line="240" w:lineRule="auto"/>
              <w:jc w:val="both"/>
              <w:rPr>
                <w:rFonts w:ascii="Arial Narrow" w:eastAsia="Calibri" w:hAnsi="Arial Narrow" w:cs="Times New Roman"/>
              </w:rPr>
            </w:pPr>
            <w:r w:rsidRPr="00924913">
              <w:rPr>
                <w:rFonts w:ascii="Arial Narrow" w:eastAsia="Calibri" w:hAnsi="Arial Narrow" w:cs="Times New Roman"/>
              </w:rPr>
              <w:t xml:space="preserve">(Denominación social, dirección, teléfono, dirección electrónica) </w:t>
            </w:r>
          </w:p>
        </w:tc>
        <w:tc>
          <w:tcPr>
            <w:tcW w:w="4126" w:type="dxa"/>
            <w:shd w:val="clear" w:color="auto" w:fill="FFFFFF" w:themeFill="background1"/>
          </w:tcPr>
          <w:p w14:paraId="28131CEF" w14:textId="77777777" w:rsidR="00B45C00" w:rsidRPr="00924913" w:rsidRDefault="00B45C00" w:rsidP="00B45C00">
            <w:pPr>
              <w:spacing w:after="0" w:line="240" w:lineRule="auto"/>
              <w:jc w:val="both"/>
              <w:rPr>
                <w:rFonts w:ascii="Arial Narrow" w:eastAsia="Calibri" w:hAnsi="Arial Narrow" w:cs="Times New Roman"/>
              </w:rPr>
            </w:pPr>
          </w:p>
        </w:tc>
      </w:tr>
      <w:tr w:rsidR="00B45C00" w:rsidRPr="00924913" w14:paraId="23F8685C" w14:textId="77777777" w:rsidTr="00B45C00">
        <w:tc>
          <w:tcPr>
            <w:tcW w:w="4928" w:type="dxa"/>
            <w:shd w:val="clear" w:color="auto" w:fill="FFFFFF" w:themeFill="background1"/>
          </w:tcPr>
          <w:p w14:paraId="2642488B" w14:textId="77777777" w:rsidR="00B45C00" w:rsidRPr="00924913" w:rsidRDefault="00B45C00" w:rsidP="00B45C00">
            <w:pPr>
              <w:spacing w:after="0" w:line="240" w:lineRule="auto"/>
              <w:jc w:val="both"/>
              <w:rPr>
                <w:rFonts w:ascii="Arial Narrow" w:eastAsia="Calibri" w:hAnsi="Arial Narrow" w:cs="Times New Roman"/>
                <w:b/>
              </w:rPr>
            </w:pPr>
            <w:r w:rsidRPr="00924913">
              <w:rPr>
                <w:rFonts w:ascii="Arial Narrow" w:eastAsia="Calibri" w:hAnsi="Arial Narrow" w:cs="Times New Roman"/>
                <w:b/>
              </w:rPr>
              <w:t>PARTICIPANTES NACIONALES</w:t>
            </w:r>
          </w:p>
        </w:tc>
        <w:tc>
          <w:tcPr>
            <w:tcW w:w="4126" w:type="dxa"/>
            <w:shd w:val="clear" w:color="auto" w:fill="FFFFFF" w:themeFill="background1"/>
          </w:tcPr>
          <w:p w14:paraId="57E5BFB5" w14:textId="77777777" w:rsidR="00B45C00" w:rsidRPr="00924913" w:rsidRDefault="00B45C00" w:rsidP="00B45C00">
            <w:pPr>
              <w:spacing w:after="0" w:line="240" w:lineRule="auto"/>
              <w:rPr>
                <w:rFonts w:ascii="Arial Narrow" w:eastAsia="Calibri" w:hAnsi="Arial Narrow" w:cs="Times New Roman"/>
              </w:rPr>
            </w:pPr>
          </w:p>
        </w:tc>
      </w:tr>
      <w:tr w:rsidR="00B45C00" w:rsidRPr="00924913" w14:paraId="1AFD23BA" w14:textId="77777777" w:rsidTr="00B45C00">
        <w:trPr>
          <w:trHeight w:val="1112"/>
        </w:trPr>
        <w:tc>
          <w:tcPr>
            <w:tcW w:w="4928" w:type="dxa"/>
            <w:shd w:val="clear" w:color="auto" w:fill="FFFFFF" w:themeFill="background1"/>
          </w:tcPr>
          <w:p w14:paraId="0BC85097" w14:textId="77777777" w:rsidR="00B45C00" w:rsidRPr="00924913" w:rsidRDefault="00B45C00" w:rsidP="00B45C00">
            <w:pPr>
              <w:spacing w:after="0" w:line="240" w:lineRule="auto"/>
              <w:jc w:val="both"/>
              <w:rPr>
                <w:rFonts w:ascii="Arial Narrow" w:eastAsia="Calibri" w:hAnsi="Arial Narrow" w:cs="Times New Roman"/>
                <w:b/>
              </w:rPr>
            </w:pPr>
            <w:r w:rsidRPr="00924913">
              <w:rPr>
                <w:rFonts w:ascii="Arial Narrow" w:eastAsia="Calibri" w:hAnsi="Arial Narrow" w:cs="Times New Roman"/>
                <w:b/>
              </w:rPr>
              <w:t>AGENTE DE PAGO LOCAL</w:t>
            </w:r>
          </w:p>
          <w:p w14:paraId="1EC8690E" w14:textId="77777777" w:rsidR="00B45C00" w:rsidRPr="00924913" w:rsidRDefault="00B45C00" w:rsidP="00B45C00">
            <w:pPr>
              <w:spacing w:after="0" w:line="240" w:lineRule="auto"/>
              <w:jc w:val="both"/>
              <w:rPr>
                <w:rFonts w:ascii="Arial Narrow" w:eastAsia="Calibri" w:hAnsi="Arial Narrow" w:cs="Times New Roman"/>
              </w:rPr>
            </w:pPr>
            <w:r w:rsidRPr="00924913">
              <w:rPr>
                <w:rFonts w:ascii="Arial Narrow" w:eastAsia="Calibri" w:hAnsi="Arial Narrow" w:cs="Times New Roman"/>
              </w:rPr>
              <w:t xml:space="preserve">(Denominación social, dirección, teléfono, dirección electrónica e informar con qué custodio internacional tiene contrato, y especificar el procedimiento para el cumplimiento de derecho y obligaciones de los inversionistas) </w:t>
            </w:r>
          </w:p>
        </w:tc>
        <w:tc>
          <w:tcPr>
            <w:tcW w:w="4126" w:type="dxa"/>
            <w:shd w:val="clear" w:color="auto" w:fill="FFFFFF" w:themeFill="background1"/>
          </w:tcPr>
          <w:p w14:paraId="0972FA68" w14:textId="77777777" w:rsidR="00B45C00" w:rsidRPr="00924913" w:rsidRDefault="00B45C00" w:rsidP="00B45C00">
            <w:pPr>
              <w:spacing w:after="0" w:line="240" w:lineRule="auto"/>
              <w:rPr>
                <w:rFonts w:ascii="Arial Narrow" w:eastAsia="Calibri" w:hAnsi="Arial Narrow" w:cs="Times New Roman"/>
              </w:rPr>
            </w:pPr>
          </w:p>
        </w:tc>
      </w:tr>
      <w:tr w:rsidR="00B45C00" w:rsidRPr="00924913" w14:paraId="1E7FBAF4" w14:textId="77777777" w:rsidTr="00B45C00">
        <w:trPr>
          <w:trHeight w:val="561"/>
        </w:trPr>
        <w:tc>
          <w:tcPr>
            <w:tcW w:w="4928" w:type="dxa"/>
            <w:shd w:val="clear" w:color="auto" w:fill="FFFFFF" w:themeFill="background1"/>
          </w:tcPr>
          <w:p w14:paraId="7C505608" w14:textId="77777777" w:rsidR="00B45C00" w:rsidRPr="00924913" w:rsidRDefault="00B45C00" w:rsidP="00B45C00">
            <w:pPr>
              <w:spacing w:after="0" w:line="240" w:lineRule="auto"/>
              <w:jc w:val="both"/>
              <w:rPr>
                <w:rFonts w:ascii="Arial Narrow" w:eastAsia="Calibri" w:hAnsi="Arial Narrow" w:cs="Times New Roman"/>
              </w:rPr>
            </w:pPr>
            <w:r w:rsidRPr="00924913">
              <w:rPr>
                <w:rFonts w:ascii="Arial Narrow" w:eastAsia="Calibri" w:hAnsi="Arial Narrow" w:cs="Times New Roman"/>
                <w:b/>
              </w:rPr>
              <w:t xml:space="preserve">AGENTE DE DEPÓSITOS Y CUSTODIA LOCAL </w:t>
            </w:r>
            <w:r w:rsidRPr="00924913">
              <w:rPr>
                <w:rFonts w:ascii="Arial Narrow" w:eastAsia="Calibri" w:hAnsi="Arial Narrow" w:cs="Times New Roman"/>
              </w:rPr>
              <w:t xml:space="preserve"> (Denominación, teléfono, dirección, sitio web, dirección de correo electrónico) </w:t>
            </w:r>
          </w:p>
        </w:tc>
        <w:tc>
          <w:tcPr>
            <w:tcW w:w="4126" w:type="dxa"/>
            <w:shd w:val="clear" w:color="auto" w:fill="FFFFFF" w:themeFill="background1"/>
          </w:tcPr>
          <w:p w14:paraId="31016B57" w14:textId="77777777" w:rsidR="00B45C00" w:rsidRPr="00924913" w:rsidRDefault="00B45C00" w:rsidP="00B45C00">
            <w:pPr>
              <w:spacing w:after="0" w:line="240" w:lineRule="auto"/>
              <w:rPr>
                <w:rFonts w:ascii="Arial Narrow" w:eastAsia="Calibri" w:hAnsi="Arial Narrow" w:cs="Times New Roman"/>
              </w:rPr>
            </w:pPr>
          </w:p>
        </w:tc>
      </w:tr>
    </w:tbl>
    <w:p w14:paraId="3CECC6D6" w14:textId="77777777" w:rsidR="00631C2A" w:rsidRDefault="00631C2A" w:rsidP="00077988">
      <w:pPr>
        <w:spacing w:after="0" w:line="240" w:lineRule="auto"/>
        <w:rPr>
          <w:rFonts w:ascii="Arial Narrow" w:eastAsia="Calibri" w:hAnsi="Arial Narrow" w:cs="Times New Roman"/>
          <w:b/>
        </w:rPr>
      </w:pPr>
    </w:p>
    <w:p w14:paraId="4CC597A3" w14:textId="77777777" w:rsidR="00631C2A" w:rsidRDefault="00631C2A" w:rsidP="00077988">
      <w:pPr>
        <w:spacing w:after="0" w:line="240" w:lineRule="auto"/>
        <w:rPr>
          <w:rFonts w:ascii="Arial Narrow" w:eastAsia="Calibri" w:hAnsi="Arial Narrow" w:cs="Times New Roman"/>
          <w:b/>
        </w:rPr>
      </w:pPr>
    </w:p>
    <w:p w14:paraId="23A5EF59" w14:textId="77777777" w:rsidR="00B51E34" w:rsidRDefault="00B51E34" w:rsidP="00B51E34">
      <w:pPr>
        <w:tabs>
          <w:tab w:val="left" w:pos="-720"/>
          <w:tab w:val="left" w:pos="0"/>
          <w:tab w:val="left" w:pos="720"/>
          <w:tab w:val="left" w:pos="1440"/>
          <w:tab w:val="left" w:pos="2160"/>
          <w:tab w:val="left" w:pos="2880"/>
          <w:tab w:val="left" w:pos="3600"/>
          <w:tab w:val="left" w:pos="4320"/>
          <w:tab w:val="left" w:pos="5040"/>
        </w:tabs>
        <w:spacing w:after="0" w:line="240" w:lineRule="auto"/>
        <w:ind w:left="360"/>
        <w:jc w:val="right"/>
        <w:rPr>
          <w:rFonts w:ascii="Arial Narrow" w:eastAsia="Calibri" w:hAnsi="Arial Narrow" w:cs="Arial"/>
          <w:b/>
        </w:rPr>
      </w:pPr>
      <w:r w:rsidRPr="00924913">
        <w:rPr>
          <w:rFonts w:ascii="Arial Narrow" w:eastAsia="Calibri" w:hAnsi="Arial Narrow" w:cs="Arial"/>
          <w:b/>
        </w:rPr>
        <w:lastRenderedPageBreak/>
        <w:t xml:space="preserve">Anexo No. 2 </w:t>
      </w:r>
    </w:p>
    <w:p w14:paraId="71A27612" w14:textId="77777777" w:rsidR="008B47FC" w:rsidRDefault="008B47FC" w:rsidP="00B51E34">
      <w:pPr>
        <w:tabs>
          <w:tab w:val="left" w:pos="-720"/>
          <w:tab w:val="left" w:pos="0"/>
          <w:tab w:val="left" w:pos="720"/>
          <w:tab w:val="left" w:pos="1440"/>
          <w:tab w:val="left" w:pos="2160"/>
          <w:tab w:val="left" w:pos="2880"/>
          <w:tab w:val="left" w:pos="3600"/>
          <w:tab w:val="left" w:pos="4320"/>
          <w:tab w:val="left" w:pos="5040"/>
        </w:tabs>
        <w:spacing w:after="0" w:line="240" w:lineRule="auto"/>
        <w:rPr>
          <w:rFonts w:ascii="Arial Narrow" w:eastAsia="Calibri" w:hAnsi="Arial Narrow" w:cs="Times New Roman"/>
          <w:b/>
        </w:rPr>
      </w:pPr>
    </w:p>
    <w:p w14:paraId="2FDBE92C" w14:textId="77777777" w:rsidR="00B51E34" w:rsidRDefault="00B51E34" w:rsidP="00B51E34">
      <w:pPr>
        <w:tabs>
          <w:tab w:val="left" w:pos="-720"/>
          <w:tab w:val="left" w:pos="0"/>
          <w:tab w:val="left" w:pos="720"/>
          <w:tab w:val="left" w:pos="1440"/>
          <w:tab w:val="left" w:pos="2160"/>
          <w:tab w:val="left" w:pos="2880"/>
          <w:tab w:val="left" w:pos="3600"/>
          <w:tab w:val="left" w:pos="4320"/>
          <w:tab w:val="left" w:pos="5040"/>
        </w:tabs>
        <w:spacing w:after="0" w:line="240" w:lineRule="auto"/>
        <w:rPr>
          <w:rFonts w:ascii="Arial Narrow" w:eastAsia="Calibri" w:hAnsi="Arial Narrow" w:cs="Times New Roman"/>
          <w:b/>
        </w:rPr>
      </w:pPr>
      <w:r w:rsidRPr="00924913">
        <w:rPr>
          <w:rFonts w:ascii="Arial Narrow" w:eastAsia="Calibri" w:hAnsi="Arial Narrow" w:cs="Times New Roman"/>
          <w:b/>
        </w:rPr>
        <w:t>INFORMACIÓN DE LA EMISIÓN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928"/>
        <w:gridCol w:w="4126"/>
      </w:tblGrid>
      <w:tr w:rsidR="00B51E34" w:rsidRPr="00924913" w14:paraId="1803C3F3" w14:textId="77777777" w:rsidTr="00B7173F">
        <w:trPr>
          <w:trHeight w:val="542"/>
        </w:trPr>
        <w:tc>
          <w:tcPr>
            <w:tcW w:w="4928" w:type="dxa"/>
            <w:shd w:val="clear" w:color="auto" w:fill="FFFFFF" w:themeFill="background1"/>
          </w:tcPr>
          <w:p w14:paraId="43635EEE" w14:textId="77777777" w:rsidR="00B51E34" w:rsidRPr="00924913" w:rsidRDefault="00B51E34" w:rsidP="00B7173F">
            <w:pPr>
              <w:spacing w:after="0" w:line="240" w:lineRule="auto"/>
              <w:jc w:val="both"/>
              <w:rPr>
                <w:rFonts w:ascii="Arial Narrow" w:eastAsia="Calibri" w:hAnsi="Arial Narrow" w:cs="Times New Roman"/>
                <w:b/>
              </w:rPr>
            </w:pPr>
            <w:r w:rsidRPr="00924913">
              <w:rPr>
                <w:rFonts w:ascii="Arial Narrow" w:eastAsia="Calibri" w:hAnsi="Arial Narrow" w:cs="Times New Roman"/>
                <w:b/>
              </w:rPr>
              <w:t>SITIOS WEB QUE PROVEEN INFORMACIÓN DE LOS VALORES</w:t>
            </w:r>
          </w:p>
          <w:p w14:paraId="563D9A1D" w14:textId="77777777" w:rsidR="00B51E34" w:rsidRPr="00924913" w:rsidRDefault="00B51E34" w:rsidP="00B7173F">
            <w:pPr>
              <w:spacing w:after="0" w:line="240" w:lineRule="auto"/>
              <w:jc w:val="both"/>
              <w:rPr>
                <w:rFonts w:ascii="Arial Narrow" w:eastAsia="Calibri" w:hAnsi="Arial Narrow" w:cs="Times New Roman"/>
              </w:rPr>
            </w:pPr>
            <w:r w:rsidRPr="00924913">
              <w:rPr>
                <w:rFonts w:ascii="Arial Narrow" w:eastAsia="Calibri" w:hAnsi="Arial Narrow" w:cs="Times New Roman"/>
              </w:rPr>
              <w:t>(Dirección de página web, Sistemas de información de Organismos Fiscalizadores y Reguladores, y Sistemas de Información Financiera o Bursátiles reconocidos por la Superintendencia del Sistema Financiero)</w:t>
            </w:r>
          </w:p>
        </w:tc>
        <w:tc>
          <w:tcPr>
            <w:tcW w:w="4126" w:type="dxa"/>
            <w:shd w:val="clear" w:color="auto" w:fill="FFFFFF" w:themeFill="background1"/>
          </w:tcPr>
          <w:p w14:paraId="144E3995" w14:textId="77777777" w:rsidR="00B51E34" w:rsidRPr="00924913" w:rsidRDefault="00B51E34" w:rsidP="00B7173F">
            <w:pPr>
              <w:spacing w:after="0" w:line="240" w:lineRule="auto"/>
              <w:rPr>
                <w:rFonts w:ascii="Arial Narrow" w:eastAsia="Calibri" w:hAnsi="Arial Narrow" w:cs="Times New Roman"/>
              </w:rPr>
            </w:pPr>
          </w:p>
        </w:tc>
      </w:tr>
      <w:tr w:rsidR="00B51E34" w:rsidRPr="00924913" w14:paraId="3490B680" w14:textId="77777777" w:rsidTr="00B7173F">
        <w:trPr>
          <w:trHeight w:val="836"/>
        </w:trPr>
        <w:tc>
          <w:tcPr>
            <w:tcW w:w="4928" w:type="dxa"/>
            <w:shd w:val="clear" w:color="auto" w:fill="FFFFFF" w:themeFill="background1"/>
          </w:tcPr>
          <w:p w14:paraId="63810B4E" w14:textId="77777777" w:rsidR="00B51E34" w:rsidRPr="00924913" w:rsidRDefault="00B51E34" w:rsidP="00B7173F">
            <w:pPr>
              <w:spacing w:after="0" w:line="240" w:lineRule="auto"/>
              <w:jc w:val="both"/>
              <w:rPr>
                <w:rFonts w:ascii="Arial Narrow" w:eastAsia="Calibri" w:hAnsi="Arial Narrow" w:cs="Times New Roman"/>
              </w:rPr>
            </w:pPr>
            <w:r w:rsidRPr="00924913">
              <w:rPr>
                <w:rFonts w:ascii="Arial Narrow" w:eastAsia="Calibri" w:hAnsi="Arial Narrow" w:cs="Times New Roman"/>
                <w:b/>
              </w:rPr>
              <w:t>AUTORIZACIONES PARA NEGOCIACIÓN EN MERCADO BURSÁTIL DE EL SALVADOR</w:t>
            </w:r>
            <w:r w:rsidRPr="00924913">
              <w:rPr>
                <w:rFonts w:ascii="Arial Narrow" w:eastAsia="Calibri" w:hAnsi="Arial Narrow" w:cs="Times New Roman"/>
              </w:rPr>
              <w:t xml:space="preserve"> [Referencia de las autorizaciones de inscripción en una bolsa (Indicar el nombre de la bolsa de valores) y registro en la Superintendencia del Sistema Financiero]</w:t>
            </w:r>
          </w:p>
        </w:tc>
        <w:tc>
          <w:tcPr>
            <w:tcW w:w="4126" w:type="dxa"/>
            <w:shd w:val="clear" w:color="auto" w:fill="FFFFFF" w:themeFill="background1"/>
          </w:tcPr>
          <w:p w14:paraId="689B9ADB" w14:textId="77777777" w:rsidR="00B51E34" w:rsidRPr="00924913" w:rsidRDefault="00B51E34" w:rsidP="00B7173F">
            <w:pPr>
              <w:spacing w:after="0" w:line="240" w:lineRule="auto"/>
              <w:rPr>
                <w:rFonts w:ascii="Arial Narrow" w:eastAsia="Calibri" w:hAnsi="Arial Narrow" w:cs="Times New Roman"/>
              </w:rPr>
            </w:pPr>
          </w:p>
        </w:tc>
      </w:tr>
      <w:tr w:rsidR="00B51E34" w:rsidRPr="00924913" w14:paraId="2BE6F285" w14:textId="77777777" w:rsidTr="00B7173F">
        <w:tc>
          <w:tcPr>
            <w:tcW w:w="4928" w:type="dxa"/>
            <w:shd w:val="clear" w:color="auto" w:fill="FFFFFF" w:themeFill="background1"/>
          </w:tcPr>
          <w:p w14:paraId="2EB61867" w14:textId="77777777" w:rsidR="00B51E34" w:rsidRPr="00924913" w:rsidRDefault="00B51E34" w:rsidP="00B7173F">
            <w:pPr>
              <w:spacing w:after="0" w:line="240" w:lineRule="auto"/>
              <w:jc w:val="both"/>
              <w:rPr>
                <w:rFonts w:ascii="Arial Narrow" w:eastAsia="Calibri" w:hAnsi="Arial Narrow" w:cs="Times New Roman"/>
                <w:b/>
              </w:rPr>
            </w:pPr>
            <w:r w:rsidRPr="00924913">
              <w:rPr>
                <w:rFonts w:ascii="Arial Narrow" w:eastAsia="Calibri" w:hAnsi="Arial Narrow" w:cs="Times New Roman"/>
                <w:b/>
              </w:rPr>
              <w:t>ANEXO DE TRADUCCIONES</w:t>
            </w:r>
          </w:p>
        </w:tc>
        <w:tc>
          <w:tcPr>
            <w:tcW w:w="4126" w:type="dxa"/>
            <w:shd w:val="clear" w:color="auto" w:fill="FFFFFF" w:themeFill="background1"/>
          </w:tcPr>
          <w:p w14:paraId="1AD30156" w14:textId="77777777" w:rsidR="00B51E34" w:rsidRPr="00924913" w:rsidRDefault="00B51E34" w:rsidP="00B7173F">
            <w:pPr>
              <w:spacing w:after="0" w:line="240" w:lineRule="auto"/>
              <w:rPr>
                <w:rFonts w:ascii="Arial Narrow" w:eastAsia="Calibri" w:hAnsi="Arial Narrow" w:cs="Times New Roman"/>
              </w:rPr>
            </w:pPr>
          </w:p>
        </w:tc>
      </w:tr>
      <w:tr w:rsidR="00B51E34" w:rsidRPr="00924913" w14:paraId="0CE2DA04" w14:textId="77777777" w:rsidTr="00B7173F">
        <w:trPr>
          <w:trHeight w:val="561"/>
        </w:trPr>
        <w:tc>
          <w:tcPr>
            <w:tcW w:w="4928" w:type="dxa"/>
            <w:shd w:val="clear" w:color="auto" w:fill="FFFFFF" w:themeFill="background1"/>
          </w:tcPr>
          <w:p w14:paraId="55F2AD95" w14:textId="77777777" w:rsidR="00B51E34" w:rsidRPr="00924913" w:rsidRDefault="00B51E34" w:rsidP="00B7173F">
            <w:pPr>
              <w:spacing w:after="0" w:line="240" w:lineRule="auto"/>
              <w:jc w:val="both"/>
              <w:rPr>
                <w:rFonts w:ascii="Arial Narrow" w:eastAsia="Calibri" w:hAnsi="Arial Narrow" w:cs="Times New Roman"/>
                <w:b/>
              </w:rPr>
            </w:pPr>
            <w:r w:rsidRPr="00924913">
              <w:rPr>
                <w:rFonts w:ascii="Arial Narrow" w:eastAsia="Calibri" w:hAnsi="Arial Narrow" w:cs="Times New Roman"/>
                <w:b/>
              </w:rPr>
              <w:t>FACTORES DE RIESGO</w:t>
            </w:r>
          </w:p>
          <w:p w14:paraId="59FA2217" w14:textId="77777777" w:rsidR="00B51E34" w:rsidRPr="00924913" w:rsidRDefault="00B51E34" w:rsidP="00B7173F">
            <w:pPr>
              <w:spacing w:after="0" w:line="240" w:lineRule="auto"/>
              <w:jc w:val="both"/>
              <w:rPr>
                <w:rFonts w:ascii="Arial Narrow" w:eastAsia="Calibri" w:hAnsi="Arial Narrow" w:cs="Times New Roman"/>
              </w:rPr>
            </w:pPr>
            <w:r w:rsidRPr="00924913">
              <w:rPr>
                <w:rFonts w:ascii="Arial Narrow" w:eastAsia="Calibri" w:hAnsi="Arial Narrow" w:cs="Times New Roman"/>
              </w:rPr>
              <w:t xml:space="preserve">(Detalle de los factores de riesgo tal como los listan en el prospecto de emisión) </w:t>
            </w:r>
          </w:p>
        </w:tc>
        <w:tc>
          <w:tcPr>
            <w:tcW w:w="4126" w:type="dxa"/>
            <w:shd w:val="clear" w:color="auto" w:fill="FFFFFF" w:themeFill="background1"/>
          </w:tcPr>
          <w:p w14:paraId="6BFABAF3" w14:textId="77777777" w:rsidR="00B51E34" w:rsidRPr="00924913" w:rsidRDefault="00B51E34" w:rsidP="00B7173F">
            <w:pPr>
              <w:spacing w:after="0" w:line="240" w:lineRule="auto"/>
              <w:rPr>
                <w:rFonts w:ascii="Arial Narrow" w:eastAsia="Calibri" w:hAnsi="Arial Narrow" w:cs="Times New Roman"/>
              </w:rPr>
            </w:pPr>
          </w:p>
        </w:tc>
      </w:tr>
      <w:tr w:rsidR="00B51E34" w:rsidRPr="00924913" w14:paraId="6868FE52" w14:textId="77777777" w:rsidTr="00B7173F">
        <w:trPr>
          <w:trHeight w:val="836"/>
        </w:trPr>
        <w:tc>
          <w:tcPr>
            <w:tcW w:w="4928" w:type="dxa"/>
            <w:shd w:val="clear" w:color="auto" w:fill="FFFFFF" w:themeFill="background1"/>
          </w:tcPr>
          <w:p w14:paraId="75D287EB" w14:textId="77777777" w:rsidR="00B51E34" w:rsidRPr="00924913" w:rsidRDefault="00B51E34" w:rsidP="00B7173F">
            <w:pPr>
              <w:spacing w:after="0" w:line="240" w:lineRule="auto"/>
              <w:jc w:val="both"/>
              <w:rPr>
                <w:rFonts w:ascii="Arial Narrow" w:eastAsia="Calibri" w:hAnsi="Arial Narrow" w:cs="Times New Roman"/>
                <w:b/>
              </w:rPr>
            </w:pPr>
            <w:r w:rsidRPr="00924913">
              <w:rPr>
                <w:rFonts w:ascii="Arial Narrow" w:eastAsia="Calibri" w:hAnsi="Arial Narrow" w:cs="Times New Roman"/>
                <w:b/>
              </w:rPr>
              <w:t>APARTADOS DEL PROSPECTO A LOS QUE EN LAS CARACTERÍSTICAS DE LOS VALORES SE HAGA ALUSIÓN</w:t>
            </w:r>
          </w:p>
          <w:p w14:paraId="28B5329E" w14:textId="77777777" w:rsidR="00B51E34" w:rsidRPr="00924913" w:rsidRDefault="00B51E34" w:rsidP="00B7173F">
            <w:pPr>
              <w:spacing w:after="0" w:line="240" w:lineRule="auto"/>
              <w:jc w:val="both"/>
              <w:rPr>
                <w:rFonts w:ascii="Arial Narrow" w:eastAsia="Calibri" w:hAnsi="Arial Narrow" w:cs="Times New Roman"/>
              </w:rPr>
            </w:pPr>
            <w:r w:rsidRPr="00924913">
              <w:rPr>
                <w:rFonts w:ascii="Arial Narrow" w:eastAsia="Calibri" w:hAnsi="Arial Narrow" w:cs="Times New Roman"/>
              </w:rPr>
              <w:t xml:space="preserve">(Listar los contenidos de las características completas según el prospecto de emisión) </w:t>
            </w:r>
          </w:p>
        </w:tc>
        <w:tc>
          <w:tcPr>
            <w:tcW w:w="4126" w:type="dxa"/>
            <w:shd w:val="clear" w:color="auto" w:fill="FFFFFF" w:themeFill="background1"/>
          </w:tcPr>
          <w:p w14:paraId="4A638EC5" w14:textId="77777777" w:rsidR="00B51E34" w:rsidRPr="00924913" w:rsidRDefault="00B51E34" w:rsidP="00B7173F">
            <w:pPr>
              <w:spacing w:after="0" w:line="240" w:lineRule="auto"/>
              <w:rPr>
                <w:rFonts w:ascii="Arial Narrow" w:eastAsia="Calibri" w:hAnsi="Arial Narrow" w:cs="Times New Roman"/>
              </w:rPr>
            </w:pPr>
          </w:p>
        </w:tc>
      </w:tr>
    </w:tbl>
    <w:p w14:paraId="55143915" w14:textId="77777777" w:rsidR="00B51E34" w:rsidRDefault="00B51E34" w:rsidP="00077988">
      <w:pPr>
        <w:spacing w:after="0" w:line="240" w:lineRule="auto"/>
        <w:rPr>
          <w:rFonts w:ascii="Arial Narrow" w:eastAsia="Calibri" w:hAnsi="Arial Narrow" w:cs="Times New Roman"/>
          <w:b/>
        </w:rPr>
      </w:pPr>
    </w:p>
    <w:p w14:paraId="1C38FFEA" w14:textId="77777777" w:rsidR="00077988" w:rsidRPr="00924913" w:rsidRDefault="00077988" w:rsidP="00077988">
      <w:pPr>
        <w:spacing w:after="0" w:line="240" w:lineRule="auto"/>
        <w:rPr>
          <w:rFonts w:ascii="Arial Narrow" w:eastAsia="Calibri" w:hAnsi="Arial Narrow" w:cs="Times New Roman"/>
          <w:b/>
        </w:rPr>
      </w:pPr>
      <w:r w:rsidRPr="00924913">
        <w:rPr>
          <w:rFonts w:ascii="Arial Narrow" w:eastAsia="Calibri" w:hAnsi="Arial Narrow" w:cs="Times New Roman"/>
          <w:b/>
        </w:rPr>
        <w:t>RAZONES LITERALES</w:t>
      </w:r>
    </w:p>
    <w:p w14:paraId="1C38FFEB" w14:textId="77777777" w:rsidR="00077988" w:rsidRPr="00924913" w:rsidRDefault="00077988" w:rsidP="00571875">
      <w:pPr>
        <w:numPr>
          <w:ilvl w:val="0"/>
          <w:numId w:val="27"/>
        </w:numPr>
        <w:spacing w:after="0" w:line="240" w:lineRule="auto"/>
        <w:ind w:left="426" w:hanging="426"/>
        <w:contextualSpacing/>
        <w:jc w:val="both"/>
        <w:rPr>
          <w:rFonts w:ascii="Arial Narrow" w:eastAsia="Calibri" w:hAnsi="Arial Narrow" w:cs="Times New Roman"/>
          <w:b/>
        </w:rPr>
      </w:pPr>
      <w:r w:rsidRPr="00924913">
        <w:rPr>
          <w:rFonts w:ascii="Arial Narrow" w:eastAsia="Calibri" w:hAnsi="Arial Narrow" w:cs="Times New Roman"/>
        </w:rPr>
        <w:t xml:space="preserve">Los valores objeto de esta oferta se encuentran asentados en el Registro Público Bursátil de la Superintendencia del Sistema Financiero. Su registro no implica certificación sobre la calidad del </w:t>
      </w:r>
      <w:r w:rsidR="000A53E5" w:rsidRPr="00924913">
        <w:rPr>
          <w:rFonts w:ascii="Arial Narrow" w:eastAsia="Calibri" w:hAnsi="Arial Narrow" w:cs="Times New Roman"/>
        </w:rPr>
        <w:t>valor o la solvencia del emisor;</w:t>
      </w:r>
    </w:p>
    <w:p w14:paraId="1C38FFEC" w14:textId="77777777" w:rsidR="00077988" w:rsidRPr="00924913" w:rsidRDefault="00077988" w:rsidP="00571875">
      <w:pPr>
        <w:numPr>
          <w:ilvl w:val="0"/>
          <w:numId w:val="27"/>
        </w:numPr>
        <w:spacing w:after="0" w:line="240" w:lineRule="auto"/>
        <w:ind w:left="426" w:hanging="426"/>
        <w:contextualSpacing/>
        <w:jc w:val="both"/>
        <w:rPr>
          <w:rFonts w:ascii="Arial Narrow" w:eastAsia="Calibri" w:hAnsi="Arial Narrow" w:cs="Times New Roman"/>
          <w:b/>
        </w:rPr>
      </w:pPr>
      <w:r w:rsidRPr="00924913">
        <w:rPr>
          <w:rFonts w:ascii="Arial Narrow" w:eastAsia="Calibri" w:hAnsi="Arial Narrow" w:cs="Times New Roman"/>
        </w:rPr>
        <w:t xml:space="preserve">La inscripción de la emisión en la bolsa no implica certificación sobre la calidad del </w:t>
      </w:r>
      <w:r w:rsidR="000A53E5" w:rsidRPr="00924913">
        <w:rPr>
          <w:rFonts w:ascii="Arial Narrow" w:eastAsia="Calibri" w:hAnsi="Arial Narrow" w:cs="Times New Roman"/>
        </w:rPr>
        <w:t>valor o la solvencia del emisor;</w:t>
      </w:r>
    </w:p>
    <w:p w14:paraId="1C38FFED" w14:textId="77777777" w:rsidR="00077988" w:rsidRPr="00924913" w:rsidRDefault="00077988" w:rsidP="00571875">
      <w:pPr>
        <w:numPr>
          <w:ilvl w:val="0"/>
          <w:numId w:val="27"/>
        </w:numPr>
        <w:spacing w:after="0" w:line="240" w:lineRule="auto"/>
        <w:ind w:left="426" w:hanging="426"/>
        <w:contextualSpacing/>
        <w:jc w:val="both"/>
        <w:rPr>
          <w:rFonts w:ascii="Arial Narrow" w:eastAsia="Calibri" w:hAnsi="Arial Narrow" w:cs="Times New Roman"/>
          <w:b/>
        </w:rPr>
      </w:pPr>
      <w:r w:rsidRPr="00924913">
        <w:rPr>
          <w:rFonts w:ascii="Arial Narrow" w:eastAsia="Calibri" w:hAnsi="Arial Narrow" w:cs="Times New Roman"/>
        </w:rPr>
        <w:t>La información y material contenido en este suplemento se ofrecen únicamente con el propósito de brindar información y no deberá considerarse como una oferta para comprar, vender o suscribir valores u</w:t>
      </w:r>
      <w:r w:rsidR="000A53E5" w:rsidRPr="00924913">
        <w:rPr>
          <w:rFonts w:ascii="Arial Narrow" w:eastAsia="Calibri" w:hAnsi="Arial Narrow" w:cs="Times New Roman"/>
        </w:rPr>
        <w:t xml:space="preserve"> otros instrumentos financieros;</w:t>
      </w:r>
    </w:p>
    <w:p w14:paraId="1C38FFEE" w14:textId="77777777" w:rsidR="00077988" w:rsidRPr="00924913" w:rsidRDefault="00077988" w:rsidP="00571875">
      <w:pPr>
        <w:numPr>
          <w:ilvl w:val="0"/>
          <w:numId w:val="27"/>
        </w:numPr>
        <w:spacing w:after="0" w:line="240" w:lineRule="auto"/>
        <w:ind w:left="426" w:hanging="426"/>
        <w:contextualSpacing/>
        <w:jc w:val="both"/>
        <w:rPr>
          <w:rFonts w:ascii="Arial Narrow" w:eastAsia="Calibri" w:hAnsi="Arial Narrow" w:cs="Times New Roman"/>
          <w:b/>
        </w:rPr>
      </w:pPr>
      <w:r w:rsidRPr="00924913">
        <w:rPr>
          <w:rFonts w:ascii="Arial Narrow" w:eastAsia="Calibri" w:hAnsi="Arial Narrow" w:cs="Times New Roman"/>
        </w:rPr>
        <w:t>Ninguna información en este suplemento se considerará como asesoría en materia de inversione</w:t>
      </w:r>
      <w:r w:rsidR="000A53E5" w:rsidRPr="00924913">
        <w:rPr>
          <w:rFonts w:ascii="Arial Narrow" w:eastAsia="Calibri" w:hAnsi="Arial Narrow" w:cs="Times New Roman"/>
        </w:rPr>
        <w:t>s, legal, contable o tributaria;</w:t>
      </w:r>
    </w:p>
    <w:p w14:paraId="1C38FFEF" w14:textId="4D2E8EEC" w:rsidR="00077988" w:rsidRPr="00924913" w:rsidRDefault="00077988" w:rsidP="00571875">
      <w:pPr>
        <w:numPr>
          <w:ilvl w:val="0"/>
          <w:numId w:val="27"/>
        </w:numPr>
        <w:spacing w:after="0" w:line="240" w:lineRule="auto"/>
        <w:ind w:left="426" w:hanging="426"/>
        <w:contextualSpacing/>
        <w:jc w:val="both"/>
        <w:rPr>
          <w:rFonts w:ascii="Arial Narrow" w:eastAsia="Calibri" w:hAnsi="Arial Narrow" w:cs="Times New Roman"/>
          <w:b/>
        </w:rPr>
      </w:pPr>
      <w:r w:rsidRPr="00924913">
        <w:rPr>
          <w:rFonts w:ascii="Arial Narrow" w:eastAsia="Calibri" w:hAnsi="Arial Narrow" w:cs="Times New Roman"/>
        </w:rPr>
        <w:t xml:space="preserve">Cabe la posibilidad que las inversiones y servicios a los que se hace referencia en este </w:t>
      </w:r>
      <w:r w:rsidR="00A60D2F" w:rsidRPr="00924913">
        <w:rPr>
          <w:rFonts w:ascii="Arial Narrow" w:eastAsia="Calibri" w:hAnsi="Arial Narrow" w:cs="Times New Roman"/>
        </w:rPr>
        <w:t>s</w:t>
      </w:r>
      <w:r w:rsidRPr="00924913">
        <w:rPr>
          <w:rFonts w:ascii="Arial Narrow" w:eastAsia="Calibri" w:hAnsi="Arial Narrow" w:cs="Times New Roman"/>
        </w:rPr>
        <w:t>uplemento no sean apropiados para usted y le recomendamos consultar con su asesor financiero si tuvi</w:t>
      </w:r>
      <w:r w:rsidR="000A53E5" w:rsidRPr="00924913">
        <w:rPr>
          <w:rFonts w:ascii="Arial Narrow" w:eastAsia="Calibri" w:hAnsi="Arial Narrow" w:cs="Times New Roman"/>
        </w:rPr>
        <w:t>era alguna duda acerca de ellas;</w:t>
      </w:r>
    </w:p>
    <w:p w14:paraId="1C38FFF0" w14:textId="77777777" w:rsidR="00077988" w:rsidRPr="00924913" w:rsidRDefault="00077988" w:rsidP="00571875">
      <w:pPr>
        <w:numPr>
          <w:ilvl w:val="0"/>
          <w:numId w:val="27"/>
        </w:numPr>
        <w:spacing w:after="0" w:line="240" w:lineRule="auto"/>
        <w:ind w:left="426" w:hanging="426"/>
        <w:contextualSpacing/>
        <w:jc w:val="both"/>
        <w:rPr>
          <w:rFonts w:ascii="Arial Narrow" w:eastAsia="Calibri" w:hAnsi="Arial Narrow" w:cs="Times New Roman"/>
          <w:b/>
        </w:rPr>
      </w:pPr>
      <w:r w:rsidRPr="00924913">
        <w:rPr>
          <w:rFonts w:ascii="Arial Narrow" w:eastAsia="Calibri" w:hAnsi="Arial Narrow" w:cs="Times New Roman"/>
        </w:rPr>
        <w:t>Es responsabilidad del inversionista la lectura del suplemento de información, del prospecto y toda la información</w:t>
      </w:r>
      <w:r w:rsidR="000A53E5" w:rsidRPr="00924913">
        <w:rPr>
          <w:rFonts w:ascii="Arial Narrow" w:eastAsia="Calibri" w:hAnsi="Arial Narrow" w:cs="Times New Roman"/>
        </w:rPr>
        <w:t xml:space="preserve"> disponible sobre estos valores;</w:t>
      </w:r>
    </w:p>
    <w:p w14:paraId="30BE3C85" w14:textId="77777777" w:rsidR="00B51E34" w:rsidRPr="00B51E34" w:rsidRDefault="00B51E34" w:rsidP="00B51E34">
      <w:pPr>
        <w:spacing w:after="0" w:line="240" w:lineRule="auto"/>
        <w:ind w:left="426"/>
        <w:contextualSpacing/>
        <w:jc w:val="both"/>
        <w:rPr>
          <w:rFonts w:ascii="Arial Narrow" w:eastAsia="Calibri" w:hAnsi="Arial Narrow" w:cs="Times New Roman"/>
          <w:b/>
        </w:rPr>
      </w:pPr>
    </w:p>
    <w:p w14:paraId="0D248EC4" w14:textId="3B24D1C8" w:rsidR="00B51E34" w:rsidRPr="00B51E34" w:rsidRDefault="00B51E34" w:rsidP="00B51E34">
      <w:pPr>
        <w:spacing w:after="0" w:line="240" w:lineRule="auto"/>
        <w:ind w:left="426"/>
        <w:contextualSpacing/>
        <w:jc w:val="right"/>
        <w:rPr>
          <w:rFonts w:ascii="Arial Narrow" w:eastAsia="Calibri" w:hAnsi="Arial Narrow" w:cs="Times New Roman"/>
          <w:b/>
        </w:rPr>
      </w:pPr>
      <w:r w:rsidRPr="00924913">
        <w:rPr>
          <w:rFonts w:ascii="Arial Narrow" w:eastAsia="Calibri" w:hAnsi="Arial Narrow" w:cs="Arial"/>
          <w:b/>
        </w:rPr>
        <w:lastRenderedPageBreak/>
        <w:t>Anexo No. 2</w:t>
      </w:r>
    </w:p>
    <w:p w14:paraId="4E859D84" w14:textId="77777777" w:rsidR="00B51E34" w:rsidRPr="00B51E34" w:rsidRDefault="00B51E34" w:rsidP="00B51E34">
      <w:pPr>
        <w:spacing w:after="0" w:line="240" w:lineRule="auto"/>
        <w:ind w:left="426"/>
        <w:contextualSpacing/>
        <w:jc w:val="both"/>
        <w:rPr>
          <w:rFonts w:ascii="Arial Narrow" w:eastAsia="Calibri" w:hAnsi="Arial Narrow" w:cs="Times New Roman"/>
          <w:b/>
        </w:rPr>
      </w:pPr>
    </w:p>
    <w:p w14:paraId="1C38FFF1" w14:textId="77777777" w:rsidR="00077988" w:rsidRPr="00924913" w:rsidRDefault="00077988" w:rsidP="00571875">
      <w:pPr>
        <w:numPr>
          <w:ilvl w:val="0"/>
          <w:numId w:val="27"/>
        </w:numPr>
        <w:spacing w:after="0" w:line="240" w:lineRule="auto"/>
        <w:ind w:left="426" w:hanging="426"/>
        <w:contextualSpacing/>
        <w:jc w:val="both"/>
        <w:rPr>
          <w:rFonts w:ascii="Arial Narrow" w:eastAsia="Calibri" w:hAnsi="Arial Narrow" w:cs="Times New Roman"/>
          <w:b/>
        </w:rPr>
      </w:pPr>
      <w:r w:rsidRPr="00924913">
        <w:rPr>
          <w:rFonts w:ascii="Arial Narrow" w:eastAsia="Calibri" w:hAnsi="Arial Narrow" w:cs="Times New Roman"/>
        </w:rPr>
        <w:t xml:space="preserve">Es responsabilidad de la Casa de </w:t>
      </w:r>
      <w:r w:rsidR="00F05896" w:rsidRPr="00924913">
        <w:rPr>
          <w:rFonts w:ascii="Arial Narrow" w:eastAsia="Calibri" w:hAnsi="Arial Narrow" w:cs="Times New Roman"/>
        </w:rPr>
        <w:t xml:space="preserve">corredores </w:t>
      </w:r>
      <w:r w:rsidRPr="00924913">
        <w:rPr>
          <w:rFonts w:ascii="Arial Narrow" w:eastAsia="Calibri" w:hAnsi="Arial Narrow" w:cs="Times New Roman"/>
        </w:rPr>
        <w:t xml:space="preserve">de </w:t>
      </w:r>
      <w:r w:rsidR="00F05896" w:rsidRPr="00924913">
        <w:rPr>
          <w:rFonts w:ascii="Arial Narrow" w:eastAsia="Calibri" w:hAnsi="Arial Narrow" w:cs="Times New Roman"/>
        </w:rPr>
        <w:t xml:space="preserve">bolsa </w:t>
      </w:r>
      <w:r w:rsidRPr="00924913">
        <w:rPr>
          <w:rFonts w:ascii="Arial Narrow" w:eastAsia="Calibri" w:hAnsi="Arial Narrow" w:cs="Times New Roman"/>
        </w:rPr>
        <w:t>local, disponer del resumen de información que contiene este suplemento inform</w:t>
      </w:r>
      <w:r w:rsidR="000A53E5" w:rsidRPr="00924913">
        <w:rPr>
          <w:rFonts w:ascii="Arial Narrow" w:eastAsia="Calibri" w:hAnsi="Arial Narrow" w:cs="Times New Roman"/>
        </w:rPr>
        <w:t>ativo y el prospecto de emisión;</w:t>
      </w:r>
    </w:p>
    <w:p w14:paraId="1C38FFF2" w14:textId="77777777" w:rsidR="00077988" w:rsidRPr="00924913" w:rsidRDefault="00077988" w:rsidP="00571875">
      <w:pPr>
        <w:numPr>
          <w:ilvl w:val="0"/>
          <w:numId w:val="27"/>
        </w:numPr>
        <w:spacing w:after="0" w:line="240" w:lineRule="auto"/>
        <w:ind w:left="426" w:hanging="426"/>
        <w:contextualSpacing/>
        <w:jc w:val="both"/>
        <w:rPr>
          <w:rFonts w:ascii="Arial Narrow" w:eastAsia="Calibri" w:hAnsi="Arial Narrow" w:cs="Times New Roman"/>
        </w:rPr>
      </w:pPr>
      <w:r w:rsidRPr="00924913">
        <w:rPr>
          <w:rFonts w:ascii="Arial Narrow" w:eastAsia="Calibri" w:hAnsi="Arial Narrow" w:cs="Times New Roman"/>
        </w:rPr>
        <w:t xml:space="preserve">La </w:t>
      </w:r>
      <w:r w:rsidR="00F05896" w:rsidRPr="00924913">
        <w:rPr>
          <w:rFonts w:ascii="Arial Narrow" w:eastAsia="Calibri" w:hAnsi="Arial Narrow" w:cs="Times New Roman"/>
        </w:rPr>
        <w:t xml:space="preserve">bolsa </w:t>
      </w:r>
      <w:r w:rsidRPr="00924913">
        <w:rPr>
          <w:rFonts w:ascii="Arial Narrow" w:eastAsia="Calibri" w:hAnsi="Arial Narrow" w:cs="Times New Roman"/>
        </w:rPr>
        <w:t>(</w:t>
      </w:r>
      <w:r w:rsidR="00F774E8" w:rsidRPr="00924913">
        <w:rPr>
          <w:rFonts w:ascii="Arial Narrow" w:eastAsia="Calibri" w:hAnsi="Arial Narrow" w:cs="Times New Roman"/>
        </w:rPr>
        <w:t>i</w:t>
      </w:r>
      <w:r w:rsidRPr="00924913">
        <w:rPr>
          <w:rFonts w:ascii="Arial Narrow" w:eastAsia="Calibri" w:hAnsi="Arial Narrow" w:cs="Times New Roman"/>
        </w:rPr>
        <w:t xml:space="preserve">ndicar el nombre de la </w:t>
      </w:r>
      <w:r w:rsidR="00F05896" w:rsidRPr="00924913">
        <w:rPr>
          <w:rFonts w:ascii="Arial Narrow" w:eastAsia="Calibri" w:hAnsi="Arial Narrow" w:cs="Times New Roman"/>
        </w:rPr>
        <w:t xml:space="preserve">bolsa </w:t>
      </w:r>
      <w:r w:rsidRPr="00924913">
        <w:rPr>
          <w:rFonts w:ascii="Arial Narrow" w:eastAsia="Calibri" w:hAnsi="Arial Narrow" w:cs="Times New Roman"/>
        </w:rPr>
        <w:t xml:space="preserve">de </w:t>
      </w:r>
      <w:r w:rsidR="00F05896" w:rsidRPr="00924913">
        <w:rPr>
          <w:rFonts w:ascii="Arial Narrow" w:eastAsia="Calibri" w:hAnsi="Arial Narrow" w:cs="Times New Roman"/>
        </w:rPr>
        <w:t>valores</w:t>
      </w:r>
      <w:r w:rsidRPr="00924913">
        <w:rPr>
          <w:rFonts w:ascii="Arial Narrow" w:eastAsia="Calibri" w:hAnsi="Arial Narrow" w:cs="Times New Roman"/>
        </w:rPr>
        <w:t>), no se responsabiliza por la precisión o exhaustividad del suplemento. Asimismo, no asume responsabilidad por el uso de la informaci</w:t>
      </w:r>
      <w:r w:rsidR="000A53E5" w:rsidRPr="00924913">
        <w:rPr>
          <w:rFonts w:ascii="Arial Narrow" w:eastAsia="Calibri" w:hAnsi="Arial Narrow" w:cs="Times New Roman"/>
        </w:rPr>
        <w:t>ón contenida en este suplemento;</w:t>
      </w:r>
      <w:r w:rsidR="00936453" w:rsidRPr="00924913">
        <w:rPr>
          <w:rFonts w:ascii="Arial Narrow" w:eastAsia="Calibri" w:hAnsi="Arial Narrow" w:cs="Times New Roman"/>
        </w:rPr>
        <w:t xml:space="preserve"> e</w:t>
      </w:r>
    </w:p>
    <w:p w14:paraId="1C38FFF3" w14:textId="77777777" w:rsidR="00077988" w:rsidRDefault="00077988" w:rsidP="00571875">
      <w:pPr>
        <w:numPr>
          <w:ilvl w:val="0"/>
          <w:numId w:val="27"/>
        </w:numPr>
        <w:spacing w:after="0" w:line="240" w:lineRule="auto"/>
        <w:ind w:left="426" w:hanging="426"/>
        <w:contextualSpacing/>
        <w:jc w:val="both"/>
        <w:rPr>
          <w:rFonts w:ascii="Arial Narrow" w:eastAsia="Calibri" w:hAnsi="Arial Narrow" w:cs="Times New Roman"/>
        </w:rPr>
      </w:pPr>
      <w:r w:rsidRPr="00924913">
        <w:rPr>
          <w:rFonts w:ascii="Arial Narrow" w:eastAsia="Calibri" w:hAnsi="Arial Narrow" w:cs="Times New Roman"/>
        </w:rPr>
        <w:t xml:space="preserve">La </w:t>
      </w:r>
      <w:r w:rsidR="00C577EA" w:rsidRPr="00924913">
        <w:rPr>
          <w:rFonts w:ascii="Arial Narrow" w:eastAsia="Calibri" w:hAnsi="Arial Narrow" w:cs="Times New Roman"/>
        </w:rPr>
        <w:t xml:space="preserve">bolsa </w:t>
      </w:r>
      <w:r w:rsidRPr="00924913">
        <w:rPr>
          <w:rFonts w:ascii="Arial Narrow" w:eastAsia="Calibri" w:hAnsi="Arial Narrow" w:cs="Times New Roman"/>
        </w:rPr>
        <w:t>(</w:t>
      </w:r>
      <w:r w:rsidR="00E05878" w:rsidRPr="00924913">
        <w:rPr>
          <w:rFonts w:ascii="Arial Narrow" w:eastAsia="Calibri" w:hAnsi="Arial Narrow" w:cs="Times New Roman"/>
        </w:rPr>
        <w:t>i</w:t>
      </w:r>
      <w:r w:rsidRPr="00924913">
        <w:rPr>
          <w:rFonts w:ascii="Arial Narrow" w:eastAsia="Calibri" w:hAnsi="Arial Narrow" w:cs="Times New Roman"/>
        </w:rPr>
        <w:t xml:space="preserve">ndicar el nombre de la </w:t>
      </w:r>
      <w:r w:rsidR="00C577EA" w:rsidRPr="00924913">
        <w:rPr>
          <w:rFonts w:ascii="Arial Narrow" w:eastAsia="Calibri" w:hAnsi="Arial Narrow" w:cs="Times New Roman"/>
        </w:rPr>
        <w:t xml:space="preserve">bolsa </w:t>
      </w:r>
      <w:r w:rsidRPr="00924913">
        <w:rPr>
          <w:rFonts w:ascii="Arial Narrow" w:eastAsia="Calibri" w:hAnsi="Arial Narrow" w:cs="Times New Roman"/>
        </w:rPr>
        <w:t xml:space="preserve">de </w:t>
      </w:r>
      <w:r w:rsidR="00C577EA" w:rsidRPr="00924913">
        <w:rPr>
          <w:rFonts w:ascii="Arial Narrow" w:eastAsia="Calibri" w:hAnsi="Arial Narrow" w:cs="Times New Roman"/>
        </w:rPr>
        <w:t>valores</w:t>
      </w:r>
      <w:r w:rsidRPr="00924913">
        <w:rPr>
          <w:rFonts w:ascii="Arial Narrow" w:eastAsia="Calibri" w:hAnsi="Arial Narrow" w:cs="Times New Roman"/>
        </w:rPr>
        <w:t>), no asegura que los valores a los que se refiere este reporte son apropiados para algunos inversionistas en particular.</w:t>
      </w:r>
    </w:p>
    <w:p w14:paraId="1EF17911" w14:textId="77777777" w:rsidR="00B51E34" w:rsidRPr="00924913" w:rsidRDefault="00B51E34" w:rsidP="00B51E34">
      <w:pPr>
        <w:spacing w:after="0" w:line="240" w:lineRule="auto"/>
        <w:ind w:left="426"/>
        <w:contextualSpacing/>
        <w:jc w:val="both"/>
        <w:rPr>
          <w:rFonts w:ascii="Arial Narrow" w:eastAsia="Calibri" w:hAnsi="Arial Narrow" w:cs="Times New Roman"/>
        </w:rPr>
      </w:pPr>
    </w:p>
    <w:p w14:paraId="1C38FFF4" w14:textId="77777777" w:rsidR="00077988" w:rsidRPr="00924913" w:rsidRDefault="00077988" w:rsidP="00936453">
      <w:pPr>
        <w:spacing w:after="120" w:line="240" w:lineRule="auto"/>
        <w:jc w:val="both"/>
        <w:rPr>
          <w:rFonts w:ascii="Arial Narrow" w:eastAsia="Calibri" w:hAnsi="Arial Narrow" w:cs="Times New Roman"/>
        </w:rPr>
      </w:pPr>
      <w:r w:rsidRPr="00924913">
        <w:rPr>
          <w:rFonts w:ascii="Arial Narrow" w:eastAsia="Calibri" w:hAnsi="Arial Narrow" w:cs="Times New Roman"/>
          <w:b/>
        </w:rPr>
        <w:t>NOTAS</w:t>
      </w:r>
      <w:r w:rsidRPr="00924913">
        <w:rPr>
          <w:rFonts w:ascii="Arial Narrow" w:eastAsia="Calibri" w:hAnsi="Arial Narrow" w:cs="Times New Roman"/>
        </w:rPr>
        <w:t xml:space="preserve">: Información mínima adicional al suplemento de información, que deben mantener las Casas de </w:t>
      </w:r>
      <w:r w:rsidR="00C577EA" w:rsidRPr="00924913">
        <w:rPr>
          <w:rFonts w:ascii="Arial Narrow" w:eastAsia="Calibri" w:hAnsi="Arial Narrow" w:cs="Times New Roman"/>
        </w:rPr>
        <w:t>c</w:t>
      </w:r>
      <w:r w:rsidRPr="00924913">
        <w:rPr>
          <w:rFonts w:ascii="Arial Narrow" w:eastAsia="Calibri" w:hAnsi="Arial Narrow" w:cs="Times New Roman"/>
        </w:rPr>
        <w:t xml:space="preserve">orredores de </w:t>
      </w:r>
      <w:r w:rsidR="00C577EA" w:rsidRPr="00924913">
        <w:rPr>
          <w:rFonts w:ascii="Arial Narrow" w:eastAsia="Calibri" w:hAnsi="Arial Narrow" w:cs="Times New Roman"/>
        </w:rPr>
        <w:t>b</w:t>
      </w:r>
      <w:r w:rsidRPr="00924913">
        <w:rPr>
          <w:rFonts w:ascii="Arial Narrow" w:eastAsia="Calibri" w:hAnsi="Arial Narrow" w:cs="Times New Roman"/>
        </w:rPr>
        <w:t>olsa para inversionistas:</w:t>
      </w:r>
    </w:p>
    <w:p w14:paraId="1C38FFF5" w14:textId="77777777" w:rsidR="00077988" w:rsidRPr="00924913" w:rsidRDefault="00077988" w:rsidP="00571875">
      <w:pPr>
        <w:numPr>
          <w:ilvl w:val="0"/>
          <w:numId w:val="28"/>
        </w:numPr>
        <w:spacing w:after="0" w:line="240" w:lineRule="auto"/>
        <w:ind w:left="426" w:hanging="426"/>
        <w:contextualSpacing/>
        <w:rPr>
          <w:rFonts w:ascii="Arial Narrow" w:eastAsia="Calibri" w:hAnsi="Arial Narrow" w:cs="Times New Roman"/>
          <w:b/>
        </w:rPr>
      </w:pPr>
      <w:r w:rsidRPr="00924913">
        <w:rPr>
          <w:rFonts w:ascii="Arial Narrow" w:eastAsia="Calibri" w:hAnsi="Arial Narrow" w:cs="Times New Roman"/>
        </w:rPr>
        <w:t>Historial de precios diarios durante el mes inmediato anterior a las negociaciones de valores</w:t>
      </w:r>
      <w:r w:rsidR="009E54B8" w:rsidRPr="00924913">
        <w:rPr>
          <w:rFonts w:ascii="Arial Narrow" w:eastAsia="Calibri" w:hAnsi="Arial Narrow" w:cs="Times New Roman"/>
        </w:rPr>
        <w:t>;</w:t>
      </w:r>
    </w:p>
    <w:p w14:paraId="1C38FFF6" w14:textId="77777777" w:rsidR="00077988" w:rsidRPr="00924913" w:rsidRDefault="00077988" w:rsidP="00571875">
      <w:pPr>
        <w:numPr>
          <w:ilvl w:val="0"/>
          <w:numId w:val="28"/>
        </w:numPr>
        <w:spacing w:after="0" w:line="240" w:lineRule="auto"/>
        <w:ind w:left="426" w:hanging="426"/>
        <w:contextualSpacing/>
        <w:rPr>
          <w:rFonts w:ascii="Arial Narrow" w:eastAsia="Calibri" w:hAnsi="Arial Narrow" w:cs="Times New Roman"/>
          <w:b/>
        </w:rPr>
      </w:pPr>
      <w:r w:rsidRPr="00924913">
        <w:rPr>
          <w:rFonts w:ascii="Arial Narrow" w:eastAsia="Calibri" w:hAnsi="Arial Narrow" w:cs="Times New Roman"/>
        </w:rPr>
        <w:t>Ventajas y desventajas de la inversión</w:t>
      </w:r>
      <w:r w:rsidR="000A53E5" w:rsidRPr="00924913">
        <w:rPr>
          <w:rFonts w:ascii="Arial Narrow" w:eastAsia="Calibri" w:hAnsi="Arial Narrow" w:cs="Times New Roman"/>
        </w:rPr>
        <w:t>;</w:t>
      </w:r>
    </w:p>
    <w:p w14:paraId="1C38FFF7" w14:textId="77777777" w:rsidR="00077988" w:rsidRPr="00924913" w:rsidRDefault="00077988" w:rsidP="00571875">
      <w:pPr>
        <w:numPr>
          <w:ilvl w:val="0"/>
          <w:numId w:val="28"/>
        </w:numPr>
        <w:spacing w:after="0" w:line="240" w:lineRule="auto"/>
        <w:ind w:left="426" w:hanging="426"/>
        <w:contextualSpacing/>
        <w:rPr>
          <w:rFonts w:ascii="Arial Narrow" w:eastAsia="Calibri" w:hAnsi="Arial Narrow" w:cs="Times New Roman"/>
          <w:b/>
        </w:rPr>
      </w:pPr>
      <w:r w:rsidRPr="00924913">
        <w:rPr>
          <w:rFonts w:ascii="Arial Narrow" w:eastAsia="Calibri" w:hAnsi="Arial Narrow" w:cs="Times New Roman"/>
        </w:rPr>
        <w:t>Costos a incurrir en la negociación y mantenimiento de los valores</w:t>
      </w:r>
      <w:r w:rsidR="000A53E5" w:rsidRPr="00924913">
        <w:rPr>
          <w:rFonts w:ascii="Arial Narrow" w:eastAsia="Calibri" w:hAnsi="Arial Narrow" w:cs="Times New Roman"/>
        </w:rPr>
        <w:t>;</w:t>
      </w:r>
    </w:p>
    <w:p w14:paraId="1C38FFF8" w14:textId="77777777" w:rsidR="00077988" w:rsidRPr="00924913" w:rsidRDefault="00077988" w:rsidP="00571875">
      <w:pPr>
        <w:numPr>
          <w:ilvl w:val="0"/>
          <w:numId w:val="28"/>
        </w:numPr>
        <w:spacing w:after="0" w:line="240" w:lineRule="auto"/>
        <w:ind w:left="426" w:hanging="426"/>
        <w:contextualSpacing/>
        <w:rPr>
          <w:rFonts w:ascii="Arial Narrow" w:eastAsia="Calibri" w:hAnsi="Arial Narrow" w:cs="Times New Roman"/>
          <w:b/>
        </w:rPr>
      </w:pPr>
      <w:r w:rsidRPr="00924913">
        <w:rPr>
          <w:rFonts w:ascii="Arial Narrow" w:eastAsia="Calibri" w:hAnsi="Arial Narrow" w:cs="Times New Roman"/>
        </w:rPr>
        <w:t>Descripción de la forma en que se efectúa la negociación de valores</w:t>
      </w:r>
      <w:r w:rsidR="000A53E5" w:rsidRPr="00924913">
        <w:rPr>
          <w:rFonts w:ascii="Arial Narrow" w:eastAsia="Calibri" w:hAnsi="Arial Narrow" w:cs="Times New Roman"/>
        </w:rPr>
        <w:t>;</w:t>
      </w:r>
    </w:p>
    <w:p w14:paraId="1C38FFF9" w14:textId="77777777" w:rsidR="00077988" w:rsidRPr="00924913" w:rsidRDefault="00077988" w:rsidP="00571875">
      <w:pPr>
        <w:numPr>
          <w:ilvl w:val="0"/>
          <w:numId w:val="28"/>
        </w:numPr>
        <w:spacing w:after="0" w:line="240" w:lineRule="auto"/>
        <w:ind w:left="426" w:hanging="426"/>
        <w:contextualSpacing/>
        <w:rPr>
          <w:rFonts w:ascii="Arial Narrow" w:eastAsia="Calibri" w:hAnsi="Arial Narrow" w:cs="Times New Roman"/>
          <w:b/>
        </w:rPr>
      </w:pPr>
      <w:r w:rsidRPr="00924913">
        <w:rPr>
          <w:rFonts w:ascii="Arial Narrow" w:eastAsia="Calibri" w:hAnsi="Arial Narrow" w:cs="Times New Roman"/>
        </w:rPr>
        <w:t>Aspectos que determinan y afectan la formación de precios de los valores</w:t>
      </w:r>
      <w:r w:rsidR="000A53E5" w:rsidRPr="00924913">
        <w:rPr>
          <w:rFonts w:ascii="Arial Narrow" w:eastAsia="Calibri" w:hAnsi="Arial Narrow" w:cs="Times New Roman"/>
        </w:rPr>
        <w:t>;</w:t>
      </w:r>
    </w:p>
    <w:p w14:paraId="1C38FFFA" w14:textId="77777777" w:rsidR="00077988" w:rsidRPr="00924913" w:rsidRDefault="00077988" w:rsidP="00571875">
      <w:pPr>
        <w:numPr>
          <w:ilvl w:val="0"/>
          <w:numId w:val="28"/>
        </w:numPr>
        <w:spacing w:after="0" w:line="240" w:lineRule="auto"/>
        <w:ind w:left="426" w:hanging="426"/>
        <w:contextualSpacing/>
        <w:rPr>
          <w:rFonts w:ascii="Arial Narrow" w:eastAsia="Calibri" w:hAnsi="Arial Narrow" w:cs="Times New Roman"/>
          <w:b/>
        </w:rPr>
      </w:pPr>
      <w:r w:rsidRPr="00924913">
        <w:rPr>
          <w:rFonts w:ascii="Arial Narrow" w:eastAsia="Calibri" w:hAnsi="Arial Narrow" w:cs="Times New Roman"/>
        </w:rPr>
        <w:t>Activos subyacentes de la emisión</w:t>
      </w:r>
      <w:r w:rsidR="000A53E5" w:rsidRPr="00924913">
        <w:rPr>
          <w:rFonts w:ascii="Arial Narrow" w:eastAsia="Calibri" w:hAnsi="Arial Narrow" w:cs="Times New Roman"/>
        </w:rPr>
        <w:t>;</w:t>
      </w:r>
      <w:r w:rsidR="00936453" w:rsidRPr="00924913">
        <w:rPr>
          <w:rFonts w:ascii="Arial Narrow" w:eastAsia="Calibri" w:hAnsi="Arial Narrow" w:cs="Times New Roman"/>
        </w:rPr>
        <w:t xml:space="preserve"> y</w:t>
      </w:r>
    </w:p>
    <w:p w14:paraId="1C38FFFB" w14:textId="77777777" w:rsidR="00077988" w:rsidRPr="00924913" w:rsidRDefault="00077988" w:rsidP="00571875">
      <w:pPr>
        <w:numPr>
          <w:ilvl w:val="0"/>
          <w:numId w:val="28"/>
        </w:numPr>
        <w:spacing w:after="0" w:line="240" w:lineRule="auto"/>
        <w:ind w:left="426" w:hanging="426"/>
        <w:contextualSpacing/>
        <w:rPr>
          <w:rFonts w:ascii="Arial Narrow" w:eastAsia="Calibri" w:hAnsi="Arial Narrow" w:cs="Times New Roman"/>
          <w:b/>
        </w:rPr>
      </w:pPr>
      <w:r w:rsidRPr="00924913">
        <w:rPr>
          <w:rFonts w:ascii="Arial Narrow" w:eastAsia="Calibri" w:hAnsi="Arial Narrow" w:cs="Times New Roman"/>
        </w:rPr>
        <w:t xml:space="preserve">Poner a disposición de los inversionistas los informes anuales del Emisor, que estén disponibles en las distintas páginas </w:t>
      </w:r>
      <w:r w:rsidR="009E54B8" w:rsidRPr="00924913">
        <w:rPr>
          <w:rFonts w:ascii="Arial Narrow" w:eastAsia="Calibri" w:hAnsi="Arial Narrow" w:cs="Times New Roman"/>
        </w:rPr>
        <w:t>w</w:t>
      </w:r>
      <w:r w:rsidR="00C577EA" w:rsidRPr="00924913">
        <w:rPr>
          <w:rFonts w:ascii="Arial Narrow" w:eastAsia="Calibri" w:hAnsi="Arial Narrow" w:cs="Times New Roman"/>
        </w:rPr>
        <w:t>eb</w:t>
      </w:r>
      <w:r w:rsidR="00936453" w:rsidRPr="00924913">
        <w:rPr>
          <w:rFonts w:ascii="Arial Narrow" w:eastAsia="Calibri" w:hAnsi="Arial Narrow" w:cs="Times New Roman"/>
        </w:rPr>
        <w:t>.</w:t>
      </w:r>
    </w:p>
    <w:p w14:paraId="1C38FFFC" w14:textId="77777777" w:rsidR="00B51A55" w:rsidRPr="00924913" w:rsidRDefault="00B51A55" w:rsidP="00077988">
      <w:pPr>
        <w:tabs>
          <w:tab w:val="left" w:pos="-720"/>
          <w:tab w:val="left" w:pos="0"/>
          <w:tab w:val="left" w:pos="720"/>
          <w:tab w:val="left" w:pos="1440"/>
          <w:tab w:val="left" w:pos="2160"/>
          <w:tab w:val="left" w:pos="2880"/>
          <w:tab w:val="left" w:pos="3600"/>
          <w:tab w:val="left" w:pos="4320"/>
          <w:tab w:val="left" w:pos="5040"/>
        </w:tabs>
        <w:spacing w:after="0" w:line="240" w:lineRule="auto"/>
        <w:ind w:left="360"/>
        <w:jc w:val="right"/>
        <w:rPr>
          <w:rFonts w:ascii="Arial Narrow" w:eastAsia="Calibri" w:hAnsi="Arial Narrow" w:cs="Arial"/>
          <w:b/>
        </w:rPr>
      </w:pPr>
    </w:p>
    <w:p w14:paraId="1C38FFFD" w14:textId="77777777" w:rsidR="00B51A55" w:rsidRPr="00924913" w:rsidRDefault="00B51A55" w:rsidP="00077988">
      <w:pPr>
        <w:tabs>
          <w:tab w:val="left" w:pos="-720"/>
          <w:tab w:val="left" w:pos="0"/>
          <w:tab w:val="left" w:pos="720"/>
          <w:tab w:val="left" w:pos="1440"/>
          <w:tab w:val="left" w:pos="2160"/>
          <w:tab w:val="left" w:pos="2880"/>
          <w:tab w:val="left" w:pos="3600"/>
          <w:tab w:val="left" w:pos="4320"/>
          <w:tab w:val="left" w:pos="5040"/>
        </w:tabs>
        <w:spacing w:after="0" w:line="240" w:lineRule="auto"/>
        <w:ind w:left="360"/>
        <w:jc w:val="right"/>
        <w:rPr>
          <w:rFonts w:ascii="Arial Narrow" w:eastAsia="Calibri" w:hAnsi="Arial Narrow" w:cs="Arial"/>
          <w:b/>
        </w:rPr>
      </w:pPr>
    </w:p>
    <w:p w14:paraId="1C38FFFE" w14:textId="77777777" w:rsidR="00B51A55" w:rsidRPr="00924913" w:rsidRDefault="00B51A55" w:rsidP="00077988">
      <w:pPr>
        <w:tabs>
          <w:tab w:val="left" w:pos="-720"/>
          <w:tab w:val="left" w:pos="0"/>
          <w:tab w:val="left" w:pos="720"/>
          <w:tab w:val="left" w:pos="1440"/>
          <w:tab w:val="left" w:pos="2160"/>
          <w:tab w:val="left" w:pos="2880"/>
          <w:tab w:val="left" w:pos="3600"/>
          <w:tab w:val="left" w:pos="4320"/>
          <w:tab w:val="left" w:pos="5040"/>
        </w:tabs>
        <w:spacing w:after="0" w:line="240" w:lineRule="auto"/>
        <w:ind w:left="360"/>
        <w:jc w:val="right"/>
        <w:rPr>
          <w:rFonts w:ascii="Arial Narrow" w:eastAsia="Calibri" w:hAnsi="Arial Narrow" w:cs="Arial"/>
          <w:b/>
        </w:rPr>
      </w:pPr>
    </w:p>
    <w:p w14:paraId="1C38FFFF" w14:textId="77777777" w:rsidR="00B51A55" w:rsidRPr="00924913" w:rsidRDefault="00B51A55" w:rsidP="00077988">
      <w:pPr>
        <w:tabs>
          <w:tab w:val="left" w:pos="-720"/>
          <w:tab w:val="left" w:pos="0"/>
          <w:tab w:val="left" w:pos="720"/>
          <w:tab w:val="left" w:pos="1440"/>
          <w:tab w:val="left" w:pos="2160"/>
          <w:tab w:val="left" w:pos="2880"/>
          <w:tab w:val="left" w:pos="3600"/>
          <w:tab w:val="left" w:pos="4320"/>
          <w:tab w:val="left" w:pos="5040"/>
        </w:tabs>
        <w:spacing w:after="0" w:line="240" w:lineRule="auto"/>
        <w:ind w:left="360"/>
        <w:jc w:val="right"/>
        <w:rPr>
          <w:rFonts w:ascii="Arial Narrow" w:eastAsia="Calibri" w:hAnsi="Arial Narrow" w:cs="Arial"/>
          <w:b/>
        </w:rPr>
      </w:pPr>
    </w:p>
    <w:p w14:paraId="1C390000" w14:textId="77777777" w:rsidR="00B51A55" w:rsidRPr="00924913" w:rsidRDefault="00B51A55" w:rsidP="00077988">
      <w:pPr>
        <w:tabs>
          <w:tab w:val="left" w:pos="-720"/>
          <w:tab w:val="left" w:pos="0"/>
          <w:tab w:val="left" w:pos="720"/>
          <w:tab w:val="left" w:pos="1440"/>
          <w:tab w:val="left" w:pos="2160"/>
          <w:tab w:val="left" w:pos="2880"/>
          <w:tab w:val="left" w:pos="3600"/>
          <w:tab w:val="left" w:pos="4320"/>
          <w:tab w:val="left" w:pos="5040"/>
        </w:tabs>
        <w:spacing w:after="0" w:line="240" w:lineRule="auto"/>
        <w:ind w:left="360"/>
        <w:jc w:val="right"/>
        <w:rPr>
          <w:rFonts w:ascii="Arial Narrow" w:eastAsia="Calibri" w:hAnsi="Arial Narrow" w:cs="Arial"/>
          <w:b/>
        </w:rPr>
      </w:pPr>
    </w:p>
    <w:p w14:paraId="1C390001" w14:textId="77777777" w:rsidR="00B51A55" w:rsidRPr="00924913" w:rsidRDefault="00B51A55" w:rsidP="00077988">
      <w:pPr>
        <w:tabs>
          <w:tab w:val="left" w:pos="-720"/>
          <w:tab w:val="left" w:pos="0"/>
          <w:tab w:val="left" w:pos="720"/>
          <w:tab w:val="left" w:pos="1440"/>
          <w:tab w:val="left" w:pos="2160"/>
          <w:tab w:val="left" w:pos="2880"/>
          <w:tab w:val="left" w:pos="3600"/>
          <w:tab w:val="left" w:pos="4320"/>
          <w:tab w:val="left" w:pos="5040"/>
        </w:tabs>
        <w:spacing w:after="0" w:line="240" w:lineRule="auto"/>
        <w:ind w:left="360"/>
        <w:jc w:val="right"/>
        <w:rPr>
          <w:rFonts w:ascii="Arial Narrow" w:eastAsia="Calibri" w:hAnsi="Arial Narrow" w:cs="Arial"/>
          <w:b/>
        </w:rPr>
      </w:pPr>
    </w:p>
    <w:p w14:paraId="1C390002" w14:textId="77777777" w:rsidR="00B51A55" w:rsidRPr="00924913" w:rsidRDefault="00B51A55" w:rsidP="00077988">
      <w:pPr>
        <w:tabs>
          <w:tab w:val="left" w:pos="-720"/>
          <w:tab w:val="left" w:pos="0"/>
          <w:tab w:val="left" w:pos="720"/>
          <w:tab w:val="left" w:pos="1440"/>
          <w:tab w:val="left" w:pos="2160"/>
          <w:tab w:val="left" w:pos="2880"/>
          <w:tab w:val="left" w:pos="3600"/>
          <w:tab w:val="left" w:pos="4320"/>
          <w:tab w:val="left" w:pos="5040"/>
        </w:tabs>
        <w:spacing w:after="0" w:line="240" w:lineRule="auto"/>
        <w:ind w:left="360"/>
        <w:jc w:val="right"/>
        <w:rPr>
          <w:rFonts w:ascii="Arial Narrow" w:eastAsia="Calibri" w:hAnsi="Arial Narrow" w:cs="Arial"/>
          <w:b/>
        </w:rPr>
      </w:pPr>
    </w:p>
    <w:p w14:paraId="1C390003" w14:textId="77777777" w:rsidR="00B51A55" w:rsidRPr="00924913" w:rsidRDefault="00B51A55" w:rsidP="00077988">
      <w:pPr>
        <w:tabs>
          <w:tab w:val="left" w:pos="-720"/>
          <w:tab w:val="left" w:pos="0"/>
          <w:tab w:val="left" w:pos="720"/>
          <w:tab w:val="left" w:pos="1440"/>
          <w:tab w:val="left" w:pos="2160"/>
          <w:tab w:val="left" w:pos="2880"/>
          <w:tab w:val="left" w:pos="3600"/>
          <w:tab w:val="left" w:pos="4320"/>
          <w:tab w:val="left" w:pos="5040"/>
        </w:tabs>
        <w:spacing w:after="0" w:line="240" w:lineRule="auto"/>
        <w:ind w:left="360"/>
        <w:jc w:val="right"/>
        <w:rPr>
          <w:rFonts w:ascii="Arial Narrow" w:eastAsia="Calibri" w:hAnsi="Arial Narrow" w:cs="Arial"/>
          <w:b/>
        </w:rPr>
      </w:pPr>
    </w:p>
    <w:p w14:paraId="1C390004" w14:textId="77777777" w:rsidR="00B51A55" w:rsidRPr="00924913" w:rsidRDefault="00B51A55" w:rsidP="00077988">
      <w:pPr>
        <w:tabs>
          <w:tab w:val="left" w:pos="-720"/>
          <w:tab w:val="left" w:pos="0"/>
          <w:tab w:val="left" w:pos="720"/>
          <w:tab w:val="left" w:pos="1440"/>
          <w:tab w:val="left" w:pos="2160"/>
          <w:tab w:val="left" w:pos="2880"/>
          <w:tab w:val="left" w:pos="3600"/>
          <w:tab w:val="left" w:pos="4320"/>
          <w:tab w:val="left" w:pos="5040"/>
        </w:tabs>
        <w:spacing w:after="0" w:line="240" w:lineRule="auto"/>
        <w:ind w:left="360"/>
        <w:jc w:val="right"/>
        <w:rPr>
          <w:rFonts w:ascii="Arial Narrow" w:eastAsia="Calibri" w:hAnsi="Arial Narrow" w:cs="Arial"/>
          <w:b/>
        </w:rPr>
      </w:pPr>
    </w:p>
    <w:p w14:paraId="1C390005" w14:textId="77777777" w:rsidR="00B51A55" w:rsidRPr="00924913" w:rsidRDefault="00B51A55" w:rsidP="00077988">
      <w:pPr>
        <w:tabs>
          <w:tab w:val="left" w:pos="-720"/>
          <w:tab w:val="left" w:pos="0"/>
          <w:tab w:val="left" w:pos="720"/>
          <w:tab w:val="left" w:pos="1440"/>
          <w:tab w:val="left" w:pos="2160"/>
          <w:tab w:val="left" w:pos="2880"/>
          <w:tab w:val="left" w:pos="3600"/>
          <w:tab w:val="left" w:pos="4320"/>
          <w:tab w:val="left" w:pos="5040"/>
        </w:tabs>
        <w:spacing w:after="0" w:line="240" w:lineRule="auto"/>
        <w:ind w:left="360"/>
        <w:jc w:val="right"/>
        <w:rPr>
          <w:rFonts w:ascii="Arial Narrow" w:eastAsia="Calibri" w:hAnsi="Arial Narrow" w:cs="Arial"/>
          <w:b/>
        </w:rPr>
      </w:pPr>
    </w:p>
    <w:p w14:paraId="1C390006" w14:textId="77777777" w:rsidR="00B51A55" w:rsidRPr="00924913" w:rsidRDefault="00B51A55" w:rsidP="00077988">
      <w:pPr>
        <w:tabs>
          <w:tab w:val="left" w:pos="-720"/>
          <w:tab w:val="left" w:pos="0"/>
          <w:tab w:val="left" w:pos="720"/>
          <w:tab w:val="left" w:pos="1440"/>
          <w:tab w:val="left" w:pos="2160"/>
          <w:tab w:val="left" w:pos="2880"/>
          <w:tab w:val="left" w:pos="3600"/>
          <w:tab w:val="left" w:pos="4320"/>
          <w:tab w:val="left" w:pos="5040"/>
        </w:tabs>
        <w:spacing w:after="0" w:line="240" w:lineRule="auto"/>
        <w:ind w:left="360"/>
        <w:jc w:val="right"/>
        <w:rPr>
          <w:rFonts w:ascii="Arial Narrow" w:eastAsia="Calibri" w:hAnsi="Arial Narrow" w:cs="Arial"/>
          <w:b/>
        </w:rPr>
      </w:pPr>
    </w:p>
    <w:p w14:paraId="1C390007" w14:textId="77777777" w:rsidR="00B51A55" w:rsidRPr="00924913" w:rsidRDefault="00B51A55" w:rsidP="00077988">
      <w:pPr>
        <w:tabs>
          <w:tab w:val="left" w:pos="-720"/>
          <w:tab w:val="left" w:pos="0"/>
          <w:tab w:val="left" w:pos="720"/>
          <w:tab w:val="left" w:pos="1440"/>
          <w:tab w:val="left" w:pos="2160"/>
          <w:tab w:val="left" w:pos="2880"/>
          <w:tab w:val="left" w:pos="3600"/>
          <w:tab w:val="left" w:pos="4320"/>
          <w:tab w:val="left" w:pos="5040"/>
        </w:tabs>
        <w:spacing w:after="0" w:line="240" w:lineRule="auto"/>
        <w:ind w:left="360"/>
        <w:jc w:val="right"/>
        <w:rPr>
          <w:rFonts w:ascii="Arial Narrow" w:eastAsia="Calibri" w:hAnsi="Arial Narrow" w:cs="Arial"/>
          <w:b/>
        </w:rPr>
      </w:pPr>
    </w:p>
    <w:p w14:paraId="1C390008" w14:textId="77777777" w:rsidR="00B51A55" w:rsidRPr="00924913" w:rsidRDefault="00B51A55" w:rsidP="00077988">
      <w:pPr>
        <w:tabs>
          <w:tab w:val="left" w:pos="-720"/>
          <w:tab w:val="left" w:pos="0"/>
          <w:tab w:val="left" w:pos="720"/>
          <w:tab w:val="left" w:pos="1440"/>
          <w:tab w:val="left" w:pos="2160"/>
          <w:tab w:val="left" w:pos="2880"/>
          <w:tab w:val="left" w:pos="3600"/>
          <w:tab w:val="left" w:pos="4320"/>
          <w:tab w:val="left" w:pos="5040"/>
        </w:tabs>
        <w:spacing w:after="0" w:line="240" w:lineRule="auto"/>
        <w:ind w:left="360"/>
        <w:jc w:val="right"/>
        <w:rPr>
          <w:rFonts w:ascii="Arial Narrow" w:eastAsia="Calibri" w:hAnsi="Arial Narrow" w:cs="Arial"/>
          <w:b/>
        </w:rPr>
      </w:pPr>
    </w:p>
    <w:p w14:paraId="1C390009" w14:textId="77777777" w:rsidR="00B51A55" w:rsidRPr="00924913" w:rsidRDefault="00B51A55" w:rsidP="00077988">
      <w:pPr>
        <w:tabs>
          <w:tab w:val="left" w:pos="-720"/>
          <w:tab w:val="left" w:pos="0"/>
          <w:tab w:val="left" w:pos="720"/>
          <w:tab w:val="left" w:pos="1440"/>
          <w:tab w:val="left" w:pos="2160"/>
          <w:tab w:val="left" w:pos="2880"/>
          <w:tab w:val="left" w:pos="3600"/>
          <w:tab w:val="left" w:pos="4320"/>
          <w:tab w:val="left" w:pos="5040"/>
        </w:tabs>
        <w:spacing w:after="0" w:line="240" w:lineRule="auto"/>
        <w:ind w:left="360"/>
        <w:jc w:val="right"/>
        <w:rPr>
          <w:rFonts w:ascii="Arial Narrow" w:eastAsia="Calibri" w:hAnsi="Arial Narrow" w:cs="Arial"/>
          <w:b/>
        </w:rPr>
      </w:pPr>
    </w:p>
    <w:p w14:paraId="1C39000A" w14:textId="77777777" w:rsidR="00B51A55" w:rsidRPr="00924913" w:rsidRDefault="00B51A55" w:rsidP="00077988">
      <w:pPr>
        <w:tabs>
          <w:tab w:val="left" w:pos="-720"/>
          <w:tab w:val="left" w:pos="0"/>
          <w:tab w:val="left" w:pos="720"/>
          <w:tab w:val="left" w:pos="1440"/>
          <w:tab w:val="left" w:pos="2160"/>
          <w:tab w:val="left" w:pos="2880"/>
          <w:tab w:val="left" w:pos="3600"/>
          <w:tab w:val="left" w:pos="4320"/>
          <w:tab w:val="left" w:pos="5040"/>
        </w:tabs>
        <w:spacing w:after="0" w:line="240" w:lineRule="auto"/>
        <w:ind w:left="360"/>
        <w:jc w:val="right"/>
        <w:rPr>
          <w:rFonts w:ascii="Arial Narrow" w:eastAsia="Calibri" w:hAnsi="Arial Narrow" w:cs="Arial"/>
          <w:b/>
        </w:rPr>
      </w:pPr>
    </w:p>
    <w:p w14:paraId="1C39000B" w14:textId="77777777" w:rsidR="00B51A55" w:rsidRPr="00924913" w:rsidRDefault="00B51A55" w:rsidP="00077988">
      <w:pPr>
        <w:tabs>
          <w:tab w:val="left" w:pos="-720"/>
          <w:tab w:val="left" w:pos="0"/>
          <w:tab w:val="left" w:pos="720"/>
          <w:tab w:val="left" w:pos="1440"/>
          <w:tab w:val="left" w:pos="2160"/>
          <w:tab w:val="left" w:pos="2880"/>
          <w:tab w:val="left" w:pos="3600"/>
          <w:tab w:val="left" w:pos="4320"/>
          <w:tab w:val="left" w:pos="5040"/>
        </w:tabs>
        <w:spacing w:after="0" w:line="240" w:lineRule="auto"/>
        <w:ind w:left="360"/>
        <w:jc w:val="right"/>
        <w:rPr>
          <w:rFonts w:ascii="Arial Narrow" w:eastAsia="Calibri" w:hAnsi="Arial Narrow" w:cs="Arial"/>
          <w:b/>
        </w:rPr>
      </w:pPr>
    </w:p>
    <w:p w14:paraId="1C39000C" w14:textId="77777777" w:rsidR="00B51A55" w:rsidRPr="00924913" w:rsidRDefault="00B51A55" w:rsidP="00077988">
      <w:pPr>
        <w:tabs>
          <w:tab w:val="left" w:pos="-720"/>
          <w:tab w:val="left" w:pos="0"/>
          <w:tab w:val="left" w:pos="720"/>
          <w:tab w:val="left" w:pos="1440"/>
          <w:tab w:val="left" w:pos="2160"/>
          <w:tab w:val="left" w:pos="2880"/>
          <w:tab w:val="left" w:pos="3600"/>
          <w:tab w:val="left" w:pos="4320"/>
          <w:tab w:val="left" w:pos="5040"/>
        </w:tabs>
        <w:spacing w:after="0" w:line="240" w:lineRule="auto"/>
        <w:ind w:left="360"/>
        <w:jc w:val="right"/>
        <w:rPr>
          <w:rFonts w:ascii="Arial Narrow" w:eastAsia="Calibri" w:hAnsi="Arial Narrow" w:cs="Arial"/>
          <w:b/>
        </w:rPr>
      </w:pPr>
    </w:p>
    <w:p w14:paraId="1C39000D" w14:textId="77777777" w:rsidR="00B51A55" w:rsidRPr="00924913" w:rsidRDefault="00B51A55" w:rsidP="00077988">
      <w:pPr>
        <w:tabs>
          <w:tab w:val="left" w:pos="-720"/>
          <w:tab w:val="left" w:pos="0"/>
          <w:tab w:val="left" w:pos="720"/>
          <w:tab w:val="left" w:pos="1440"/>
          <w:tab w:val="left" w:pos="2160"/>
          <w:tab w:val="left" w:pos="2880"/>
          <w:tab w:val="left" w:pos="3600"/>
          <w:tab w:val="left" w:pos="4320"/>
          <w:tab w:val="left" w:pos="5040"/>
        </w:tabs>
        <w:spacing w:after="0" w:line="240" w:lineRule="auto"/>
        <w:ind w:left="360"/>
        <w:jc w:val="right"/>
        <w:rPr>
          <w:rFonts w:ascii="Arial Narrow" w:eastAsia="Calibri" w:hAnsi="Arial Narrow" w:cs="Arial"/>
          <w:b/>
        </w:rPr>
      </w:pPr>
    </w:p>
    <w:p w14:paraId="1C39000E" w14:textId="77777777" w:rsidR="00B51A55" w:rsidRPr="00924913" w:rsidRDefault="00B51A55" w:rsidP="00077988">
      <w:pPr>
        <w:tabs>
          <w:tab w:val="left" w:pos="-720"/>
          <w:tab w:val="left" w:pos="0"/>
          <w:tab w:val="left" w:pos="720"/>
          <w:tab w:val="left" w:pos="1440"/>
          <w:tab w:val="left" w:pos="2160"/>
          <w:tab w:val="left" w:pos="2880"/>
          <w:tab w:val="left" w:pos="3600"/>
          <w:tab w:val="left" w:pos="4320"/>
          <w:tab w:val="left" w:pos="5040"/>
        </w:tabs>
        <w:spacing w:after="0" w:line="240" w:lineRule="auto"/>
        <w:ind w:left="360"/>
        <w:jc w:val="right"/>
        <w:rPr>
          <w:rFonts w:ascii="Arial Narrow" w:eastAsia="Calibri" w:hAnsi="Arial Narrow" w:cs="Arial"/>
          <w:b/>
        </w:rPr>
      </w:pPr>
    </w:p>
    <w:p w14:paraId="1C39000F" w14:textId="77777777" w:rsidR="00B51A55" w:rsidRPr="00924913" w:rsidRDefault="00B51A55" w:rsidP="00077988">
      <w:pPr>
        <w:tabs>
          <w:tab w:val="left" w:pos="-720"/>
          <w:tab w:val="left" w:pos="0"/>
          <w:tab w:val="left" w:pos="720"/>
          <w:tab w:val="left" w:pos="1440"/>
          <w:tab w:val="left" w:pos="2160"/>
          <w:tab w:val="left" w:pos="2880"/>
          <w:tab w:val="left" w:pos="3600"/>
          <w:tab w:val="left" w:pos="4320"/>
          <w:tab w:val="left" w:pos="5040"/>
        </w:tabs>
        <w:spacing w:after="0" w:line="240" w:lineRule="auto"/>
        <w:ind w:left="360"/>
        <w:jc w:val="right"/>
        <w:rPr>
          <w:rFonts w:ascii="Arial Narrow" w:eastAsia="Calibri" w:hAnsi="Arial Narrow" w:cs="Arial"/>
          <w:b/>
        </w:rPr>
      </w:pPr>
    </w:p>
    <w:p w14:paraId="2C953EC5" w14:textId="77777777" w:rsidR="00DB2B27" w:rsidRDefault="00DB2B27" w:rsidP="00077988">
      <w:pPr>
        <w:tabs>
          <w:tab w:val="left" w:pos="-720"/>
          <w:tab w:val="left" w:pos="0"/>
          <w:tab w:val="left" w:pos="720"/>
          <w:tab w:val="left" w:pos="1440"/>
          <w:tab w:val="left" w:pos="2160"/>
          <w:tab w:val="left" w:pos="2880"/>
          <w:tab w:val="left" w:pos="3600"/>
          <w:tab w:val="left" w:pos="4320"/>
          <w:tab w:val="left" w:pos="5040"/>
        </w:tabs>
        <w:spacing w:after="0" w:line="240" w:lineRule="auto"/>
        <w:ind w:left="360"/>
        <w:jc w:val="right"/>
        <w:rPr>
          <w:rFonts w:ascii="Arial Narrow" w:eastAsia="Calibri" w:hAnsi="Arial Narrow" w:cs="Arial"/>
          <w:b/>
        </w:rPr>
      </w:pPr>
    </w:p>
    <w:p w14:paraId="1C39001B" w14:textId="77777777" w:rsidR="00077988" w:rsidRPr="00924913" w:rsidRDefault="00077988" w:rsidP="00077988">
      <w:pPr>
        <w:tabs>
          <w:tab w:val="left" w:pos="-720"/>
          <w:tab w:val="left" w:pos="0"/>
          <w:tab w:val="left" w:pos="720"/>
          <w:tab w:val="left" w:pos="1440"/>
          <w:tab w:val="left" w:pos="2160"/>
          <w:tab w:val="left" w:pos="2880"/>
          <w:tab w:val="left" w:pos="3600"/>
          <w:tab w:val="left" w:pos="4320"/>
          <w:tab w:val="left" w:pos="5040"/>
        </w:tabs>
        <w:spacing w:after="0" w:line="240" w:lineRule="auto"/>
        <w:ind w:left="360"/>
        <w:jc w:val="right"/>
        <w:rPr>
          <w:rFonts w:ascii="Arial Narrow" w:eastAsia="Calibri" w:hAnsi="Arial Narrow" w:cs="Arial"/>
          <w:b/>
        </w:rPr>
      </w:pPr>
      <w:r w:rsidRPr="00924913">
        <w:rPr>
          <w:rFonts w:ascii="Arial Narrow" w:eastAsia="Calibri" w:hAnsi="Arial Narrow" w:cs="Arial"/>
          <w:b/>
        </w:rPr>
        <w:lastRenderedPageBreak/>
        <w:t xml:space="preserve">Anexo No. 3 </w:t>
      </w:r>
    </w:p>
    <w:p w14:paraId="1C39001C" w14:textId="77777777" w:rsidR="00936453" w:rsidRPr="00924913" w:rsidRDefault="00936453" w:rsidP="00077988">
      <w:pPr>
        <w:tabs>
          <w:tab w:val="left" w:pos="-720"/>
          <w:tab w:val="left" w:pos="0"/>
          <w:tab w:val="left" w:pos="720"/>
          <w:tab w:val="left" w:pos="1440"/>
          <w:tab w:val="left" w:pos="2160"/>
          <w:tab w:val="left" w:pos="2880"/>
          <w:tab w:val="left" w:pos="3600"/>
          <w:tab w:val="left" w:pos="4320"/>
          <w:tab w:val="left" w:pos="5040"/>
        </w:tabs>
        <w:spacing w:after="0" w:line="240" w:lineRule="auto"/>
        <w:ind w:left="360"/>
        <w:jc w:val="right"/>
        <w:rPr>
          <w:rFonts w:ascii="Arial Narrow" w:eastAsia="Calibri" w:hAnsi="Arial Narrow" w:cs="Arial"/>
          <w:b/>
        </w:rPr>
      </w:pPr>
    </w:p>
    <w:p w14:paraId="1C39001D" w14:textId="77777777" w:rsidR="00077988" w:rsidRPr="00924913" w:rsidRDefault="00077988" w:rsidP="00077988">
      <w:pPr>
        <w:tabs>
          <w:tab w:val="left" w:pos="-720"/>
          <w:tab w:val="left" w:pos="0"/>
          <w:tab w:val="left" w:pos="720"/>
          <w:tab w:val="left" w:pos="1440"/>
          <w:tab w:val="left" w:pos="2160"/>
          <w:tab w:val="left" w:pos="2880"/>
          <w:tab w:val="left" w:pos="3600"/>
          <w:tab w:val="left" w:pos="4320"/>
          <w:tab w:val="left" w:pos="5040"/>
        </w:tabs>
        <w:spacing w:after="0" w:line="240" w:lineRule="auto"/>
        <w:ind w:left="360"/>
        <w:jc w:val="center"/>
        <w:rPr>
          <w:rFonts w:ascii="Arial Narrow" w:eastAsia="Calibri" w:hAnsi="Arial Narrow" w:cs="Times New Roman"/>
          <w:b/>
        </w:rPr>
      </w:pPr>
      <w:r w:rsidRPr="00924913">
        <w:rPr>
          <w:rFonts w:ascii="Arial Narrow" w:eastAsia="Calibri" w:hAnsi="Arial Narrow" w:cs="Times New Roman"/>
          <w:b/>
        </w:rPr>
        <w:t>SUPLEMENTO INFORMATIVO PARA INVERSIONISTAS SALVADOREÑOS</w:t>
      </w:r>
    </w:p>
    <w:p w14:paraId="1C39001E" w14:textId="77777777" w:rsidR="00077988" w:rsidRPr="00924913" w:rsidRDefault="00077988" w:rsidP="00077988">
      <w:pPr>
        <w:tabs>
          <w:tab w:val="left" w:pos="-720"/>
          <w:tab w:val="left" w:pos="0"/>
          <w:tab w:val="left" w:pos="720"/>
          <w:tab w:val="left" w:pos="1440"/>
          <w:tab w:val="left" w:pos="2160"/>
          <w:tab w:val="left" w:pos="2880"/>
          <w:tab w:val="left" w:pos="3600"/>
          <w:tab w:val="left" w:pos="4320"/>
          <w:tab w:val="left" w:pos="5040"/>
        </w:tabs>
        <w:spacing w:after="0" w:line="240" w:lineRule="auto"/>
        <w:ind w:left="360"/>
        <w:jc w:val="center"/>
        <w:rPr>
          <w:rFonts w:ascii="Arial Narrow" w:eastAsia="Calibri" w:hAnsi="Arial Narrow" w:cs="Times New Roman"/>
          <w:b/>
        </w:rPr>
      </w:pPr>
      <w:r w:rsidRPr="00924913">
        <w:rPr>
          <w:rFonts w:ascii="Arial Narrow" w:eastAsia="Calibri" w:hAnsi="Arial Narrow" w:cs="Times New Roman"/>
          <w:b/>
        </w:rPr>
        <w:t>INFORMACIÓN MÍNIMA RELACIONADA CON ACCIONES DE SOCIEDADES EXTRANJERAS y ADRs (American Deposit Receipt)</w:t>
      </w:r>
    </w:p>
    <w:p w14:paraId="1C39001F" w14:textId="77777777" w:rsidR="00077988" w:rsidRPr="00924913" w:rsidRDefault="00077988" w:rsidP="00077988">
      <w:pPr>
        <w:tabs>
          <w:tab w:val="left" w:pos="-720"/>
          <w:tab w:val="left" w:pos="0"/>
          <w:tab w:val="left" w:pos="720"/>
          <w:tab w:val="left" w:pos="1440"/>
          <w:tab w:val="left" w:pos="2160"/>
          <w:tab w:val="left" w:pos="2880"/>
          <w:tab w:val="left" w:pos="3600"/>
          <w:tab w:val="left" w:pos="4320"/>
          <w:tab w:val="left" w:pos="5040"/>
        </w:tabs>
        <w:spacing w:after="0" w:line="240" w:lineRule="auto"/>
        <w:ind w:left="360"/>
        <w:jc w:val="center"/>
        <w:rPr>
          <w:rFonts w:ascii="Arial Narrow" w:eastAsia="Calibri" w:hAnsi="Arial Narrow" w:cs="Times New Roman"/>
          <w:b/>
        </w:rPr>
      </w:pPr>
    </w:p>
    <w:p w14:paraId="1C390020" w14:textId="77777777" w:rsidR="00077988" w:rsidRPr="00924913" w:rsidRDefault="00077988" w:rsidP="00077988">
      <w:pPr>
        <w:spacing w:after="0" w:line="240" w:lineRule="auto"/>
        <w:rPr>
          <w:rFonts w:ascii="Arial Narrow" w:eastAsia="Calibri" w:hAnsi="Arial Narrow" w:cs="Times New Roman"/>
          <w:b/>
        </w:rPr>
      </w:pPr>
      <w:r w:rsidRPr="00924913">
        <w:rPr>
          <w:rFonts w:ascii="Arial Narrow" w:eastAsia="Calibri" w:hAnsi="Arial Narrow" w:cs="Times New Roman"/>
          <w:b/>
        </w:rPr>
        <w:t>INFORMACIÓN DEL EMISOR</w:t>
      </w:r>
    </w:p>
    <w:tbl>
      <w:tblPr>
        <w:tblW w:w="0" w:type="auto"/>
        <w:tblBorders>
          <w:top w:val="single" w:sz="12"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211"/>
        <w:gridCol w:w="3843"/>
      </w:tblGrid>
      <w:tr w:rsidR="00077988" w:rsidRPr="00924913" w14:paraId="1C390023" w14:textId="77777777" w:rsidTr="002330EF">
        <w:tc>
          <w:tcPr>
            <w:tcW w:w="5211" w:type="dxa"/>
            <w:shd w:val="clear" w:color="auto" w:fill="FFFFFF" w:themeFill="background1"/>
          </w:tcPr>
          <w:p w14:paraId="1C390021" w14:textId="77777777" w:rsidR="00077988" w:rsidRPr="00924913" w:rsidRDefault="00077988" w:rsidP="00077988">
            <w:pPr>
              <w:spacing w:after="0" w:line="240" w:lineRule="auto"/>
              <w:rPr>
                <w:rFonts w:ascii="Arial Narrow" w:eastAsia="Calibri" w:hAnsi="Arial Narrow" w:cs="Times New Roman"/>
                <w:b/>
              </w:rPr>
            </w:pPr>
            <w:r w:rsidRPr="00924913">
              <w:rPr>
                <w:rFonts w:ascii="Arial Narrow" w:eastAsia="Calibri" w:hAnsi="Arial Narrow" w:cs="Times New Roman"/>
                <w:b/>
              </w:rPr>
              <w:t>NOMBRE</w:t>
            </w:r>
          </w:p>
        </w:tc>
        <w:tc>
          <w:tcPr>
            <w:tcW w:w="3843" w:type="dxa"/>
            <w:shd w:val="clear" w:color="auto" w:fill="FFFFFF" w:themeFill="background1"/>
          </w:tcPr>
          <w:p w14:paraId="1C390022" w14:textId="77777777" w:rsidR="00077988" w:rsidRPr="00924913" w:rsidRDefault="00077988" w:rsidP="00077988">
            <w:pPr>
              <w:spacing w:after="0" w:line="240" w:lineRule="auto"/>
              <w:rPr>
                <w:rFonts w:ascii="Arial Narrow" w:eastAsia="Calibri" w:hAnsi="Arial Narrow" w:cs="Times New Roman"/>
                <w:b/>
              </w:rPr>
            </w:pPr>
          </w:p>
        </w:tc>
      </w:tr>
      <w:tr w:rsidR="00077988" w:rsidRPr="00924913" w14:paraId="1C390026" w14:textId="77777777" w:rsidTr="002330EF">
        <w:tc>
          <w:tcPr>
            <w:tcW w:w="5211" w:type="dxa"/>
            <w:shd w:val="clear" w:color="auto" w:fill="FFFFFF" w:themeFill="background1"/>
          </w:tcPr>
          <w:p w14:paraId="1C390024" w14:textId="77777777" w:rsidR="00077988" w:rsidRPr="00924913" w:rsidRDefault="00077988" w:rsidP="00077988">
            <w:pPr>
              <w:spacing w:after="0" w:line="240" w:lineRule="auto"/>
              <w:rPr>
                <w:rFonts w:ascii="Arial Narrow" w:eastAsia="Calibri" w:hAnsi="Arial Narrow" w:cs="Times New Roman"/>
                <w:b/>
              </w:rPr>
            </w:pPr>
            <w:r w:rsidRPr="00924913">
              <w:rPr>
                <w:rFonts w:ascii="Arial Narrow" w:eastAsia="Calibri" w:hAnsi="Arial Narrow" w:cs="Times New Roman"/>
                <w:b/>
              </w:rPr>
              <w:t>DIRECCIÓN</w:t>
            </w:r>
          </w:p>
        </w:tc>
        <w:tc>
          <w:tcPr>
            <w:tcW w:w="3843" w:type="dxa"/>
            <w:shd w:val="clear" w:color="auto" w:fill="FFFFFF" w:themeFill="background1"/>
          </w:tcPr>
          <w:p w14:paraId="1C390025" w14:textId="77777777" w:rsidR="00077988" w:rsidRPr="00924913" w:rsidRDefault="00077988" w:rsidP="00077988">
            <w:pPr>
              <w:spacing w:after="0" w:line="240" w:lineRule="auto"/>
              <w:rPr>
                <w:rFonts w:ascii="Arial Narrow" w:eastAsia="Calibri" w:hAnsi="Arial Narrow" w:cs="Times New Roman"/>
                <w:b/>
              </w:rPr>
            </w:pPr>
          </w:p>
        </w:tc>
      </w:tr>
      <w:tr w:rsidR="00077988" w:rsidRPr="00924913" w14:paraId="1C390029" w14:textId="77777777" w:rsidTr="002330EF">
        <w:tc>
          <w:tcPr>
            <w:tcW w:w="5211" w:type="dxa"/>
            <w:shd w:val="clear" w:color="auto" w:fill="FFFFFF" w:themeFill="background1"/>
          </w:tcPr>
          <w:p w14:paraId="1C390027" w14:textId="77777777" w:rsidR="00077988" w:rsidRPr="00924913" w:rsidRDefault="00077988" w:rsidP="00077988">
            <w:pPr>
              <w:spacing w:after="0" w:line="240" w:lineRule="auto"/>
              <w:rPr>
                <w:rFonts w:ascii="Arial Narrow" w:eastAsia="Calibri" w:hAnsi="Arial Narrow" w:cs="Times New Roman"/>
                <w:b/>
              </w:rPr>
            </w:pPr>
            <w:r w:rsidRPr="00924913">
              <w:rPr>
                <w:rFonts w:ascii="Arial Narrow" w:eastAsia="Calibri" w:hAnsi="Arial Narrow" w:cs="Times New Roman"/>
                <w:b/>
              </w:rPr>
              <w:t xml:space="preserve">LEYES QUE GOBIERNAN A LA SOCIEDAD </w:t>
            </w:r>
          </w:p>
        </w:tc>
        <w:tc>
          <w:tcPr>
            <w:tcW w:w="3843" w:type="dxa"/>
            <w:shd w:val="clear" w:color="auto" w:fill="FFFFFF" w:themeFill="background1"/>
          </w:tcPr>
          <w:p w14:paraId="1C390028" w14:textId="77777777" w:rsidR="00077988" w:rsidRPr="00924913" w:rsidRDefault="00077988" w:rsidP="00077988">
            <w:pPr>
              <w:spacing w:after="0" w:line="240" w:lineRule="auto"/>
              <w:rPr>
                <w:rFonts w:ascii="Arial Narrow" w:eastAsia="Calibri" w:hAnsi="Arial Narrow" w:cs="Times New Roman"/>
                <w:b/>
              </w:rPr>
            </w:pPr>
          </w:p>
        </w:tc>
      </w:tr>
      <w:tr w:rsidR="00077988" w:rsidRPr="00924913" w14:paraId="1C39002D" w14:textId="77777777" w:rsidTr="002330EF">
        <w:trPr>
          <w:trHeight w:val="836"/>
        </w:trPr>
        <w:tc>
          <w:tcPr>
            <w:tcW w:w="5211" w:type="dxa"/>
            <w:shd w:val="clear" w:color="auto" w:fill="FFFFFF" w:themeFill="background1"/>
          </w:tcPr>
          <w:p w14:paraId="1C39002A" w14:textId="77777777" w:rsidR="00077988" w:rsidRPr="00924913" w:rsidRDefault="00077988" w:rsidP="00077988">
            <w:pPr>
              <w:spacing w:after="0" w:line="240" w:lineRule="auto"/>
              <w:rPr>
                <w:rFonts w:ascii="Arial Narrow" w:eastAsia="Calibri" w:hAnsi="Arial Narrow" w:cs="Times New Roman"/>
                <w:b/>
              </w:rPr>
            </w:pPr>
            <w:r w:rsidRPr="00924913">
              <w:rPr>
                <w:rFonts w:ascii="Arial Narrow" w:eastAsia="Calibri" w:hAnsi="Arial Narrow" w:cs="Times New Roman"/>
                <w:b/>
              </w:rPr>
              <w:t xml:space="preserve">BREVE DESCRIPCIÓN DEL EMISOR </w:t>
            </w:r>
          </w:p>
          <w:p w14:paraId="1C39002B" w14:textId="31A38EEB" w:rsidR="00077988" w:rsidRPr="00924913" w:rsidRDefault="00077988" w:rsidP="00C81CB6">
            <w:pPr>
              <w:spacing w:after="0" w:line="240" w:lineRule="auto"/>
              <w:jc w:val="both"/>
              <w:rPr>
                <w:rFonts w:ascii="Arial Narrow" w:eastAsia="Calibri" w:hAnsi="Arial Narrow" w:cs="Times New Roman"/>
                <w:b/>
              </w:rPr>
            </w:pPr>
            <w:r w:rsidRPr="00924913">
              <w:rPr>
                <w:rFonts w:ascii="Arial Narrow" w:eastAsia="Calibri" w:hAnsi="Arial Narrow" w:cs="Times New Roman"/>
              </w:rPr>
              <w:t>(Constitución, historial, actividad o giro, indicando a qu</w:t>
            </w:r>
            <w:r w:rsidR="009E54B8" w:rsidRPr="00924913">
              <w:rPr>
                <w:rFonts w:ascii="Arial Narrow" w:eastAsia="Calibri" w:hAnsi="Arial Narrow" w:cs="Times New Roman"/>
              </w:rPr>
              <w:t>é</w:t>
            </w:r>
            <w:r w:rsidRPr="00924913">
              <w:rPr>
                <w:rFonts w:ascii="Arial Narrow" w:eastAsia="Calibri" w:hAnsi="Arial Narrow" w:cs="Times New Roman"/>
              </w:rPr>
              <w:t xml:space="preserve"> sector pertenece</w:t>
            </w:r>
            <w:r w:rsidR="00C81CB6" w:rsidRPr="00924913">
              <w:rPr>
                <w:rFonts w:ascii="Arial Narrow" w:eastAsia="Calibri" w:hAnsi="Arial Narrow" w:cs="Times New Roman"/>
              </w:rPr>
              <w:t xml:space="preserve"> el emisor</w:t>
            </w:r>
            <w:r w:rsidRPr="00924913">
              <w:rPr>
                <w:rFonts w:ascii="Arial Narrow" w:eastAsia="Calibri" w:hAnsi="Arial Narrow" w:cs="Times New Roman"/>
              </w:rPr>
              <w:t xml:space="preserve">: </w:t>
            </w:r>
            <w:r w:rsidR="009E54B8" w:rsidRPr="00924913">
              <w:rPr>
                <w:rFonts w:ascii="Arial Narrow" w:eastAsia="Calibri" w:hAnsi="Arial Narrow" w:cs="Times New Roman"/>
              </w:rPr>
              <w:t>i</w:t>
            </w:r>
            <w:r w:rsidRPr="00924913">
              <w:rPr>
                <w:rFonts w:ascii="Arial Narrow" w:eastAsia="Calibri" w:hAnsi="Arial Narrow" w:cs="Times New Roman"/>
              </w:rPr>
              <w:t xml:space="preserve">ndustria, comercio, servicios, electricidad, financiero o comunicaciones) </w:t>
            </w:r>
          </w:p>
        </w:tc>
        <w:tc>
          <w:tcPr>
            <w:tcW w:w="3843" w:type="dxa"/>
            <w:shd w:val="clear" w:color="auto" w:fill="FFFFFF" w:themeFill="background1"/>
          </w:tcPr>
          <w:p w14:paraId="1C39002C" w14:textId="77777777" w:rsidR="00077988" w:rsidRPr="00924913" w:rsidRDefault="00077988" w:rsidP="00077988">
            <w:pPr>
              <w:spacing w:after="0" w:line="240" w:lineRule="auto"/>
              <w:rPr>
                <w:rFonts w:ascii="Arial Narrow" w:eastAsia="Calibri" w:hAnsi="Arial Narrow" w:cs="Times New Roman"/>
                <w:b/>
              </w:rPr>
            </w:pPr>
          </w:p>
        </w:tc>
      </w:tr>
      <w:tr w:rsidR="00077988" w:rsidRPr="00924913" w14:paraId="1C390031" w14:textId="77777777" w:rsidTr="002330EF">
        <w:trPr>
          <w:trHeight w:val="836"/>
        </w:trPr>
        <w:tc>
          <w:tcPr>
            <w:tcW w:w="5211" w:type="dxa"/>
            <w:shd w:val="clear" w:color="auto" w:fill="FFFFFF" w:themeFill="background1"/>
          </w:tcPr>
          <w:p w14:paraId="1C39002E" w14:textId="77777777" w:rsidR="00077988" w:rsidRPr="00924913" w:rsidRDefault="00077988" w:rsidP="00077988">
            <w:pPr>
              <w:spacing w:after="0" w:line="240" w:lineRule="auto"/>
              <w:rPr>
                <w:rFonts w:ascii="Arial Narrow" w:eastAsia="Calibri" w:hAnsi="Arial Narrow" w:cs="Times New Roman"/>
                <w:b/>
              </w:rPr>
            </w:pPr>
            <w:r w:rsidRPr="00924913">
              <w:rPr>
                <w:rFonts w:ascii="Arial Narrow" w:eastAsia="Calibri" w:hAnsi="Arial Narrow" w:cs="Times New Roman"/>
                <w:b/>
              </w:rPr>
              <w:t>CLASIFICACIÓN DE RIESGO DEL EMISOR</w:t>
            </w:r>
          </w:p>
          <w:p w14:paraId="1C39002F" w14:textId="4FF14D67" w:rsidR="00077988" w:rsidRPr="00924913" w:rsidRDefault="00077988" w:rsidP="00077988">
            <w:pPr>
              <w:spacing w:after="0" w:line="240" w:lineRule="auto"/>
              <w:jc w:val="both"/>
              <w:rPr>
                <w:rFonts w:ascii="Arial Narrow" w:eastAsia="Calibri" w:hAnsi="Arial Narrow" w:cs="Times New Roman"/>
                <w:b/>
              </w:rPr>
            </w:pPr>
            <w:r w:rsidRPr="00924913">
              <w:rPr>
                <w:rFonts w:ascii="Arial Narrow" w:eastAsia="Calibri" w:hAnsi="Arial Narrow" w:cs="Times New Roman"/>
              </w:rPr>
              <w:t>(Categoría asignada por las distintas clasif</w:t>
            </w:r>
            <w:r w:rsidR="004D1278" w:rsidRPr="00924913">
              <w:rPr>
                <w:rFonts w:ascii="Arial Narrow" w:eastAsia="Calibri" w:hAnsi="Arial Narrow" w:cs="Times New Roman"/>
              </w:rPr>
              <w:t>icadoras</w:t>
            </w:r>
            <w:r w:rsidRPr="00924913">
              <w:rPr>
                <w:rFonts w:ascii="Arial Narrow" w:eastAsia="Calibri" w:hAnsi="Arial Narrow" w:cs="Times New Roman"/>
              </w:rPr>
              <w:t xml:space="preserve"> de riesgo internacional y su perspectiva, cuando el emisor posea una clasificación de riesgo) </w:t>
            </w:r>
          </w:p>
        </w:tc>
        <w:tc>
          <w:tcPr>
            <w:tcW w:w="3843" w:type="dxa"/>
            <w:shd w:val="clear" w:color="auto" w:fill="FFFFFF" w:themeFill="background1"/>
          </w:tcPr>
          <w:p w14:paraId="1C390030" w14:textId="77777777" w:rsidR="00077988" w:rsidRPr="00924913" w:rsidRDefault="00077988" w:rsidP="00077988">
            <w:pPr>
              <w:spacing w:after="0" w:line="240" w:lineRule="auto"/>
              <w:rPr>
                <w:rFonts w:ascii="Arial Narrow" w:eastAsia="Calibri" w:hAnsi="Arial Narrow" w:cs="Times New Roman"/>
                <w:b/>
              </w:rPr>
            </w:pPr>
          </w:p>
        </w:tc>
      </w:tr>
      <w:tr w:rsidR="00077988" w:rsidRPr="00924913" w14:paraId="1C390035" w14:textId="77777777" w:rsidTr="002330EF">
        <w:trPr>
          <w:trHeight w:val="836"/>
        </w:trPr>
        <w:tc>
          <w:tcPr>
            <w:tcW w:w="5211" w:type="dxa"/>
            <w:shd w:val="clear" w:color="auto" w:fill="FFFFFF" w:themeFill="background1"/>
          </w:tcPr>
          <w:p w14:paraId="1C390032" w14:textId="77777777" w:rsidR="00077988" w:rsidRPr="00924913" w:rsidRDefault="00077988" w:rsidP="00077988">
            <w:pPr>
              <w:spacing w:after="0" w:line="240" w:lineRule="auto"/>
              <w:rPr>
                <w:rFonts w:ascii="Arial Narrow" w:eastAsia="Calibri" w:hAnsi="Arial Narrow" w:cs="Times New Roman"/>
                <w:b/>
              </w:rPr>
            </w:pPr>
            <w:r w:rsidRPr="00924913">
              <w:rPr>
                <w:rFonts w:ascii="Arial Narrow" w:eastAsia="Calibri" w:hAnsi="Arial Narrow" w:cs="Times New Roman"/>
                <w:b/>
              </w:rPr>
              <w:t xml:space="preserve">CIERRE DE EJERCICIO FISCAL </w:t>
            </w:r>
          </w:p>
          <w:p w14:paraId="1C390033" w14:textId="77777777" w:rsidR="00077988" w:rsidRPr="00924913" w:rsidRDefault="00077988" w:rsidP="00077988">
            <w:pPr>
              <w:spacing w:after="0" w:line="240" w:lineRule="auto"/>
              <w:rPr>
                <w:rFonts w:ascii="Arial Narrow" w:eastAsia="Calibri" w:hAnsi="Arial Narrow" w:cs="Times New Roman"/>
                <w:b/>
              </w:rPr>
            </w:pPr>
            <w:r w:rsidRPr="00924913">
              <w:rPr>
                <w:rFonts w:ascii="Arial Narrow" w:eastAsia="Calibri" w:hAnsi="Arial Narrow" w:cs="Times New Roman"/>
              </w:rPr>
              <w:t xml:space="preserve">(Indicar los vínculos electrónicos en los cuales el inversionista pueda acceder a los estados financieros actualizados del emisor) </w:t>
            </w:r>
          </w:p>
        </w:tc>
        <w:tc>
          <w:tcPr>
            <w:tcW w:w="3843" w:type="dxa"/>
            <w:shd w:val="clear" w:color="auto" w:fill="FFFFFF" w:themeFill="background1"/>
          </w:tcPr>
          <w:p w14:paraId="1C390034" w14:textId="77777777" w:rsidR="00077988" w:rsidRPr="00924913" w:rsidRDefault="00077988" w:rsidP="00077988">
            <w:pPr>
              <w:spacing w:after="0" w:line="240" w:lineRule="auto"/>
              <w:rPr>
                <w:rFonts w:ascii="Arial Narrow" w:eastAsia="Calibri" w:hAnsi="Arial Narrow" w:cs="Times New Roman"/>
                <w:b/>
              </w:rPr>
            </w:pPr>
          </w:p>
        </w:tc>
      </w:tr>
      <w:tr w:rsidR="00077988" w:rsidRPr="00924913" w14:paraId="1C390039" w14:textId="77777777" w:rsidTr="002330EF">
        <w:trPr>
          <w:trHeight w:val="1112"/>
        </w:trPr>
        <w:tc>
          <w:tcPr>
            <w:tcW w:w="5211" w:type="dxa"/>
            <w:shd w:val="clear" w:color="auto" w:fill="FFFFFF" w:themeFill="background1"/>
          </w:tcPr>
          <w:p w14:paraId="1C390036" w14:textId="77777777" w:rsidR="00077988" w:rsidRPr="00924913" w:rsidRDefault="00077988" w:rsidP="00077988">
            <w:pPr>
              <w:spacing w:after="0" w:line="240" w:lineRule="auto"/>
              <w:rPr>
                <w:rFonts w:ascii="Arial Narrow" w:eastAsia="Calibri" w:hAnsi="Arial Narrow" w:cs="Times New Roman"/>
                <w:b/>
              </w:rPr>
            </w:pPr>
            <w:r w:rsidRPr="00924913">
              <w:rPr>
                <w:rFonts w:ascii="Arial Narrow" w:eastAsia="Calibri" w:hAnsi="Arial Narrow" w:cs="Times New Roman"/>
                <w:b/>
              </w:rPr>
              <w:t>SITIOS WEB QUE PROVEEN INFORMACIÓN DEL EMISOR</w:t>
            </w:r>
          </w:p>
          <w:p w14:paraId="1C390037" w14:textId="77777777" w:rsidR="00077988" w:rsidRPr="00924913" w:rsidRDefault="00077988" w:rsidP="000A700B">
            <w:pPr>
              <w:tabs>
                <w:tab w:val="left" w:pos="-720"/>
                <w:tab w:val="left" w:pos="0"/>
                <w:tab w:val="left" w:pos="720"/>
                <w:tab w:val="left" w:pos="1440"/>
                <w:tab w:val="left" w:pos="2160"/>
                <w:tab w:val="left" w:pos="2880"/>
                <w:tab w:val="left" w:pos="3600"/>
                <w:tab w:val="left" w:pos="4320"/>
                <w:tab w:val="left" w:pos="5040"/>
              </w:tabs>
              <w:spacing w:after="0" w:line="240" w:lineRule="auto"/>
              <w:rPr>
                <w:rFonts w:ascii="Arial Narrow" w:eastAsia="Calibri" w:hAnsi="Arial Narrow" w:cs="Times New Roman"/>
                <w:b/>
              </w:rPr>
            </w:pPr>
            <w:r w:rsidRPr="00924913">
              <w:rPr>
                <w:rFonts w:ascii="Arial Narrow" w:eastAsia="Times New Roman" w:hAnsi="Arial Narrow" w:cs="Times New Roman"/>
              </w:rPr>
              <w:t xml:space="preserve">(Página </w:t>
            </w:r>
            <w:r w:rsidR="004E6532" w:rsidRPr="00924913">
              <w:rPr>
                <w:rFonts w:ascii="Arial Narrow" w:eastAsia="Times New Roman" w:hAnsi="Arial Narrow" w:cs="Times New Roman"/>
              </w:rPr>
              <w:t>w</w:t>
            </w:r>
            <w:r w:rsidR="000A700B" w:rsidRPr="00924913">
              <w:rPr>
                <w:rFonts w:ascii="Arial Narrow" w:eastAsia="Times New Roman" w:hAnsi="Arial Narrow" w:cs="Times New Roman"/>
              </w:rPr>
              <w:t xml:space="preserve">eb </w:t>
            </w:r>
            <w:r w:rsidRPr="00924913">
              <w:rPr>
                <w:rFonts w:ascii="Arial Narrow" w:eastAsia="Times New Roman" w:hAnsi="Arial Narrow" w:cs="Times New Roman"/>
              </w:rPr>
              <w:t xml:space="preserve">del organismo supervisor del emisor, el sitio </w:t>
            </w:r>
            <w:r w:rsidR="004E6532" w:rsidRPr="00924913">
              <w:rPr>
                <w:rFonts w:ascii="Arial Narrow" w:eastAsia="Times New Roman" w:hAnsi="Arial Narrow" w:cs="Times New Roman"/>
              </w:rPr>
              <w:t>w</w:t>
            </w:r>
            <w:r w:rsidR="000A700B" w:rsidRPr="00924913">
              <w:rPr>
                <w:rFonts w:ascii="Arial Narrow" w:eastAsia="Times New Roman" w:hAnsi="Arial Narrow" w:cs="Times New Roman"/>
              </w:rPr>
              <w:t xml:space="preserve">eb </w:t>
            </w:r>
            <w:r w:rsidRPr="00924913">
              <w:rPr>
                <w:rFonts w:ascii="Arial Narrow" w:eastAsia="Times New Roman" w:hAnsi="Arial Narrow" w:cs="Times New Roman"/>
              </w:rPr>
              <w:t xml:space="preserve">de la bolsa donde el emisor transe sus valores, cuando corresponda, sistemas de información bursátil o financieros internacionales como </w:t>
            </w:r>
            <w:r w:rsidRPr="00924913">
              <w:rPr>
                <w:rFonts w:ascii="Arial Narrow" w:eastAsia="Times New Roman" w:hAnsi="Arial Narrow" w:cs="Arial"/>
              </w:rPr>
              <w:t>Bloomberg y Reuters u otro reconocido por la Superintendencia del Sistema Financiero)</w:t>
            </w:r>
          </w:p>
        </w:tc>
        <w:tc>
          <w:tcPr>
            <w:tcW w:w="3843" w:type="dxa"/>
            <w:shd w:val="clear" w:color="auto" w:fill="FFFFFF" w:themeFill="background1"/>
          </w:tcPr>
          <w:p w14:paraId="1C390038" w14:textId="77777777" w:rsidR="00077988" w:rsidRPr="00924913" w:rsidRDefault="00077988" w:rsidP="00077988">
            <w:pPr>
              <w:spacing w:after="0" w:line="240" w:lineRule="auto"/>
              <w:rPr>
                <w:rFonts w:ascii="Arial Narrow" w:eastAsia="Calibri" w:hAnsi="Arial Narrow" w:cs="Times New Roman"/>
                <w:b/>
              </w:rPr>
            </w:pPr>
          </w:p>
        </w:tc>
      </w:tr>
    </w:tbl>
    <w:p w14:paraId="1C39003A" w14:textId="77777777" w:rsidR="00077988" w:rsidRDefault="00077988" w:rsidP="00077988">
      <w:pPr>
        <w:tabs>
          <w:tab w:val="left" w:pos="-720"/>
          <w:tab w:val="left" w:pos="0"/>
          <w:tab w:val="left" w:pos="720"/>
          <w:tab w:val="left" w:pos="1440"/>
          <w:tab w:val="left" w:pos="2160"/>
          <w:tab w:val="left" w:pos="2880"/>
          <w:tab w:val="left" w:pos="3600"/>
          <w:tab w:val="left" w:pos="4320"/>
          <w:tab w:val="left" w:pos="5040"/>
        </w:tabs>
        <w:spacing w:after="0" w:line="240" w:lineRule="auto"/>
        <w:ind w:left="360"/>
        <w:jc w:val="center"/>
        <w:rPr>
          <w:rFonts w:ascii="Arial Narrow" w:eastAsia="Calibri" w:hAnsi="Arial Narrow" w:cs="Times New Roman"/>
          <w:b/>
        </w:rPr>
      </w:pPr>
    </w:p>
    <w:p w14:paraId="5AC4B755" w14:textId="77777777" w:rsidR="00B7173F" w:rsidRDefault="00B7173F" w:rsidP="00077988">
      <w:pPr>
        <w:tabs>
          <w:tab w:val="left" w:pos="-720"/>
          <w:tab w:val="left" w:pos="0"/>
          <w:tab w:val="left" w:pos="720"/>
          <w:tab w:val="left" w:pos="1440"/>
          <w:tab w:val="left" w:pos="2160"/>
          <w:tab w:val="left" w:pos="2880"/>
          <w:tab w:val="left" w:pos="3600"/>
          <w:tab w:val="left" w:pos="4320"/>
          <w:tab w:val="left" w:pos="5040"/>
        </w:tabs>
        <w:spacing w:after="0" w:line="240" w:lineRule="auto"/>
        <w:ind w:left="360"/>
        <w:jc w:val="center"/>
        <w:rPr>
          <w:rFonts w:ascii="Arial Narrow" w:eastAsia="Calibri" w:hAnsi="Arial Narrow" w:cs="Times New Roman"/>
          <w:b/>
        </w:rPr>
      </w:pPr>
    </w:p>
    <w:p w14:paraId="47BA0BF3" w14:textId="77777777" w:rsidR="00B7173F" w:rsidRPr="00924913" w:rsidRDefault="00B7173F" w:rsidP="00077988">
      <w:pPr>
        <w:tabs>
          <w:tab w:val="left" w:pos="-720"/>
          <w:tab w:val="left" w:pos="0"/>
          <w:tab w:val="left" w:pos="720"/>
          <w:tab w:val="left" w:pos="1440"/>
          <w:tab w:val="left" w:pos="2160"/>
          <w:tab w:val="left" w:pos="2880"/>
          <w:tab w:val="left" w:pos="3600"/>
          <w:tab w:val="left" w:pos="4320"/>
          <w:tab w:val="left" w:pos="5040"/>
        </w:tabs>
        <w:spacing w:after="0" w:line="240" w:lineRule="auto"/>
        <w:ind w:left="360"/>
        <w:jc w:val="center"/>
        <w:rPr>
          <w:rFonts w:ascii="Arial Narrow" w:eastAsia="Calibri" w:hAnsi="Arial Narrow" w:cs="Times New Roman"/>
          <w:b/>
        </w:rPr>
      </w:pPr>
    </w:p>
    <w:p w14:paraId="62F467E9" w14:textId="77777777" w:rsidR="00B7173F" w:rsidRDefault="00B7173F">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199"/>
        <w:gridCol w:w="3855"/>
      </w:tblGrid>
      <w:tr w:rsidR="00077988" w:rsidRPr="00924913" w14:paraId="1C39003C" w14:textId="77777777" w:rsidTr="002330EF">
        <w:trPr>
          <w:tblHeader/>
        </w:trPr>
        <w:tc>
          <w:tcPr>
            <w:tcW w:w="9054" w:type="dxa"/>
            <w:gridSpan w:val="2"/>
            <w:tcBorders>
              <w:top w:val="nil"/>
              <w:left w:val="nil"/>
              <w:right w:val="nil"/>
            </w:tcBorders>
            <w:shd w:val="clear" w:color="auto" w:fill="FFFFFF" w:themeFill="background1"/>
          </w:tcPr>
          <w:p w14:paraId="47693B79" w14:textId="68A02691" w:rsidR="00B7173F" w:rsidRDefault="00B7173F" w:rsidP="00B7173F">
            <w:pPr>
              <w:spacing w:after="0" w:line="240" w:lineRule="auto"/>
              <w:jc w:val="right"/>
              <w:rPr>
                <w:rFonts w:ascii="Arial Narrow" w:eastAsia="Calibri" w:hAnsi="Arial Narrow" w:cs="Times New Roman"/>
                <w:b/>
              </w:rPr>
            </w:pPr>
            <w:r w:rsidRPr="00924913">
              <w:rPr>
                <w:rFonts w:ascii="Arial Narrow" w:eastAsia="Calibri" w:hAnsi="Arial Narrow" w:cs="Arial"/>
                <w:b/>
              </w:rPr>
              <w:lastRenderedPageBreak/>
              <w:t>Anexo No. 3</w:t>
            </w:r>
          </w:p>
          <w:p w14:paraId="575B3494" w14:textId="77777777" w:rsidR="00B7173F" w:rsidRDefault="00B7173F" w:rsidP="00B7173F">
            <w:pPr>
              <w:spacing w:after="0" w:line="240" w:lineRule="auto"/>
              <w:jc w:val="right"/>
              <w:rPr>
                <w:rFonts w:ascii="Arial Narrow" w:eastAsia="Calibri" w:hAnsi="Arial Narrow" w:cs="Times New Roman"/>
                <w:b/>
              </w:rPr>
            </w:pPr>
          </w:p>
          <w:p w14:paraId="1C39003B" w14:textId="77777777" w:rsidR="00077988" w:rsidRPr="00924913" w:rsidRDefault="00077988" w:rsidP="00077988">
            <w:pPr>
              <w:spacing w:after="0" w:line="240" w:lineRule="auto"/>
              <w:rPr>
                <w:rFonts w:ascii="Arial Narrow" w:eastAsia="Calibri" w:hAnsi="Arial Narrow" w:cs="Times New Roman"/>
                <w:b/>
              </w:rPr>
            </w:pPr>
            <w:r w:rsidRPr="00924913">
              <w:rPr>
                <w:rFonts w:ascii="Arial Narrow" w:eastAsia="Calibri" w:hAnsi="Arial Narrow" w:cs="Times New Roman"/>
                <w:b/>
              </w:rPr>
              <w:t>INFORMACIÓN DE LA EMISIÓN DE ACCIONES</w:t>
            </w:r>
          </w:p>
        </w:tc>
      </w:tr>
      <w:tr w:rsidR="00077988" w:rsidRPr="00924913" w14:paraId="1C39003F" w14:textId="77777777" w:rsidTr="002330EF">
        <w:tc>
          <w:tcPr>
            <w:tcW w:w="5199" w:type="dxa"/>
            <w:shd w:val="clear" w:color="auto" w:fill="FFFFFF" w:themeFill="background1"/>
          </w:tcPr>
          <w:p w14:paraId="1C39003D" w14:textId="77777777" w:rsidR="00077988" w:rsidRPr="00924913" w:rsidRDefault="00077988" w:rsidP="00077988">
            <w:pPr>
              <w:spacing w:after="0" w:line="240" w:lineRule="auto"/>
              <w:rPr>
                <w:rFonts w:ascii="Arial Narrow" w:eastAsia="Calibri" w:hAnsi="Arial Narrow" w:cs="Times New Roman"/>
                <w:b/>
              </w:rPr>
            </w:pPr>
            <w:r w:rsidRPr="00924913">
              <w:rPr>
                <w:rFonts w:ascii="Arial Narrow" w:eastAsia="Calibri" w:hAnsi="Arial Narrow" w:cs="Times New Roman"/>
                <w:b/>
              </w:rPr>
              <w:t>NOMBRE DEL EMISOR</w:t>
            </w:r>
          </w:p>
        </w:tc>
        <w:tc>
          <w:tcPr>
            <w:tcW w:w="3855" w:type="dxa"/>
            <w:shd w:val="clear" w:color="auto" w:fill="FFFFFF" w:themeFill="background1"/>
          </w:tcPr>
          <w:p w14:paraId="1C39003E" w14:textId="77777777" w:rsidR="00077988" w:rsidRPr="00924913" w:rsidRDefault="00077988" w:rsidP="00077988">
            <w:pPr>
              <w:spacing w:after="0" w:line="240" w:lineRule="auto"/>
              <w:rPr>
                <w:rFonts w:ascii="Arial Narrow" w:eastAsia="Calibri" w:hAnsi="Arial Narrow" w:cs="Times New Roman"/>
                <w:b/>
              </w:rPr>
            </w:pPr>
          </w:p>
        </w:tc>
      </w:tr>
      <w:tr w:rsidR="00077988" w:rsidRPr="00924913" w14:paraId="1C390043" w14:textId="77777777" w:rsidTr="002330EF">
        <w:trPr>
          <w:trHeight w:val="561"/>
        </w:trPr>
        <w:tc>
          <w:tcPr>
            <w:tcW w:w="5199" w:type="dxa"/>
            <w:shd w:val="clear" w:color="auto" w:fill="FFFFFF" w:themeFill="background1"/>
          </w:tcPr>
          <w:p w14:paraId="1C390040" w14:textId="77777777" w:rsidR="00077988" w:rsidRPr="00924913" w:rsidRDefault="00077988" w:rsidP="00077988">
            <w:pPr>
              <w:spacing w:after="0" w:line="240" w:lineRule="auto"/>
              <w:rPr>
                <w:rFonts w:ascii="Arial Narrow" w:eastAsia="Calibri" w:hAnsi="Arial Narrow" w:cs="Times New Roman"/>
                <w:b/>
              </w:rPr>
            </w:pPr>
            <w:r w:rsidRPr="00924913">
              <w:rPr>
                <w:rFonts w:ascii="Arial Narrow" w:eastAsia="Calibri" w:hAnsi="Arial Narrow" w:cs="Times New Roman"/>
                <w:b/>
              </w:rPr>
              <w:t>CLASE DE VALOR</w:t>
            </w:r>
          </w:p>
          <w:p w14:paraId="1C390041" w14:textId="77777777" w:rsidR="00077988" w:rsidRPr="00924913" w:rsidRDefault="00077988" w:rsidP="00077988">
            <w:pPr>
              <w:spacing w:after="0" w:line="240" w:lineRule="auto"/>
              <w:jc w:val="both"/>
              <w:rPr>
                <w:rFonts w:ascii="Arial Narrow" w:eastAsia="Calibri" w:hAnsi="Arial Narrow" w:cs="Times New Roman"/>
                <w:b/>
              </w:rPr>
            </w:pPr>
            <w:r w:rsidRPr="00924913">
              <w:rPr>
                <w:rFonts w:ascii="Arial Narrow" w:eastAsia="Calibri" w:hAnsi="Arial Narrow" w:cs="Times New Roman"/>
              </w:rPr>
              <w:t>(Tipo de instrumento que se emite</w:t>
            </w:r>
            <w:r w:rsidR="001D67EA" w:rsidRPr="00924913">
              <w:rPr>
                <w:rFonts w:ascii="Arial Narrow" w:eastAsia="Calibri" w:hAnsi="Arial Narrow" w:cs="Times New Roman"/>
              </w:rPr>
              <w:t>, como: acciones y ADRs, etc.</w:t>
            </w:r>
            <w:r w:rsidRPr="00924913">
              <w:rPr>
                <w:rFonts w:ascii="Arial Narrow" w:eastAsia="Calibri" w:hAnsi="Arial Narrow" w:cs="Times New Roman"/>
              </w:rPr>
              <w:t>)</w:t>
            </w:r>
            <w:r w:rsidRPr="00924913">
              <w:rPr>
                <w:rFonts w:ascii="Arial Narrow" w:eastAsia="Calibri" w:hAnsi="Arial Narrow" w:cs="Times New Roman"/>
                <w:color w:val="FF0000"/>
              </w:rPr>
              <w:t xml:space="preserve"> </w:t>
            </w:r>
          </w:p>
        </w:tc>
        <w:tc>
          <w:tcPr>
            <w:tcW w:w="3855" w:type="dxa"/>
            <w:shd w:val="clear" w:color="auto" w:fill="FFFFFF" w:themeFill="background1"/>
          </w:tcPr>
          <w:p w14:paraId="1C390042" w14:textId="77777777" w:rsidR="00077988" w:rsidRPr="00924913" w:rsidRDefault="00077988" w:rsidP="00077988">
            <w:pPr>
              <w:spacing w:after="0" w:line="240" w:lineRule="auto"/>
              <w:rPr>
                <w:rFonts w:ascii="Arial Narrow" w:eastAsia="Calibri" w:hAnsi="Arial Narrow" w:cs="Times New Roman"/>
                <w:b/>
              </w:rPr>
            </w:pPr>
          </w:p>
        </w:tc>
      </w:tr>
      <w:tr w:rsidR="00077988" w:rsidRPr="00924913" w14:paraId="1C390047" w14:textId="77777777" w:rsidTr="002330EF">
        <w:trPr>
          <w:trHeight w:val="561"/>
        </w:trPr>
        <w:tc>
          <w:tcPr>
            <w:tcW w:w="5199" w:type="dxa"/>
            <w:shd w:val="clear" w:color="auto" w:fill="FFFFFF" w:themeFill="background1"/>
          </w:tcPr>
          <w:p w14:paraId="1C390044" w14:textId="77777777" w:rsidR="00077988" w:rsidRPr="00924913" w:rsidRDefault="00077988" w:rsidP="00077988">
            <w:pPr>
              <w:spacing w:after="0" w:line="240" w:lineRule="auto"/>
              <w:rPr>
                <w:rFonts w:ascii="Arial Narrow" w:eastAsia="Calibri" w:hAnsi="Arial Narrow" w:cs="Times New Roman"/>
                <w:b/>
              </w:rPr>
            </w:pPr>
            <w:r w:rsidRPr="00924913">
              <w:rPr>
                <w:rFonts w:ascii="Arial Narrow" w:eastAsia="Calibri" w:hAnsi="Arial Narrow" w:cs="Times New Roman"/>
                <w:b/>
              </w:rPr>
              <w:t>DENOMINACIÓN DE LA EMISIÓN</w:t>
            </w:r>
          </w:p>
          <w:p w14:paraId="1C390045" w14:textId="77777777" w:rsidR="00077988" w:rsidRPr="00924913" w:rsidRDefault="00077988" w:rsidP="004E6532">
            <w:pPr>
              <w:spacing w:after="0" w:line="240" w:lineRule="auto"/>
              <w:jc w:val="both"/>
              <w:rPr>
                <w:rFonts w:ascii="Arial Narrow" w:eastAsia="Calibri" w:hAnsi="Arial Narrow" w:cs="Times New Roman"/>
                <w:b/>
              </w:rPr>
            </w:pPr>
            <w:r w:rsidRPr="00924913">
              <w:rPr>
                <w:rFonts w:ascii="Arial Narrow" w:eastAsia="Calibri" w:hAnsi="Arial Narrow" w:cs="Times New Roman"/>
              </w:rPr>
              <w:t>(</w:t>
            </w:r>
            <w:r w:rsidR="004E6532" w:rsidRPr="00924913">
              <w:rPr>
                <w:rFonts w:ascii="Arial Narrow" w:eastAsia="Calibri" w:hAnsi="Arial Narrow" w:cs="Times New Roman"/>
              </w:rPr>
              <w:t>D</w:t>
            </w:r>
            <w:r w:rsidRPr="00924913">
              <w:rPr>
                <w:rFonts w:ascii="Arial Narrow" w:eastAsia="Calibri" w:hAnsi="Arial Narrow" w:cs="Times New Roman"/>
              </w:rPr>
              <w:t>enominaci</w:t>
            </w:r>
            <w:r w:rsidR="00B11154" w:rsidRPr="00924913">
              <w:rPr>
                <w:rFonts w:ascii="Arial Narrow" w:eastAsia="Calibri" w:hAnsi="Arial Narrow" w:cs="Times New Roman"/>
              </w:rPr>
              <w:t>ón con la que se negociará en una Bolsa de Valores</w:t>
            </w:r>
            <w:r w:rsidRPr="00924913">
              <w:rPr>
                <w:rFonts w:ascii="Arial Narrow" w:eastAsia="Calibri" w:hAnsi="Arial Narrow" w:cs="Times New Roman"/>
              </w:rPr>
              <w:t xml:space="preserve">) </w:t>
            </w:r>
          </w:p>
        </w:tc>
        <w:tc>
          <w:tcPr>
            <w:tcW w:w="3855" w:type="dxa"/>
            <w:shd w:val="clear" w:color="auto" w:fill="FFFFFF" w:themeFill="background1"/>
          </w:tcPr>
          <w:p w14:paraId="1C390046" w14:textId="77777777" w:rsidR="00077988" w:rsidRPr="00924913" w:rsidRDefault="00077988" w:rsidP="00077988">
            <w:pPr>
              <w:spacing w:after="0" w:line="240" w:lineRule="auto"/>
              <w:rPr>
                <w:rFonts w:ascii="Arial Narrow" w:eastAsia="Calibri" w:hAnsi="Arial Narrow" w:cs="Times New Roman"/>
                <w:b/>
              </w:rPr>
            </w:pPr>
          </w:p>
        </w:tc>
      </w:tr>
      <w:tr w:rsidR="00077988" w:rsidRPr="00924913" w14:paraId="1C39004A" w14:textId="77777777" w:rsidTr="002330EF">
        <w:tc>
          <w:tcPr>
            <w:tcW w:w="5199" w:type="dxa"/>
            <w:shd w:val="clear" w:color="auto" w:fill="FFFFFF" w:themeFill="background1"/>
          </w:tcPr>
          <w:p w14:paraId="1C390048" w14:textId="77777777" w:rsidR="00077988" w:rsidRPr="00924913" w:rsidRDefault="00077988" w:rsidP="00077988">
            <w:pPr>
              <w:spacing w:after="0" w:line="240" w:lineRule="auto"/>
              <w:rPr>
                <w:rFonts w:ascii="Arial Narrow" w:eastAsia="Calibri" w:hAnsi="Arial Narrow" w:cs="Times New Roman"/>
                <w:b/>
              </w:rPr>
            </w:pPr>
            <w:r w:rsidRPr="00924913">
              <w:rPr>
                <w:rFonts w:ascii="Arial Narrow" w:eastAsia="Calibri" w:hAnsi="Arial Narrow" w:cs="Times New Roman"/>
                <w:b/>
              </w:rPr>
              <w:t>MONEDA</w:t>
            </w:r>
          </w:p>
        </w:tc>
        <w:tc>
          <w:tcPr>
            <w:tcW w:w="3855" w:type="dxa"/>
            <w:shd w:val="clear" w:color="auto" w:fill="FFFFFF" w:themeFill="background1"/>
          </w:tcPr>
          <w:p w14:paraId="1C390049" w14:textId="77777777" w:rsidR="00077988" w:rsidRPr="00924913" w:rsidRDefault="00077988" w:rsidP="00077988">
            <w:pPr>
              <w:spacing w:after="0" w:line="240" w:lineRule="auto"/>
              <w:rPr>
                <w:rFonts w:ascii="Arial Narrow" w:eastAsia="Calibri" w:hAnsi="Arial Narrow" w:cs="Times New Roman"/>
                <w:b/>
              </w:rPr>
            </w:pPr>
          </w:p>
        </w:tc>
      </w:tr>
      <w:tr w:rsidR="00077988" w:rsidRPr="00924913" w14:paraId="1C39004E" w14:textId="77777777" w:rsidTr="002330EF">
        <w:trPr>
          <w:trHeight w:val="561"/>
        </w:trPr>
        <w:tc>
          <w:tcPr>
            <w:tcW w:w="5199" w:type="dxa"/>
            <w:shd w:val="clear" w:color="auto" w:fill="FFFFFF" w:themeFill="background1"/>
          </w:tcPr>
          <w:p w14:paraId="1C39004B" w14:textId="77777777" w:rsidR="00077988" w:rsidRPr="00924913" w:rsidRDefault="00077988" w:rsidP="00077988">
            <w:pPr>
              <w:spacing w:after="0" w:line="240" w:lineRule="auto"/>
              <w:rPr>
                <w:rFonts w:ascii="Arial Narrow" w:eastAsia="Calibri" w:hAnsi="Arial Narrow" w:cs="Times New Roman"/>
                <w:b/>
              </w:rPr>
            </w:pPr>
            <w:r w:rsidRPr="00924913">
              <w:rPr>
                <w:rFonts w:ascii="Arial Narrow" w:eastAsia="Calibri" w:hAnsi="Arial Narrow" w:cs="Times New Roman"/>
                <w:b/>
              </w:rPr>
              <w:t>MONTO DE LA EMISIÓN</w:t>
            </w:r>
          </w:p>
          <w:p w14:paraId="1C39004C" w14:textId="77777777" w:rsidR="00077988" w:rsidRPr="00924913" w:rsidRDefault="00077988" w:rsidP="00077988">
            <w:pPr>
              <w:spacing w:after="0" w:line="240" w:lineRule="auto"/>
              <w:jc w:val="both"/>
              <w:rPr>
                <w:rFonts w:ascii="Arial Narrow" w:eastAsia="Calibri" w:hAnsi="Arial Narrow" w:cs="Times New Roman"/>
                <w:b/>
              </w:rPr>
            </w:pPr>
            <w:r w:rsidRPr="00924913">
              <w:rPr>
                <w:rFonts w:ascii="Arial Narrow" w:eastAsia="Calibri" w:hAnsi="Arial Narrow" w:cs="Times New Roman"/>
              </w:rPr>
              <w:t xml:space="preserve">(Monto que representa la cantidad de acciones por el precio de mercado a determinada fecha) </w:t>
            </w:r>
          </w:p>
        </w:tc>
        <w:tc>
          <w:tcPr>
            <w:tcW w:w="3855" w:type="dxa"/>
            <w:shd w:val="clear" w:color="auto" w:fill="FFFFFF" w:themeFill="background1"/>
          </w:tcPr>
          <w:p w14:paraId="1C39004D" w14:textId="77777777" w:rsidR="00077988" w:rsidRPr="00924913" w:rsidRDefault="00077988" w:rsidP="00077988">
            <w:pPr>
              <w:spacing w:after="0" w:line="240" w:lineRule="auto"/>
              <w:rPr>
                <w:rFonts w:ascii="Arial Narrow" w:eastAsia="Calibri" w:hAnsi="Arial Narrow" w:cs="Times New Roman"/>
                <w:b/>
              </w:rPr>
            </w:pPr>
          </w:p>
        </w:tc>
      </w:tr>
      <w:tr w:rsidR="00077988" w:rsidRPr="00924913" w14:paraId="1C390052" w14:textId="77777777" w:rsidTr="002330EF">
        <w:trPr>
          <w:trHeight w:val="387"/>
        </w:trPr>
        <w:tc>
          <w:tcPr>
            <w:tcW w:w="5199" w:type="dxa"/>
            <w:shd w:val="clear" w:color="auto" w:fill="FFFFFF" w:themeFill="background1"/>
          </w:tcPr>
          <w:p w14:paraId="1C39004F" w14:textId="77777777" w:rsidR="00077988" w:rsidRPr="00924913" w:rsidRDefault="00077988" w:rsidP="004D1278">
            <w:pPr>
              <w:spacing w:after="0" w:line="240" w:lineRule="auto"/>
              <w:jc w:val="both"/>
              <w:rPr>
                <w:rFonts w:ascii="Arial Narrow" w:eastAsia="Calibri" w:hAnsi="Arial Narrow" w:cs="Times New Roman"/>
                <w:b/>
              </w:rPr>
            </w:pPr>
            <w:r w:rsidRPr="00924913">
              <w:rPr>
                <w:rFonts w:ascii="Arial Narrow" w:eastAsia="Calibri" w:hAnsi="Arial Narrow" w:cs="Times New Roman"/>
                <w:b/>
              </w:rPr>
              <w:t>CANTIDAD DE ACCIONES EN CIRCULACIÓN AL (DÍA/MES/AÑO)</w:t>
            </w:r>
          </w:p>
          <w:p w14:paraId="1C390050" w14:textId="77777777" w:rsidR="00077988" w:rsidRPr="00924913" w:rsidRDefault="00077988" w:rsidP="00077988">
            <w:pPr>
              <w:spacing w:after="0" w:line="240" w:lineRule="auto"/>
              <w:jc w:val="both"/>
              <w:rPr>
                <w:rFonts w:ascii="Arial Narrow" w:eastAsia="Calibri" w:hAnsi="Arial Narrow" w:cs="Times New Roman"/>
                <w:b/>
              </w:rPr>
            </w:pPr>
            <w:r w:rsidRPr="00924913">
              <w:rPr>
                <w:rFonts w:ascii="Arial Narrow" w:eastAsia="Calibri" w:hAnsi="Arial Narrow" w:cs="Times New Roman"/>
              </w:rPr>
              <w:t xml:space="preserve">(Que representan el capital social suscrito y pagado) </w:t>
            </w:r>
          </w:p>
        </w:tc>
        <w:tc>
          <w:tcPr>
            <w:tcW w:w="3855" w:type="dxa"/>
            <w:shd w:val="clear" w:color="auto" w:fill="FFFFFF" w:themeFill="background1"/>
          </w:tcPr>
          <w:p w14:paraId="1C390051" w14:textId="77777777" w:rsidR="00077988" w:rsidRPr="00924913" w:rsidRDefault="00077988" w:rsidP="00077988">
            <w:pPr>
              <w:spacing w:after="0" w:line="240" w:lineRule="auto"/>
              <w:rPr>
                <w:rFonts w:ascii="Arial Narrow" w:eastAsia="Calibri" w:hAnsi="Arial Narrow" w:cs="Times New Roman"/>
                <w:b/>
              </w:rPr>
            </w:pPr>
          </w:p>
        </w:tc>
      </w:tr>
      <w:tr w:rsidR="00077988" w:rsidRPr="00924913" w14:paraId="1C390055" w14:textId="77777777" w:rsidTr="002330EF">
        <w:tc>
          <w:tcPr>
            <w:tcW w:w="5199" w:type="dxa"/>
            <w:shd w:val="clear" w:color="auto" w:fill="FFFFFF" w:themeFill="background1"/>
          </w:tcPr>
          <w:p w14:paraId="1C390053" w14:textId="77777777" w:rsidR="00077988" w:rsidRPr="00924913" w:rsidRDefault="00077988" w:rsidP="00077988">
            <w:pPr>
              <w:spacing w:after="0" w:line="240" w:lineRule="auto"/>
              <w:rPr>
                <w:rFonts w:ascii="Arial Narrow" w:eastAsia="Calibri" w:hAnsi="Arial Narrow" w:cs="Times New Roman"/>
                <w:b/>
              </w:rPr>
            </w:pPr>
            <w:r w:rsidRPr="00924913">
              <w:rPr>
                <w:rFonts w:ascii="Arial Narrow" w:eastAsia="Calibri" w:hAnsi="Arial Narrow" w:cs="Times New Roman"/>
                <w:b/>
              </w:rPr>
              <w:t>SERIES</w:t>
            </w:r>
          </w:p>
        </w:tc>
        <w:tc>
          <w:tcPr>
            <w:tcW w:w="3855" w:type="dxa"/>
            <w:shd w:val="clear" w:color="auto" w:fill="FFFFFF" w:themeFill="background1"/>
          </w:tcPr>
          <w:p w14:paraId="1C390054" w14:textId="77777777" w:rsidR="00077988" w:rsidRPr="00924913" w:rsidRDefault="00077988" w:rsidP="00077988">
            <w:pPr>
              <w:spacing w:after="0" w:line="240" w:lineRule="auto"/>
              <w:rPr>
                <w:rFonts w:ascii="Arial Narrow" w:eastAsia="Calibri" w:hAnsi="Arial Narrow" w:cs="Times New Roman"/>
                <w:b/>
              </w:rPr>
            </w:pPr>
          </w:p>
        </w:tc>
      </w:tr>
      <w:tr w:rsidR="00077988" w:rsidRPr="00924913" w14:paraId="1C390058" w14:textId="77777777" w:rsidTr="002330EF">
        <w:tc>
          <w:tcPr>
            <w:tcW w:w="5199" w:type="dxa"/>
            <w:shd w:val="clear" w:color="auto" w:fill="FFFFFF" w:themeFill="background1"/>
          </w:tcPr>
          <w:p w14:paraId="1C390056" w14:textId="77777777" w:rsidR="00077988" w:rsidRPr="00924913" w:rsidRDefault="00077988" w:rsidP="00077988">
            <w:pPr>
              <w:spacing w:after="0" w:line="240" w:lineRule="auto"/>
              <w:rPr>
                <w:rFonts w:ascii="Arial Narrow" w:eastAsia="Calibri" w:hAnsi="Arial Narrow" w:cs="Times New Roman"/>
                <w:b/>
              </w:rPr>
            </w:pPr>
            <w:r w:rsidRPr="00924913">
              <w:rPr>
                <w:rFonts w:ascii="Arial Narrow" w:eastAsia="Calibri" w:hAnsi="Arial Narrow" w:cs="Times New Roman"/>
                <w:b/>
              </w:rPr>
              <w:t xml:space="preserve">PLAZO </w:t>
            </w:r>
          </w:p>
        </w:tc>
        <w:tc>
          <w:tcPr>
            <w:tcW w:w="3855" w:type="dxa"/>
            <w:shd w:val="clear" w:color="auto" w:fill="FFFFFF" w:themeFill="background1"/>
          </w:tcPr>
          <w:p w14:paraId="1C390057" w14:textId="77777777" w:rsidR="00077988" w:rsidRPr="00924913" w:rsidRDefault="00077988" w:rsidP="00077988">
            <w:pPr>
              <w:spacing w:after="0" w:line="240" w:lineRule="auto"/>
              <w:rPr>
                <w:rFonts w:ascii="Arial Narrow" w:eastAsia="Calibri" w:hAnsi="Arial Narrow" w:cs="Times New Roman"/>
                <w:b/>
              </w:rPr>
            </w:pPr>
          </w:p>
        </w:tc>
      </w:tr>
      <w:tr w:rsidR="00077988" w:rsidRPr="00924913" w14:paraId="1C39005C" w14:textId="77777777" w:rsidTr="002330EF">
        <w:trPr>
          <w:trHeight w:val="561"/>
        </w:trPr>
        <w:tc>
          <w:tcPr>
            <w:tcW w:w="5199" w:type="dxa"/>
            <w:shd w:val="clear" w:color="auto" w:fill="FFFFFF" w:themeFill="background1"/>
          </w:tcPr>
          <w:p w14:paraId="1C390059" w14:textId="77777777" w:rsidR="00077988" w:rsidRPr="00924913" w:rsidRDefault="00077988" w:rsidP="00077988">
            <w:pPr>
              <w:spacing w:after="0" w:line="240" w:lineRule="auto"/>
              <w:rPr>
                <w:rFonts w:ascii="Arial Narrow" w:eastAsia="Calibri" w:hAnsi="Arial Narrow" w:cs="Times New Roman"/>
                <w:b/>
              </w:rPr>
            </w:pPr>
            <w:r w:rsidRPr="00924913">
              <w:rPr>
                <w:rFonts w:ascii="Arial Narrow" w:eastAsia="Calibri" w:hAnsi="Arial Narrow" w:cs="Times New Roman"/>
                <w:b/>
              </w:rPr>
              <w:t>FORMA DE REPRESENTACIÓN DE LAS ACCIONES</w:t>
            </w:r>
          </w:p>
          <w:p w14:paraId="1C39005A" w14:textId="77777777" w:rsidR="00077988" w:rsidRPr="00924913" w:rsidRDefault="00077988" w:rsidP="00077988">
            <w:pPr>
              <w:spacing w:after="0" w:line="240" w:lineRule="auto"/>
              <w:jc w:val="both"/>
              <w:rPr>
                <w:rFonts w:ascii="Arial Narrow" w:eastAsia="Calibri" w:hAnsi="Arial Narrow" w:cs="Times New Roman"/>
                <w:b/>
              </w:rPr>
            </w:pPr>
            <w:r w:rsidRPr="00924913">
              <w:rPr>
                <w:rFonts w:ascii="Arial Narrow" w:eastAsia="Calibri" w:hAnsi="Arial Narrow" w:cs="Times New Roman"/>
              </w:rPr>
              <w:t xml:space="preserve">(Anotación electrónica de valores en cuenta o valores físicos) </w:t>
            </w:r>
          </w:p>
        </w:tc>
        <w:tc>
          <w:tcPr>
            <w:tcW w:w="3855" w:type="dxa"/>
            <w:shd w:val="clear" w:color="auto" w:fill="FFFFFF" w:themeFill="background1"/>
          </w:tcPr>
          <w:p w14:paraId="1C39005B" w14:textId="77777777" w:rsidR="00077988" w:rsidRPr="00924913" w:rsidRDefault="00077988" w:rsidP="00077988">
            <w:pPr>
              <w:spacing w:after="0" w:line="240" w:lineRule="auto"/>
              <w:rPr>
                <w:rFonts w:ascii="Arial Narrow" w:eastAsia="Calibri" w:hAnsi="Arial Narrow" w:cs="Times New Roman"/>
                <w:b/>
              </w:rPr>
            </w:pPr>
          </w:p>
        </w:tc>
      </w:tr>
      <w:tr w:rsidR="00077988" w:rsidRPr="00924913" w14:paraId="1C39005F" w14:textId="77777777" w:rsidTr="002330EF">
        <w:tc>
          <w:tcPr>
            <w:tcW w:w="5199" w:type="dxa"/>
            <w:shd w:val="clear" w:color="auto" w:fill="FFFFFF" w:themeFill="background1"/>
          </w:tcPr>
          <w:p w14:paraId="1C39005D" w14:textId="77777777" w:rsidR="00077988" w:rsidRPr="00924913" w:rsidRDefault="00077988" w:rsidP="00077988">
            <w:pPr>
              <w:spacing w:after="0" w:line="240" w:lineRule="auto"/>
              <w:rPr>
                <w:rFonts w:ascii="Arial Narrow" w:eastAsia="Calibri" w:hAnsi="Arial Narrow" w:cs="Times New Roman"/>
                <w:b/>
              </w:rPr>
            </w:pPr>
            <w:r w:rsidRPr="00924913">
              <w:rPr>
                <w:rFonts w:ascii="Arial Narrow" w:eastAsia="Calibri" w:hAnsi="Arial Narrow" w:cs="Times New Roman"/>
                <w:b/>
              </w:rPr>
              <w:t>MÍNIMOS Y MÚLTIPLOS DE CONTRATACIÓN</w:t>
            </w:r>
          </w:p>
        </w:tc>
        <w:tc>
          <w:tcPr>
            <w:tcW w:w="3855" w:type="dxa"/>
            <w:shd w:val="clear" w:color="auto" w:fill="FFFFFF" w:themeFill="background1"/>
          </w:tcPr>
          <w:p w14:paraId="1C39005E" w14:textId="77777777" w:rsidR="00077988" w:rsidRPr="00924913" w:rsidRDefault="00077988" w:rsidP="00077988">
            <w:pPr>
              <w:spacing w:after="0" w:line="240" w:lineRule="auto"/>
              <w:rPr>
                <w:rFonts w:ascii="Arial Narrow" w:eastAsia="Calibri" w:hAnsi="Arial Narrow" w:cs="Times New Roman"/>
                <w:b/>
              </w:rPr>
            </w:pPr>
          </w:p>
        </w:tc>
      </w:tr>
      <w:tr w:rsidR="00077988" w:rsidRPr="00924913" w14:paraId="1C390062" w14:textId="77777777" w:rsidTr="002330EF">
        <w:tc>
          <w:tcPr>
            <w:tcW w:w="5199" w:type="dxa"/>
            <w:shd w:val="clear" w:color="auto" w:fill="FFFFFF" w:themeFill="background1"/>
          </w:tcPr>
          <w:p w14:paraId="1C390060" w14:textId="77777777" w:rsidR="00077988" w:rsidRPr="00924913" w:rsidRDefault="00077988" w:rsidP="00077988">
            <w:pPr>
              <w:spacing w:after="0" w:line="240" w:lineRule="auto"/>
              <w:rPr>
                <w:rFonts w:ascii="Arial Narrow" w:eastAsia="Calibri" w:hAnsi="Arial Narrow" w:cs="Times New Roman"/>
                <w:b/>
              </w:rPr>
            </w:pPr>
            <w:r w:rsidRPr="00924913">
              <w:rPr>
                <w:rFonts w:ascii="Arial Narrow" w:eastAsia="Calibri" w:hAnsi="Arial Narrow" w:cs="Times New Roman"/>
                <w:b/>
              </w:rPr>
              <w:t>VALOR NOMINAL</w:t>
            </w:r>
          </w:p>
        </w:tc>
        <w:tc>
          <w:tcPr>
            <w:tcW w:w="3855" w:type="dxa"/>
            <w:shd w:val="clear" w:color="auto" w:fill="FFFFFF" w:themeFill="background1"/>
          </w:tcPr>
          <w:p w14:paraId="1C390061" w14:textId="77777777" w:rsidR="00077988" w:rsidRPr="00924913" w:rsidRDefault="00077988" w:rsidP="00077988">
            <w:pPr>
              <w:spacing w:after="0" w:line="240" w:lineRule="auto"/>
              <w:rPr>
                <w:rFonts w:ascii="Arial Narrow" w:eastAsia="Calibri" w:hAnsi="Arial Narrow" w:cs="Times New Roman"/>
                <w:b/>
              </w:rPr>
            </w:pPr>
          </w:p>
        </w:tc>
      </w:tr>
      <w:tr w:rsidR="00077988" w:rsidRPr="00924913" w14:paraId="1C390065" w14:textId="77777777" w:rsidTr="002330EF">
        <w:tc>
          <w:tcPr>
            <w:tcW w:w="5199" w:type="dxa"/>
            <w:shd w:val="clear" w:color="auto" w:fill="FFFFFF" w:themeFill="background1"/>
          </w:tcPr>
          <w:p w14:paraId="1C390063" w14:textId="77777777" w:rsidR="00077988" w:rsidRPr="00924913" w:rsidRDefault="00077988" w:rsidP="00077988">
            <w:pPr>
              <w:spacing w:after="0" w:line="240" w:lineRule="auto"/>
              <w:rPr>
                <w:rFonts w:ascii="Arial Narrow" w:eastAsia="Calibri" w:hAnsi="Arial Narrow" w:cs="Times New Roman"/>
                <w:b/>
              </w:rPr>
            </w:pPr>
            <w:r w:rsidRPr="00924913">
              <w:rPr>
                <w:rFonts w:ascii="Arial Narrow" w:eastAsia="Calibri" w:hAnsi="Arial Narrow" w:cs="Times New Roman"/>
                <w:b/>
              </w:rPr>
              <w:t>CAPITALIZACIÓN BURSÁTIL AL (DÍA/MES/AÑO)</w:t>
            </w:r>
          </w:p>
        </w:tc>
        <w:tc>
          <w:tcPr>
            <w:tcW w:w="3855" w:type="dxa"/>
            <w:shd w:val="clear" w:color="auto" w:fill="FFFFFF" w:themeFill="background1"/>
          </w:tcPr>
          <w:p w14:paraId="1C390064" w14:textId="77777777" w:rsidR="00077988" w:rsidRPr="00924913" w:rsidRDefault="00077988" w:rsidP="00077988">
            <w:pPr>
              <w:spacing w:after="0" w:line="240" w:lineRule="auto"/>
              <w:rPr>
                <w:rFonts w:ascii="Arial Narrow" w:eastAsia="Calibri" w:hAnsi="Arial Narrow" w:cs="Times New Roman"/>
                <w:b/>
              </w:rPr>
            </w:pPr>
          </w:p>
        </w:tc>
      </w:tr>
      <w:tr w:rsidR="00077988" w:rsidRPr="00924913" w14:paraId="1C390069" w14:textId="77777777" w:rsidTr="002330EF">
        <w:trPr>
          <w:trHeight w:val="561"/>
        </w:trPr>
        <w:tc>
          <w:tcPr>
            <w:tcW w:w="5199" w:type="dxa"/>
            <w:shd w:val="clear" w:color="auto" w:fill="FFFFFF" w:themeFill="background1"/>
          </w:tcPr>
          <w:p w14:paraId="1C390066" w14:textId="77777777" w:rsidR="00077988" w:rsidRPr="00924913" w:rsidRDefault="00077988" w:rsidP="00077988">
            <w:pPr>
              <w:spacing w:after="0" w:line="240" w:lineRule="auto"/>
              <w:rPr>
                <w:rFonts w:ascii="Arial Narrow" w:eastAsia="Calibri" w:hAnsi="Arial Narrow" w:cs="Times New Roman"/>
                <w:b/>
              </w:rPr>
            </w:pPr>
            <w:r w:rsidRPr="00924913">
              <w:rPr>
                <w:rFonts w:ascii="Arial Narrow" w:eastAsia="Calibri" w:hAnsi="Arial Narrow" w:cs="Times New Roman"/>
                <w:b/>
              </w:rPr>
              <w:t>NÚMERO DE ACCIONES POR CERTIFICADO</w:t>
            </w:r>
          </w:p>
          <w:p w14:paraId="1C390067" w14:textId="77777777" w:rsidR="00077988" w:rsidRPr="00924913" w:rsidRDefault="00077988" w:rsidP="00077988">
            <w:pPr>
              <w:spacing w:after="0" w:line="240" w:lineRule="auto"/>
              <w:jc w:val="both"/>
              <w:rPr>
                <w:rFonts w:ascii="Arial Narrow" w:eastAsia="Calibri" w:hAnsi="Arial Narrow" w:cs="Times New Roman"/>
                <w:b/>
              </w:rPr>
            </w:pPr>
            <w:r w:rsidRPr="00924913">
              <w:rPr>
                <w:rFonts w:ascii="Arial Narrow" w:eastAsia="Calibri" w:hAnsi="Arial Narrow" w:cs="Times New Roman"/>
              </w:rPr>
              <w:t xml:space="preserve">(Indicar el No. de acciones que representa cada certificado, en caso de ADRs) </w:t>
            </w:r>
          </w:p>
        </w:tc>
        <w:tc>
          <w:tcPr>
            <w:tcW w:w="3855" w:type="dxa"/>
            <w:shd w:val="clear" w:color="auto" w:fill="FFFFFF" w:themeFill="background1"/>
          </w:tcPr>
          <w:p w14:paraId="1C390068" w14:textId="77777777" w:rsidR="00077988" w:rsidRPr="00924913" w:rsidRDefault="00077988" w:rsidP="00077988">
            <w:pPr>
              <w:spacing w:after="0" w:line="240" w:lineRule="auto"/>
              <w:rPr>
                <w:rFonts w:ascii="Arial Narrow" w:eastAsia="Calibri" w:hAnsi="Arial Narrow" w:cs="Times New Roman"/>
                <w:b/>
              </w:rPr>
            </w:pPr>
          </w:p>
        </w:tc>
      </w:tr>
      <w:tr w:rsidR="00077988" w:rsidRPr="00924913" w14:paraId="1C39006D" w14:textId="77777777" w:rsidTr="002330EF">
        <w:trPr>
          <w:trHeight w:val="561"/>
        </w:trPr>
        <w:tc>
          <w:tcPr>
            <w:tcW w:w="5199" w:type="dxa"/>
            <w:shd w:val="clear" w:color="auto" w:fill="FFFFFF" w:themeFill="background1"/>
          </w:tcPr>
          <w:p w14:paraId="1C39006A" w14:textId="77777777" w:rsidR="00077988" w:rsidRPr="00924913" w:rsidRDefault="00077988" w:rsidP="00077988">
            <w:pPr>
              <w:spacing w:after="0" w:line="240" w:lineRule="auto"/>
              <w:rPr>
                <w:rFonts w:ascii="Arial Narrow" w:eastAsia="Calibri" w:hAnsi="Arial Narrow" w:cs="Times New Roman"/>
                <w:b/>
              </w:rPr>
            </w:pPr>
            <w:r w:rsidRPr="00924913">
              <w:rPr>
                <w:rFonts w:ascii="Arial Narrow" w:eastAsia="Calibri" w:hAnsi="Arial Narrow" w:cs="Times New Roman"/>
                <w:b/>
              </w:rPr>
              <w:t>NÚMERO DE CERTIFICADOS DE DEPÓSITOS EN CIRCULACIÓN</w:t>
            </w:r>
          </w:p>
          <w:p w14:paraId="1C39006B" w14:textId="77777777" w:rsidR="00077988" w:rsidRPr="00924913" w:rsidRDefault="00077988" w:rsidP="00077988">
            <w:pPr>
              <w:spacing w:after="0" w:line="240" w:lineRule="auto"/>
              <w:jc w:val="both"/>
              <w:rPr>
                <w:rFonts w:ascii="Arial Narrow" w:eastAsia="Calibri" w:hAnsi="Arial Narrow" w:cs="Times New Roman"/>
                <w:b/>
              </w:rPr>
            </w:pPr>
            <w:r w:rsidRPr="00924913">
              <w:rPr>
                <w:rFonts w:ascii="Arial Narrow" w:eastAsia="Calibri" w:hAnsi="Arial Narrow" w:cs="Times New Roman"/>
              </w:rPr>
              <w:t>(Señalar el No. de certificados en circulación a la fecha más cercana posible, en caso de ADRs)</w:t>
            </w:r>
          </w:p>
        </w:tc>
        <w:tc>
          <w:tcPr>
            <w:tcW w:w="3855" w:type="dxa"/>
            <w:shd w:val="clear" w:color="auto" w:fill="FFFFFF" w:themeFill="background1"/>
          </w:tcPr>
          <w:p w14:paraId="1C39006C" w14:textId="77777777" w:rsidR="00077988" w:rsidRPr="00924913" w:rsidRDefault="00077988" w:rsidP="00077988">
            <w:pPr>
              <w:spacing w:after="0" w:line="240" w:lineRule="auto"/>
              <w:rPr>
                <w:rFonts w:ascii="Arial Narrow" w:eastAsia="Calibri" w:hAnsi="Arial Narrow" w:cs="Times New Roman"/>
                <w:b/>
              </w:rPr>
            </w:pPr>
          </w:p>
        </w:tc>
      </w:tr>
      <w:tr w:rsidR="00077988" w:rsidRPr="00924913" w14:paraId="1C390070" w14:textId="77777777" w:rsidTr="002330EF">
        <w:tc>
          <w:tcPr>
            <w:tcW w:w="5199" w:type="dxa"/>
            <w:shd w:val="clear" w:color="auto" w:fill="FFFFFF" w:themeFill="background1"/>
          </w:tcPr>
          <w:p w14:paraId="1C39006E" w14:textId="77777777" w:rsidR="00077988" w:rsidRPr="00924913" w:rsidRDefault="00077988" w:rsidP="00077988">
            <w:pPr>
              <w:spacing w:after="0" w:line="240" w:lineRule="auto"/>
              <w:rPr>
                <w:rFonts w:ascii="Arial Narrow" w:eastAsia="Calibri" w:hAnsi="Arial Narrow" w:cs="Times New Roman"/>
                <w:b/>
              </w:rPr>
            </w:pPr>
            <w:r w:rsidRPr="00924913">
              <w:rPr>
                <w:rFonts w:ascii="Arial Narrow" w:eastAsia="Calibri" w:hAnsi="Arial Narrow" w:cs="Times New Roman"/>
                <w:b/>
              </w:rPr>
              <w:t>PROCEDIMIENTO DE COMPENSACIÓN Y LIQUIDACIÓN</w:t>
            </w:r>
          </w:p>
        </w:tc>
        <w:tc>
          <w:tcPr>
            <w:tcW w:w="3855" w:type="dxa"/>
            <w:shd w:val="clear" w:color="auto" w:fill="FFFFFF" w:themeFill="background1"/>
          </w:tcPr>
          <w:p w14:paraId="1C39006F" w14:textId="77777777" w:rsidR="00077988" w:rsidRPr="00924913" w:rsidRDefault="00077988" w:rsidP="00077988">
            <w:pPr>
              <w:spacing w:after="0" w:line="240" w:lineRule="auto"/>
              <w:rPr>
                <w:rFonts w:ascii="Arial Narrow" w:eastAsia="Calibri" w:hAnsi="Arial Narrow" w:cs="Times New Roman"/>
                <w:b/>
              </w:rPr>
            </w:pPr>
          </w:p>
        </w:tc>
      </w:tr>
      <w:tr w:rsidR="00077988" w:rsidRPr="00924913" w14:paraId="1C390074" w14:textId="77777777" w:rsidTr="002330EF">
        <w:trPr>
          <w:trHeight w:val="561"/>
        </w:trPr>
        <w:tc>
          <w:tcPr>
            <w:tcW w:w="5199" w:type="dxa"/>
            <w:shd w:val="clear" w:color="auto" w:fill="FFFFFF" w:themeFill="background1"/>
          </w:tcPr>
          <w:p w14:paraId="1C390071" w14:textId="77777777" w:rsidR="00077988" w:rsidRPr="00924913" w:rsidRDefault="00077988" w:rsidP="00077988">
            <w:pPr>
              <w:spacing w:after="0" w:line="240" w:lineRule="auto"/>
              <w:rPr>
                <w:rFonts w:ascii="Arial Narrow" w:eastAsia="Calibri" w:hAnsi="Arial Narrow" w:cs="Times New Roman"/>
                <w:b/>
              </w:rPr>
            </w:pPr>
            <w:r w:rsidRPr="00924913">
              <w:rPr>
                <w:rFonts w:ascii="Arial Narrow" w:eastAsia="Calibri" w:hAnsi="Arial Narrow" w:cs="Times New Roman"/>
                <w:b/>
              </w:rPr>
              <w:t>LISTADO, INSCRITO O REGISTRADO</w:t>
            </w:r>
          </w:p>
          <w:p w14:paraId="1C390072" w14:textId="77777777" w:rsidR="00077988" w:rsidRPr="00924913" w:rsidRDefault="00077988" w:rsidP="00077988">
            <w:pPr>
              <w:spacing w:after="0" w:line="240" w:lineRule="auto"/>
              <w:jc w:val="both"/>
              <w:rPr>
                <w:rFonts w:ascii="Arial Narrow" w:eastAsia="Calibri" w:hAnsi="Arial Narrow" w:cs="Times New Roman"/>
                <w:b/>
              </w:rPr>
            </w:pPr>
            <w:r w:rsidRPr="00924913">
              <w:rPr>
                <w:rFonts w:ascii="Arial Narrow" w:eastAsia="Calibri" w:hAnsi="Arial Narrow" w:cs="Times New Roman"/>
              </w:rPr>
              <w:t xml:space="preserve">(Bolsa de valores, Organismo Regulador o Fiscalizador) </w:t>
            </w:r>
          </w:p>
        </w:tc>
        <w:tc>
          <w:tcPr>
            <w:tcW w:w="3855" w:type="dxa"/>
            <w:shd w:val="clear" w:color="auto" w:fill="FFFFFF" w:themeFill="background1"/>
          </w:tcPr>
          <w:p w14:paraId="1C390073" w14:textId="77777777" w:rsidR="00077988" w:rsidRPr="00924913" w:rsidRDefault="00077988" w:rsidP="00077988">
            <w:pPr>
              <w:spacing w:after="0" w:line="240" w:lineRule="auto"/>
              <w:rPr>
                <w:rFonts w:ascii="Arial Narrow" w:eastAsia="Calibri" w:hAnsi="Arial Narrow" w:cs="Times New Roman"/>
                <w:b/>
              </w:rPr>
            </w:pPr>
          </w:p>
        </w:tc>
      </w:tr>
      <w:tr w:rsidR="00077988" w:rsidRPr="00924913" w14:paraId="1C390077" w14:textId="77777777" w:rsidTr="002330EF">
        <w:tc>
          <w:tcPr>
            <w:tcW w:w="5199" w:type="dxa"/>
            <w:shd w:val="clear" w:color="auto" w:fill="FFFFFF" w:themeFill="background1"/>
          </w:tcPr>
          <w:p w14:paraId="1C390075" w14:textId="77777777" w:rsidR="00077988" w:rsidRPr="00924913" w:rsidRDefault="00077988" w:rsidP="00077988">
            <w:pPr>
              <w:spacing w:after="0" w:line="240" w:lineRule="auto"/>
              <w:rPr>
                <w:rFonts w:ascii="Arial Narrow" w:eastAsia="Calibri" w:hAnsi="Arial Narrow" w:cs="Times New Roman"/>
                <w:b/>
              </w:rPr>
            </w:pPr>
            <w:r w:rsidRPr="00924913">
              <w:rPr>
                <w:rFonts w:ascii="Arial Narrow" w:eastAsia="Calibri" w:hAnsi="Arial Narrow" w:cs="Times New Roman"/>
                <w:b/>
              </w:rPr>
              <w:t>CÓDIGO COMÚN</w:t>
            </w:r>
          </w:p>
        </w:tc>
        <w:tc>
          <w:tcPr>
            <w:tcW w:w="3855" w:type="dxa"/>
            <w:shd w:val="clear" w:color="auto" w:fill="FFFFFF" w:themeFill="background1"/>
          </w:tcPr>
          <w:p w14:paraId="1C390076" w14:textId="77777777" w:rsidR="00077988" w:rsidRPr="00924913" w:rsidRDefault="00077988" w:rsidP="00077988">
            <w:pPr>
              <w:spacing w:after="0" w:line="240" w:lineRule="auto"/>
              <w:rPr>
                <w:rFonts w:ascii="Arial Narrow" w:eastAsia="Calibri" w:hAnsi="Arial Narrow" w:cs="Times New Roman"/>
                <w:b/>
              </w:rPr>
            </w:pPr>
          </w:p>
        </w:tc>
      </w:tr>
      <w:tr w:rsidR="00077988" w:rsidRPr="00924913" w14:paraId="1C39007A" w14:textId="77777777" w:rsidTr="002330EF">
        <w:tc>
          <w:tcPr>
            <w:tcW w:w="5199" w:type="dxa"/>
            <w:shd w:val="clear" w:color="auto" w:fill="FFFFFF" w:themeFill="background1"/>
          </w:tcPr>
          <w:p w14:paraId="1C390078" w14:textId="77777777" w:rsidR="00077988" w:rsidRPr="00924913" w:rsidRDefault="00077988" w:rsidP="00077988">
            <w:pPr>
              <w:spacing w:after="0" w:line="240" w:lineRule="auto"/>
              <w:rPr>
                <w:rFonts w:ascii="Arial Narrow" w:eastAsia="Calibri" w:hAnsi="Arial Narrow" w:cs="Times New Roman"/>
                <w:b/>
              </w:rPr>
            </w:pPr>
            <w:r w:rsidRPr="00924913">
              <w:rPr>
                <w:rFonts w:ascii="Arial Narrow" w:eastAsia="Calibri" w:hAnsi="Arial Narrow" w:cs="Times New Roman"/>
                <w:b/>
              </w:rPr>
              <w:t>CÓDIGO ISIN</w:t>
            </w:r>
          </w:p>
        </w:tc>
        <w:tc>
          <w:tcPr>
            <w:tcW w:w="3855" w:type="dxa"/>
            <w:shd w:val="clear" w:color="auto" w:fill="FFFFFF" w:themeFill="background1"/>
          </w:tcPr>
          <w:p w14:paraId="1C390079" w14:textId="77777777" w:rsidR="00077988" w:rsidRPr="00924913" w:rsidRDefault="00077988" w:rsidP="00077988">
            <w:pPr>
              <w:spacing w:after="0" w:line="240" w:lineRule="auto"/>
              <w:rPr>
                <w:rFonts w:ascii="Arial Narrow" w:eastAsia="Calibri" w:hAnsi="Arial Narrow" w:cs="Times New Roman"/>
                <w:b/>
              </w:rPr>
            </w:pPr>
          </w:p>
        </w:tc>
      </w:tr>
      <w:tr w:rsidR="00077988" w:rsidRPr="00924913" w14:paraId="1C39007D" w14:textId="77777777" w:rsidTr="002330EF">
        <w:tc>
          <w:tcPr>
            <w:tcW w:w="5199" w:type="dxa"/>
            <w:shd w:val="clear" w:color="auto" w:fill="FFFFFF" w:themeFill="background1"/>
          </w:tcPr>
          <w:p w14:paraId="1C39007B" w14:textId="77777777" w:rsidR="00077988" w:rsidRPr="00924913" w:rsidRDefault="00077988" w:rsidP="00077988">
            <w:pPr>
              <w:spacing w:after="0" w:line="240" w:lineRule="auto"/>
              <w:rPr>
                <w:rFonts w:ascii="Arial Narrow" w:eastAsia="Calibri" w:hAnsi="Arial Narrow" w:cs="Times New Roman"/>
                <w:b/>
              </w:rPr>
            </w:pPr>
            <w:r w:rsidRPr="00924913">
              <w:rPr>
                <w:rFonts w:ascii="Arial Narrow" w:eastAsia="Calibri" w:hAnsi="Arial Narrow" w:cs="Times New Roman"/>
                <w:b/>
              </w:rPr>
              <w:t>CUSIP</w:t>
            </w:r>
          </w:p>
        </w:tc>
        <w:tc>
          <w:tcPr>
            <w:tcW w:w="3855" w:type="dxa"/>
            <w:shd w:val="clear" w:color="auto" w:fill="FFFFFF" w:themeFill="background1"/>
          </w:tcPr>
          <w:p w14:paraId="1C39007C" w14:textId="77777777" w:rsidR="00077988" w:rsidRPr="00924913" w:rsidRDefault="00077988" w:rsidP="00077988">
            <w:pPr>
              <w:spacing w:after="0" w:line="240" w:lineRule="auto"/>
              <w:rPr>
                <w:rFonts w:ascii="Arial Narrow" w:eastAsia="Calibri" w:hAnsi="Arial Narrow" w:cs="Times New Roman"/>
                <w:b/>
              </w:rPr>
            </w:pPr>
          </w:p>
        </w:tc>
      </w:tr>
      <w:tr w:rsidR="00077988" w:rsidRPr="00924913" w14:paraId="1C390081" w14:textId="77777777" w:rsidTr="002330EF">
        <w:trPr>
          <w:trHeight w:val="836"/>
        </w:trPr>
        <w:tc>
          <w:tcPr>
            <w:tcW w:w="5199" w:type="dxa"/>
            <w:shd w:val="clear" w:color="auto" w:fill="FFFFFF" w:themeFill="background1"/>
          </w:tcPr>
          <w:p w14:paraId="1C39007E" w14:textId="77777777" w:rsidR="00077988" w:rsidRPr="00924913" w:rsidRDefault="00077988" w:rsidP="00077988">
            <w:pPr>
              <w:keepNext/>
              <w:spacing w:after="0" w:line="240" w:lineRule="auto"/>
              <w:rPr>
                <w:rFonts w:ascii="Arial Narrow" w:eastAsia="Times New Roman" w:hAnsi="Arial Narrow" w:cs="Times New Roman"/>
                <w:b/>
              </w:rPr>
            </w:pPr>
            <w:r w:rsidRPr="00924913">
              <w:rPr>
                <w:rFonts w:ascii="Arial Narrow" w:eastAsia="Times New Roman" w:hAnsi="Arial Narrow" w:cs="Times New Roman"/>
                <w:b/>
              </w:rPr>
              <w:lastRenderedPageBreak/>
              <w:t>NÚMERO DEL SISTEMA DE INFORMACIÓN BURSÁTIL O FINANCIERO INTERNACIONAL</w:t>
            </w:r>
          </w:p>
          <w:p w14:paraId="1C39007F" w14:textId="77777777" w:rsidR="00077988" w:rsidRPr="00924913" w:rsidRDefault="00077988" w:rsidP="00077988">
            <w:pPr>
              <w:keepNext/>
              <w:spacing w:after="0" w:line="240" w:lineRule="auto"/>
              <w:jc w:val="both"/>
              <w:rPr>
                <w:rFonts w:ascii="Arial Narrow" w:eastAsia="Times New Roman" w:hAnsi="Arial Narrow" w:cs="Times New Roman"/>
                <w:b/>
              </w:rPr>
            </w:pPr>
            <w:r w:rsidRPr="00924913">
              <w:rPr>
                <w:rFonts w:ascii="Arial Narrow" w:eastAsia="Times New Roman" w:hAnsi="Arial Narrow" w:cs="Times New Roman"/>
              </w:rPr>
              <w:t>(Número de Bloomberg o Reuters u otro reconocido por la Superintendencia del Sistema Financiero)</w:t>
            </w:r>
          </w:p>
        </w:tc>
        <w:tc>
          <w:tcPr>
            <w:tcW w:w="3855" w:type="dxa"/>
            <w:shd w:val="clear" w:color="auto" w:fill="FFFFFF" w:themeFill="background1"/>
          </w:tcPr>
          <w:p w14:paraId="1C390080" w14:textId="77777777" w:rsidR="00077988" w:rsidRPr="00924913" w:rsidRDefault="00077988" w:rsidP="00077988">
            <w:pPr>
              <w:keepNext/>
              <w:spacing w:after="0" w:line="240" w:lineRule="auto"/>
              <w:rPr>
                <w:rFonts w:ascii="Arial Narrow" w:eastAsia="Times New Roman" w:hAnsi="Arial Narrow" w:cs="Times New Roman"/>
                <w:b/>
              </w:rPr>
            </w:pPr>
          </w:p>
        </w:tc>
      </w:tr>
      <w:tr w:rsidR="00077988" w:rsidRPr="00924913" w14:paraId="1C390085" w14:textId="77777777" w:rsidTr="002330EF">
        <w:trPr>
          <w:trHeight w:val="561"/>
        </w:trPr>
        <w:tc>
          <w:tcPr>
            <w:tcW w:w="5199" w:type="dxa"/>
            <w:shd w:val="clear" w:color="auto" w:fill="FFFFFF" w:themeFill="background1"/>
          </w:tcPr>
          <w:p w14:paraId="1C390082" w14:textId="77777777" w:rsidR="00077988" w:rsidRPr="00924913" w:rsidRDefault="00077988" w:rsidP="00077988">
            <w:pPr>
              <w:spacing w:after="0" w:line="240" w:lineRule="auto"/>
              <w:rPr>
                <w:rFonts w:ascii="Arial Narrow" w:eastAsia="Calibri" w:hAnsi="Arial Narrow" w:cs="Times New Roman"/>
                <w:b/>
              </w:rPr>
            </w:pPr>
            <w:r w:rsidRPr="00924913">
              <w:rPr>
                <w:rFonts w:ascii="Arial Narrow" w:eastAsia="Calibri" w:hAnsi="Arial Narrow" w:cs="Times New Roman"/>
                <w:b/>
              </w:rPr>
              <w:t>CLASIFICACIÓN DE RIESGO</w:t>
            </w:r>
          </w:p>
          <w:p w14:paraId="1C390083" w14:textId="77777777" w:rsidR="00077988" w:rsidRPr="00924913" w:rsidRDefault="00077988" w:rsidP="00077988">
            <w:pPr>
              <w:spacing w:after="0" w:line="240" w:lineRule="auto"/>
              <w:jc w:val="both"/>
              <w:rPr>
                <w:rFonts w:ascii="Arial Narrow" w:eastAsia="Calibri" w:hAnsi="Arial Narrow" w:cs="Times New Roman"/>
                <w:b/>
              </w:rPr>
            </w:pPr>
            <w:r w:rsidRPr="00924913">
              <w:rPr>
                <w:rFonts w:ascii="Arial Narrow" w:eastAsia="Calibri" w:hAnsi="Arial Narrow" w:cs="Times New Roman"/>
              </w:rPr>
              <w:t xml:space="preserve">(Cuando el emisor cuenta con una clasificación de riesgo) </w:t>
            </w:r>
          </w:p>
        </w:tc>
        <w:tc>
          <w:tcPr>
            <w:tcW w:w="3855" w:type="dxa"/>
            <w:shd w:val="clear" w:color="auto" w:fill="FFFFFF" w:themeFill="background1"/>
          </w:tcPr>
          <w:p w14:paraId="1C390084" w14:textId="77777777" w:rsidR="00077988" w:rsidRPr="00924913" w:rsidRDefault="00077988" w:rsidP="00077988">
            <w:pPr>
              <w:spacing w:after="0" w:line="240" w:lineRule="auto"/>
              <w:rPr>
                <w:rFonts w:ascii="Arial Narrow" w:eastAsia="Calibri" w:hAnsi="Arial Narrow" w:cs="Times New Roman"/>
                <w:b/>
              </w:rPr>
            </w:pPr>
          </w:p>
        </w:tc>
      </w:tr>
      <w:tr w:rsidR="00077988" w:rsidRPr="00924913" w14:paraId="1C390089" w14:textId="77777777" w:rsidTr="002330EF">
        <w:trPr>
          <w:trHeight w:val="561"/>
        </w:trPr>
        <w:tc>
          <w:tcPr>
            <w:tcW w:w="5199" w:type="dxa"/>
            <w:shd w:val="clear" w:color="auto" w:fill="FFFFFF" w:themeFill="background1"/>
          </w:tcPr>
          <w:p w14:paraId="1C390086" w14:textId="77777777" w:rsidR="00077988" w:rsidRPr="00924913" w:rsidRDefault="00077988" w:rsidP="00077988">
            <w:pPr>
              <w:spacing w:after="0" w:line="240" w:lineRule="auto"/>
              <w:rPr>
                <w:rFonts w:ascii="Arial Narrow" w:eastAsia="Calibri" w:hAnsi="Arial Narrow" w:cs="Times New Roman"/>
                <w:b/>
              </w:rPr>
            </w:pPr>
            <w:r w:rsidRPr="00924913">
              <w:rPr>
                <w:rFonts w:ascii="Arial Narrow" w:eastAsia="Calibri" w:hAnsi="Arial Narrow" w:cs="Times New Roman"/>
                <w:b/>
              </w:rPr>
              <w:t>PAGO DE DIVIDENDOS</w:t>
            </w:r>
          </w:p>
          <w:p w14:paraId="1C390087" w14:textId="77777777" w:rsidR="00077988" w:rsidRPr="00924913" w:rsidRDefault="00077988" w:rsidP="00077988">
            <w:pPr>
              <w:spacing w:after="0" w:line="240" w:lineRule="auto"/>
              <w:jc w:val="both"/>
              <w:rPr>
                <w:rFonts w:ascii="Arial Narrow" w:eastAsia="Calibri" w:hAnsi="Arial Narrow" w:cs="Times New Roman"/>
                <w:b/>
              </w:rPr>
            </w:pPr>
            <w:r w:rsidRPr="00924913">
              <w:rPr>
                <w:rFonts w:ascii="Arial Narrow" w:eastAsia="Calibri" w:hAnsi="Arial Narrow" w:cs="Times New Roman"/>
              </w:rPr>
              <w:t xml:space="preserve">(Acuerdo de autoridad competente, periodicidad) </w:t>
            </w:r>
          </w:p>
        </w:tc>
        <w:tc>
          <w:tcPr>
            <w:tcW w:w="3855" w:type="dxa"/>
            <w:shd w:val="clear" w:color="auto" w:fill="FFFFFF" w:themeFill="background1"/>
          </w:tcPr>
          <w:p w14:paraId="1C390088" w14:textId="77777777" w:rsidR="00077988" w:rsidRPr="00924913" w:rsidRDefault="00077988" w:rsidP="00077988">
            <w:pPr>
              <w:spacing w:after="0" w:line="240" w:lineRule="auto"/>
              <w:rPr>
                <w:rFonts w:ascii="Arial Narrow" w:eastAsia="Calibri" w:hAnsi="Arial Narrow" w:cs="Times New Roman"/>
                <w:b/>
              </w:rPr>
            </w:pPr>
          </w:p>
        </w:tc>
      </w:tr>
      <w:tr w:rsidR="00077988" w:rsidRPr="00924913" w14:paraId="1C39008D" w14:textId="77777777" w:rsidTr="002330EF">
        <w:trPr>
          <w:trHeight w:val="561"/>
        </w:trPr>
        <w:tc>
          <w:tcPr>
            <w:tcW w:w="5199" w:type="dxa"/>
            <w:shd w:val="clear" w:color="auto" w:fill="FFFFFF" w:themeFill="background1"/>
          </w:tcPr>
          <w:p w14:paraId="1C39008A" w14:textId="77777777" w:rsidR="00077988" w:rsidRPr="00924913" w:rsidRDefault="00077988" w:rsidP="00077988">
            <w:pPr>
              <w:spacing w:after="0" w:line="240" w:lineRule="auto"/>
              <w:rPr>
                <w:rFonts w:ascii="Arial Narrow" w:eastAsia="Calibri" w:hAnsi="Arial Narrow" w:cs="Times New Roman"/>
                <w:b/>
              </w:rPr>
            </w:pPr>
            <w:r w:rsidRPr="00924913">
              <w:rPr>
                <w:rFonts w:ascii="Arial Narrow" w:eastAsia="Calibri" w:hAnsi="Arial Narrow" w:cs="Times New Roman"/>
                <w:b/>
              </w:rPr>
              <w:t>PROCEDIMIENTO DE PAGO DE DIVIDENDOS</w:t>
            </w:r>
          </w:p>
          <w:p w14:paraId="1C39008B" w14:textId="1F09ACEE" w:rsidR="00077988" w:rsidRPr="00924913" w:rsidRDefault="00077988" w:rsidP="002B1304">
            <w:pPr>
              <w:spacing w:after="0" w:line="240" w:lineRule="auto"/>
              <w:jc w:val="both"/>
              <w:rPr>
                <w:rFonts w:ascii="Arial Narrow" w:eastAsia="Calibri" w:hAnsi="Arial Narrow" w:cs="Times New Roman"/>
                <w:b/>
              </w:rPr>
            </w:pPr>
            <w:r w:rsidRPr="00924913">
              <w:rPr>
                <w:rFonts w:ascii="Arial Narrow" w:eastAsia="Calibri" w:hAnsi="Arial Narrow" w:cs="Times New Roman"/>
              </w:rPr>
              <w:t xml:space="preserve">(A través de </w:t>
            </w:r>
            <w:r w:rsidR="002B1304" w:rsidRPr="00924913">
              <w:rPr>
                <w:rFonts w:ascii="Arial Narrow" w:eastAsia="Calibri" w:hAnsi="Arial Narrow" w:cs="Times New Roman"/>
              </w:rPr>
              <w:t>cu</w:t>
            </w:r>
            <w:r w:rsidR="00C81CB6" w:rsidRPr="00924913">
              <w:rPr>
                <w:rFonts w:ascii="Arial Narrow" w:eastAsia="Calibri" w:hAnsi="Arial Narrow" w:cs="Times New Roman"/>
              </w:rPr>
              <w:t>á</w:t>
            </w:r>
            <w:r w:rsidR="002B1304" w:rsidRPr="00924913">
              <w:rPr>
                <w:rFonts w:ascii="Arial Narrow" w:eastAsia="Calibri" w:hAnsi="Arial Narrow" w:cs="Times New Roman"/>
              </w:rPr>
              <w:t xml:space="preserve">l </w:t>
            </w:r>
            <w:r w:rsidRPr="00924913">
              <w:rPr>
                <w:rFonts w:ascii="Arial Narrow" w:eastAsia="Calibri" w:hAnsi="Arial Narrow" w:cs="Times New Roman"/>
              </w:rPr>
              <w:t xml:space="preserve">Agente de pago, o custodio internacional los realiza) </w:t>
            </w:r>
          </w:p>
        </w:tc>
        <w:tc>
          <w:tcPr>
            <w:tcW w:w="3855" w:type="dxa"/>
            <w:shd w:val="clear" w:color="auto" w:fill="FFFFFF" w:themeFill="background1"/>
          </w:tcPr>
          <w:p w14:paraId="1C39008C" w14:textId="77777777" w:rsidR="00077988" w:rsidRPr="00924913" w:rsidRDefault="00077988" w:rsidP="00077988">
            <w:pPr>
              <w:spacing w:after="0" w:line="240" w:lineRule="auto"/>
              <w:rPr>
                <w:rFonts w:ascii="Arial Narrow" w:eastAsia="Calibri" w:hAnsi="Arial Narrow" w:cs="Times New Roman"/>
                <w:b/>
              </w:rPr>
            </w:pPr>
          </w:p>
        </w:tc>
      </w:tr>
      <w:tr w:rsidR="00077988" w:rsidRPr="00924913" w14:paraId="1C390091" w14:textId="77777777" w:rsidTr="00257EE5">
        <w:trPr>
          <w:trHeight w:val="803"/>
        </w:trPr>
        <w:tc>
          <w:tcPr>
            <w:tcW w:w="5199" w:type="dxa"/>
            <w:shd w:val="clear" w:color="auto" w:fill="FFFFFF" w:themeFill="background1"/>
          </w:tcPr>
          <w:p w14:paraId="1C39008E" w14:textId="77777777" w:rsidR="00077988" w:rsidRPr="00924913" w:rsidRDefault="00077988" w:rsidP="00077988">
            <w:pPr>
              <w:spacing w:after="0" w:line="240" w:lineRule="auto"/>
              <w:rPr>
                <w:rFonts w:ascii="Arial Narrow" w:eastAsia="Calibri" w:hAnsi="Arial Narrow" w:cs="Times New Roman"/>
                <w:b/>
              </w:rPr>
            </w:pPr>
            <w:r w:rsidRPr="00924913">
              <w:rPr>
                <w:rFonts w:ascii="Arial Narrow" w:eastAsia="Calibri" w:hAnsi="Arial Narrow" w:cs="Times New Roman"/>
                <w:b/>
              </w:rPr>
              <w:t>REPOSICIÓN, CAMBIO Y TRANSFERENCIA</w:t>
            </w:r>
          </w:p>
          <w:p w14:paraId="1C39008F" w14:textId="77777777" w:rsidR="00077988" w:rsidRPr="00924913" w:rsidRDefault="00077988" w:rsidP="009D153D">
            <w:pPr>
              <w:spacing w:after="0" w:line="240" w:lineRule="auto"/>
              <w:jc w:val="both"/>
              <w:rPr>
                <w:rFonts w:ascii="Arial Narrow" w:eastAsia="Calibri" w:hAnsi="Arial Narrow" w:cs="Times New Roman"/>
                <w:b/>
              </w:rPr>
            </w:pPr>
            <w:r w:rsidRPr="00924913">
              <w:rPr>
                <w:rFonts w:ascii="Arial Narrow" w:eastAsia="Calibri" w:hAnsi="Arial Narrow" w:cs="Times New Roman"/>
              </w:rPr>
              <w:t xml:space="preserve">(Procedimiento a seguir en caso de pérdida o deterioro de los valores, cuando aplique) </w:t>
            </w:r>
          </w:p>
        </w:tc>
        <w:tc>
          <w:tcPr>
            <w:tcW w:w="3855" w:type="dxa"/>
            <w:shd w:val="clear" w:color="auto" w:fill="FFFFFF" w:themeFill="background1"/>
          </w:tcPr>
          <w:p w14:paraId="1C390090" w14:textId="77777777" w:rsidR="00077988" w:rsidRPr="00924913" w:rsidRDefault="00077988" w:rsidP="00077988">
            <w:pPr>
              <w:spacing w:after="0" w:line="240" w:lineRule="auto"/>
              <w:rPr>
                <w:rFonts w:ascii="Arial Narrow" w:eastAsia="Calibri" w:hAnsi="Arial Narrow" w:cs="Times New Roman"/>
                <w:b/>
              </w:rPr>
            </w:pPr>
          </w:p>
        </w:tc>
      </w:tr>
      <w:tr w:rsidR="00077988" w:rsidRPr="00924913" w14:paraId="1C390094" w14:textId="77777777" w:rsidTr="002330EF">
        <w:tc>
          <w:tcPr>
            <w:tcW w:w="5199" w:type="dxa"/>
            <w:shd w:val="clear" w:color="auto" w:fill="FFFFFF" w:themeFill="background1"/>
          </w:tcPr>
          <w:p w14:paraId="1C390092" w14:textId="77777777" w:rsidR="00077988" w:rsidRPr="00924913" w:rsidRDefault="00077988" w:rsidP="00077988">
            <w:pPr>
              <w:spacing w:after="0" w:line="240" w:lineRule="auto"/>
              <w:rPr>
                <w:rFonts w:ascii="Arial Narrow" w:eastAsia="Calibri" w:hAnsi="Arial Narrow" w:cs="Times New Roman"/>
                <w:b/>
              </w:rPr>
            </w:pPr>
            <w:r w:rsidRPr="00924913">
              <w:rPr>
                <w:rFonts w:ascii="Arial Narrow" w:eastAsia="Calibri" w:hAnsi="Arial Narrow" w:cs="Times New Roman"/>
                <w:b/>
              </w:rPr>
              <w:t>OTROS DERECHOS Y OBLIGACIONES</w:t>
            </w:r>
          </w:p>
        </w:tc>
        <w:tc>
          <w:tcPr>
            <w:tcW w:w="3855" w:type="dxa"/>
            <w:shd w:val="clear" w:color="auto" w:fill="FFFFFF" w:themeFill="background1"/>
          </w:tcPr>
          <w:p w14:paraId="1C390093" w14:textId="77777777" w:rsidR="00077988" w:rsidRPr="00924913" w:rsidRDefault="00077988" w:rsidP="00077988">
            <w:pPr>
              <w:spacing w:after="0" w:line="240" w:lineRule="auto"/>
              <w:rPr>
                <w:rFonts w:ascii="Arial Narrow" w:eastAsia="Calibri" w:hAnsi="Arial Narrow" w:cs="Times New Roman"/>
                <w:b/>
              </w:rPr>
            </w:pPr>
          </w:p>
        </w:tc>
      </w:tr>
      <w:tr w:rsidR="00077988" w:rsidRPr="00924913" w14:paraId="1C390097" w14:textId="77777777" w:rsidTr="002330EF">
        <w:tc>
          <w:tcPr>
            <w:tcW w:w="5199" w:type="dxa"/>
            <w:shd w:val="clear" w:color="auto" w:fill="FFFFFF" w:themeFill="background1"/>
          </w:tcPr>
          <w:p w14:paraId="1C390095" w14:textId="77777777" w:rsidR="00077988" w:rsidRPr="00924913" w:rsidRDefault="00077988" w:rsidP="00077988">
            <w:pPr>
              <w:spacing w:after="0" w:line="240" w:lineRule="auto"/>
              <w:rPr>
                <w:rFonts w:ascii="Arial Narrow" w:eastAsia="Calibri" w:hAnsi="Arial Narrow" w:cs="Times New Roman"/>
                <w:b/>
              </w:rPr>
            </w:pPr>
            <w:r w:rsidRPr="00924913">
              <w:rPr>
                <w:rFonts w:ascii="Arial Narrow" w:eastAsia="Calibri" w:hAnsi="Arial Narrow" w:cs="Times New Roman"/>
                <w:b/>
              </w:rPr>
              <w:t>REGISTRO DE ACCIONISTAS</w:t>
            </w:r>
          </w:p>
        </w:tc>
        <w:tc>
          <w:tcPr>
            <w:tcW w:w="3855" w:type="dxa"/>
            <w:shd w:val="clear" w:color="auto" w:fill="FFFFFF" w:themeFill="background1"/>
          </w:tcPr>
          <w:p w14:paraId="1C390096" w14:textId="77777777" w:rsidR="00077988" w:rsidRPr="00924913" w:rsidRDefault="00077988" w:rsidP="00077988">
            <w:pPr>
              <w:spacing w:after="0" w:line="240" w:lineRule="auto"/>
              <w:rPr>
                <w:rFonts w:ascii="Arial Narrow" w:eastAsia="Calibri" w:hAnsi="Arial Narrow" w:cs="Times New Roman"/>
                <w:b/>
              </w:rPr>
            </w:pPr>
          </w:p>
        </w:tc>
      </w:tr>
      <w:tr w:rsidR="00077988" w:rsidRPr="00924913" w14:paraId="1C39009B" w14:textId="77777777" w:rsidTr="002330EF">
        <w:trPr>
          <w:trHeight w:val="836"/>
        </w:trPr>
        <w:tc>
          <w:tcPr>
            <w:tcW w:w="5199" w:type="dxa"/>
            <w:shd w:val="clear" w:color="auto" w:fill="FFFFFF" w:themeFill="background1"/>
          </w:tcPr>
          <w:p w14:paraId="1C390098" w14:textId="77777777" w:rsidR="00077988" w:rsidRPr="00924913" w:rsidRDefault="00077988" w:rsidP="00077988">
            <w:pPr>
              <w:spacing w:after="0" w:line="240" w:lineRule="auto"/>
              <w:rPr>
                <w:rFonts w:ascii="Arial Narrow" w:eastAsia="Calibri" w:hAnsi="Arial Narrow" w:cs="Times New Roman"/>
                <w:b/>
              </w:rPr>
            </w:pPr>
            <w:r w:rsidRPr="00924913">
              <w:rPr>
                <w:rFonts w:ascii="Arial Narrow" w:eastAsia="Calibri" w:hAnsi="Arial Narrow" w:cs="Times New Roman"/>
                <w:b/>
              </w:rPr>
              <w:t>LEYES APLICABLES</w:t>
            </w:r>
          </w:p>
          <w:p w14:paraId="1C390099" w14:textId="77777777" w:rsidR="00077988" w:rsidRPr="00924913" w:rsidRDefault="00077988" w:rsidP="00077988">
            <w:pPr>
              <w:spacing w:after="0" w:line="240" w:lineRule="auto"/>
              <w:jc w:val="both"/>
              <w:rPr>
                <w:rFonts w:ascii="Arial Narrow" w:eastAsia="Calibri" w:hAnsi="Arial Narrow" w:cs="Times New Roman"/>
                <w:b/>
              </w:rPr>
            </w:pPr>
            <w:r w:rsidRPr="00924913">
              <w:rPr>
                <w:rFonts w:ascii="Arial Narrow" w:eastAsia="Calibri" w:hAnsi="Arial Narrow" w:cs="Times New Roman"/>
              </w:rPr>
              <w:t xml:space="preserve">(Principales leyes a las que se encuentran sujetas las acciones para su creación y negociación, obligaciones impuestas en su país de origen) </w:t>
            </w:r>
          </w:p>
        </w:tc>
        <w:tc>
          <w:tcPr>
            <w:tcW w:w="3855" w:type="dxa"/>
            <w:shd w:val="clear" w:color="auto" w:fill="FFFFFF" w:themeFill="background1"/>
          </w:tcPr>
          <w:p w14:paraId="1C39009A" w14:textId="77777777" w:rsidR="00077988" w:rsidRPr="00924913" w:rsidRDefault="00077988" w:rsidP="00077988">
            <w:pPr>
              <w:spacing w:after="0" w:line="240" w:lineRule="auto"/>
              <w:rPr>
                <w:rFonts w:ascii="Arial Narrow" w:eastAsia="Calibri" w:hAnsi="Arial Narrow" w:cs="Times New Roman"/>
                <w:b/>
              </w:rPr>
            </w:pPr>
          </w:p>
        </w:tc>
      </w:tr>
      <w:tr w:rsidR="00077988" w:rsidRPr="00924913" w14:paraId="1C39009F" w14:textId="77777777" w:rsidTr="002330EF">
        <w:trPr>
          <w:trHeight w:val="561"/>
        </w:trPr>
        <w:tc>
          <w:tcPr>
            <w:tcW w:w="5199" w:type="dxa"/>
            <w:shd w:val="clear" w:color="auto" w:fill="FFFFFF" w:themeFill="background1"/>
          </w:tcPr>
          <w:p w14:paraId="1C39009C" w14:textId="77777777" w:rsidR="00077988" w:rsidRPr="00924913" w:rsidRDefault="00077988" w:rsidP="00077988">
            <w:pPr>
              <w:spacing w:after="0" w:line="240" w:lineRule="auto"/>
              <w:rPr>
                <w:rFonts w:ascii="Arial Narrow" w:eastAsia="Calibri" w:hAnsi="Arial Narrow" w:cs="Times New Roman"/>
                <w:b/>
              </w:rPr>
            </w:pPr>
            <w:r w:rsidRPr="00924913">
              <w:rPr>
                <w:rFonts w:ascii="Arial Narrow" w:eastAsia="Calibri" w:hAnsi="Arial Narrow" w:cs="Times New Roman"/>
                <w:b/>
              </w:rPr>
              <w:t xml:space="preserve">RETENCIÓN DE IMPUESTOS Y MONTOS ADICIONALES </w:t>
            </w:r>
          </w:p>
          <w:p w14:paraId="1C39009D" w14:textId="77777777" w:rsidR="00077988" w:rsidRPr="00924913" w:rsidRDefault="00077988" w:rsidP="00077988">
            <w:pPr>
              <w:spacing w:after="0" w:line="240" w:lineRule="auto"/>
              <w:jc w:val="both"/>
              <w:rPr>
                <w:rFonts w:ascii="Arial Narrow" w:eastAsia="Calibri" w:hAnsi="Arial Narrow" w:cs="Times New Roman"/>
                <w:b/>
              </w:rPr>
            </w:pPr>
            <w:r w:rsidRPr="00924913">
              <w:rPr>
                <w:rFonts w:ascii="Arial Narrow" w:eastAsia="Calibri" w:hAnsi="Arial Narrow" w:cs="Times New Roman"/>
              </w:rPr>
              <w:t xml:space="preserve">(Valores sujetos a retención) </w:t>
            </w:r>
          </w:p>
        </w:tc>
        <w:tc>
          <w:tcPr>
            <w:tcW w:w="3855" w:type="dxa"/>
            <w:shd w:val="clear" w:color="auto" w:fill="FFFFFF" w:themeFill="background1"/>
          </w:tcPr>
          <w:p w14:paraId="1C39009E" w14:textId="77777777" w:rsidR="00077988" w:rsidRPr="00924913" w:rsidRDefault="00077988" w:rsidP="00077988">
            <w:pPr>
              <w:spacing w:after="0" w:line="240" w:lineRule="auto"/>
              <w:rPr>
                <w:rFonts w:ascii="Arial Narrow" w:eastAsia="Calibri" w:hAnsi="Arial Narrow" w:cs="Times New Roman"/>
                <w:b/>
              </w:rPr>
            </w:pPr>
          </w:p>
        </w:tc>
      </w:tr>
      <w:tr w:rsidR="00077988" w:rsidRPr="00924913" w14:paraId="1C3900A3" w14:textId="77777777" w:rsidTr="002330EF">
        <w:trPr>
          <w:trHeight w:val="561"/>
        </w:trPr>
        <w:tc>
          <w:tcPr>
            <w:tcW w:w="5199" w:type="dxa"/>
            <w:shd w:val="clear" w:color="auto" w:fill="FFFFFF" w:themeFill="background1"/>
          </w:tcPr>
          <w:p w14:paraId="1C3900A0" w14:textId="77777777" w:rsidR="00077988" w:rsidRPr="00924913" w:rsidRDefault="00077988" w:rsidP="00077988">
            <w:pPr>
              <w:spacing w:after="0" w:line="240" w:lineRule="auto"/>
              <w:rPr>
                <w:rFonts w:ascii="Arial Narrow" w:eastAsia="Calibri" w:hAnsi="Arial Narrow" w:cs="Times New Roman"/>
                <w:b/>
              </w:rPr>
            </w:pPr>
            <w:r w:rsidRPr="00924913">
              <w:rPr>
                <w:rFonts w:ascii="Arial Narrow" w:eastAsia="Calibri" w:hAnsi="Arial Narrow" w:cs="Times New Roman"/>
                <w:b/>
              </w:rPr>
              <w:t>RÉGIMEN FISCAL EN EL PAÍS DE ORIGEN</w:t>
            </w:r>
          </w:p>
          <w:p w14:paraId="1C3900A1" w14:textId="36D2ACDE" w:rsidR="00077988" w:rsidRPr="00924913" w:rsidRDefault="00077988" w:rsidP="00C81CB6">
            <w:pPr>
              <w:spacing w:after="0" w:line="240" w:lineRule="auto"/>
              <w:jc w:val="both"/>
              <w:rPr>
                <w:rFonts w:ascii="Arial Narrow" w:eastAsia="Calibri" w:hAnsi="Arial Narrow" w:cs="Times New Roman"/>
                <w:b/>
              </w:rPr>
            </w:pPr>
            <w:r w:rsidRPr="00924913">
              <w:rPr>
                <w:rFonts w:ascii="Arial Narrow" w:eastAsia="Calibri" w:hAnsi="Arial Narrow" w:cs="Times New Roman"/>
              </w:rPr>
              <w:t xml:space="preserve">(Tratamiento fiscal que se le da en el país de origen a negociación de acciones y a dividendos) </w:t>
            </w:r>
          </w:p>
        </w:tc>
        <w:tc>
          <w:tcPr>
            <w:tcW w:w="3855" w:type="dxa"/>
            <w:shd w:val="clear" w:color="auto" w:fill="FFFFFF" w:themeFill="background1"/>
          </w:tcPr>
          <w:p w14:paraId="1C3900A2" w14:textId="77777777" w:rsidR="00077988" w:rsidRPr="00924913" w:rsidRDefault="00077988" w:rsidP="00077988">
            <w:pPr>
              <w:spacing w:after="0" w:line="240" w:lineRule="auto"/>
              <w:rPr>
                <w:rFonts w:ascii="Arial Narrow" w:eastAsia="Calibri" w:hAnsi="Arial Narrow" w:cs="Times New Roman"/>
                <w:b/>
              </w:rPr>
            </w:pPr>
          </w:p>
        </w:tc>
      </w:tr>
      <w:tr w:rsidR="00077988" w:rsidRPr="00924913" w14:paraId="1C3900A7" w14:textId="77777777" w:rsidTr="002330EF">
        <w:trPr>
          <w:trHeight w:val="561"/>
        </w:trPr>
        <w:tc>
          <w:tcPr>
            <w:tcW w:w="5199" w:type="dxa"/>
            <w:shd w:val="clear" w:color="auto" w:fill="FFFFFF" w:themeFill="background1"/>
          </w:tcPr>
          <w:p w14:paraId="1C3900A4" w14:textId="77777777" w:rsidR="00077988" w:rsidRPr="00924913" w:rsidRDefault="00077988" w:rsidP="00077988">
            <w:pPr>
              <w:spacing w:after="0" w:line="240" w:lineRule="auto"/>
              <w:rPr>
                <w:rFonts w:ascii="Arial Narrow" w:eastAsia="Calibri" w:hAnsi="Arial Narrow" w:cs="Times New Roman"/>
                <w:b/>
              </w:rPr>
            </w:pPr>
            <w:r w:rsidRPr="00924913">
              <w:rPr>
                <w:rFonts w:ascii="Arial Narrow" w:eastAsia="Calibri" w:hAnsi="Arial Narrow" w:cs="Times New Roman"/>
                <w:b/>
              </w:rPr>
              <w:t xml:space="preserve">RÉGIMEN FISCAL EN EL SALVADOR </w:t>
            </w:r>
          </w:p>
          <w:p w14:paraId="1C3900A5" w14:textId="77777777" w:rsidR="00077988" w:rsidRPr="00924913" w:rsidRDefault="00077988" w:rsidP="00077988">
            <w:pPr>
              <w:spacing w:after="0" w:line="240" w:lineRule="auto"/>
              <w:rPr>
                <w:rFonts w:ascii="Arial Narrow" w:eastAsia="Calibri" w:hAnsi="Arial Narrow" w:cs="Times New Roman"/>
              </w:rPr>
            </w:pPr>
            <w:r w:rsidRPr="00924913">
              <w:rPr>
                <w:rFonts w:ascii="Arial Narrow" w:eastAsia="Calibri" w:hAnsi="Arial Narrow" w:cs="Times New Roman"/>
              </w:rPr>
              <w:t>(Indicar los tipos de impuestos a pagar, cuando esto aplique)</w:t>
            </w:r>
          </w:p>
        </w:tc>
        <w:tc>
          <w:tcPr>
            <w:tcW w:w="3855" w:type="dxa"/>
            <w:shd w:val="clear" w:color="auto" w:fill="FFFFFF" w:themeFill="background1"/>
          </w:tcPr>
          <w:p w14:paraId="1C3900A6" w14:textId="77777777" w:rsidR="00077988" w:rsidRPr="00924913" w:rsidRDefault="00077988" w:rsidP="00077988">
            <w:pPr>
              <w:spacing w:after="0" w:line="240" w:lineRule="auto"/>
              <w:rPr>
                <w:rFonts w:ascii="Arial Narrow" w:eastAsia="Calibri" w:hAnsi="Arial Narrow" w:cs="Times New Roman"/>
                <w:b/>
              </w:rPr>
            </w:pPr>
          </w:p>
        </w:tc>
      </w:tr>
      <w:tr w:rsidR="00077988" w:rsidRPr="00924913" w14:paraId="1C3900AB" w14:textId="77777777" w:rsidTr="002330EF">
        <w:trPr>
          <w:trHeight w:val="836"/>
        </w:trPr>
        <w:tc>
          <w:tcPr>
            <w:tcW w:w="5199" w:type="dxa"/>
            <w:shd w:val="clear" w:color="auto" w:fill="FFFFFF" w:themeFill="background1"/>
          </w:tcPr>
          <w:p w14:paraId="1C3900A8" w14:textId="77777777" w:rsidR="00077988" w:rsidRPr="00924913" w:rsidRDefault="00B11154" w:rsidP="00077988">
            <w:pPr>
              <w:spacing w:after="0" w:line="240" w:lineRule="auto"/>
              <w:rPr>
                <w:rFonts w:ascii="Arial Narrow" w:eastAsia="Calibri" w:hAnsi="Arial Narrow" w:cs="Times New Roman"/>
                <w:b/>
              </w:rPr>
            </w:pPr>
            <w:r w:rsidRPr="00924913">
              <w:rPr>
                <w:rFonts w:ascii="Arial Narrow" w:eastAsia="Calibri" w:hAnsi="Arial Narrow" w:cs="Times New Roman"/>
                <w:b/>
              </w:rPr>
              <w:t>NEGOCIABILIDAD EN UNA BOLSA DE VALORES</w:t>
            </w:r>
          </w:p>
          <w:p w14:paraId="1C3900A9" w14:textId="77777777" w:rsidR="00077988" w:rsidRPr="00924913" w:rsidRDefault="00077988" w:rsidP="00077988">
            <w:pPr>
              <w:spacing w:after="0" w:line="240" w:lineRule="auto"/>
              <w:jc w:val="both"/>
              <w:rPr>
                <w:rFonts w:ascii="Arial Narrow" w:eastAsia="Calibri" w:hAnsi="Arial Narrow" w:cs="Times New Roman"/>
                <w:b/>
              </w:rPr>
            </w:pPr>
            <w:r w:rsidRPr="00924913">
              <w:rPr>
                <w:rFonts w:ascii="Arial Narrow" w:eastAsia="Calibri" w:hAnsi="Arial Narrow" w:cs="Times New Roman"/>
              </w:rPr>
              <w:t xml:space="preserve">(Aclarar cuando procedan condiciones especiales de negociación para el mercado primario o secundario) </w:t>
            </w:r>
          </w:p>
        </w:tc>
        <w:tc>
          <w:tcPr>
            <w:tcW w:w="3855" w:type="dxa"/>
            <w:shd w:val="clear" w:color="auto" w:fill="FFFFFF" w:themeFill="background1"/>
          </w:tcPr>
          <w:p w14:paraId="1C3900AA" w14:textId="77777777" w:rsidR="00077988" w:rsidRPr="00924913" w:rsidRDefault="00077988" w:rsidP="00077988">
            <w:pPr>
              <w:spacing w:after="0" w:line="240" w:lineRule="auto"/>
              <w:rPr>
                <w:rFonts w:ascii="Arial Narrow" w:eastAsia="Calibri" w:hAnsi="Arial Narrow" w:cs="Times New Roman"/>
                <w:b/>
              </w:rPr>
            </w:pPr>
          </w:p>
        </w:tc>
      </w:tr>
    </w:tbl>
    <w:p w14:paraId="1C3900AC" w14:textId="77777777" w:rsidR="00077988" w:rsidRPr="00924913" w:rsidRDefault="00077988" w:rsidP="00077988">
      <w:pPr>
        <w:spacing w:after="0" w:line="240" w:lineRule="auto"/>
        <w:jc w:val="both"/>
        <w:rPr>
          <w:rFonts w:ascii="Arial Narrow" w:eastAsia="Calibri" w:hAnsi="Arial Narrow" w:cs="Times New Roman"/>
        </w:rPr>
      </w:pPr>
    </w:p>
    <w:p w14:paraId="7C9632BA" w14:textId="77777777" w:rsidR="00B7173F" w:rsidRDefault="00B7173F">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064"/>
        <w:gridCol w:w="3990"/>
      </w:tblGrid>
      <w:tr w:rsidR="00077988" w:rsidRPr="00924913" w14:paraId="1C3900AF" w14:textId="77777777" w:rsidTr="00B7173F">
        <w:tc>
          <w:tcPr>
            <w:tcW w:w="9054" w:type="dxa"/>
            <w:gridSpan w:val="2"/>
            <w:tcBorders>
              <w:top w:val="nil"/>
              <w:left w:val="nil"/>
              <w:right w:val="nil"/>
            </w:tcBorders>
            <w:shd w:val="clear" w:color="auto" w:fill="FFFFFF" w:themeFill="background1"/>
          </w:tcPr>
          <w:p w14:paraId="554335C7" w14:textId="4DBDAD36" w:rsidR="00B7173F" w:rsidRDefault="00B7173F" w:rsidP="00B7173F">
            <w:pPr>
              <w:spacing w:after="0" w:line="240" w:lineRule="auto"/>
              <w:jc w:val="right"/>
              <w:rPr>
                <w:rFonts w:ascii="Arial Narrow" w:eastAsia="Calibri" w:hAnsi="Arial Narrow" w:cs="Times New Roman"/>
                <w:b/>
              </w:rPr>
            </w:pPr>
            <w:r>
              <w:rPr>
                <w:rFonts w:ascii="Arial Narrow" w:eastAsia="Calibri" w:hAnsi="Arial Narrow" w:cs="Times New Roman"/>
                <w:b/>
              </w:rPr>
              <w:lastRenderedPageBreak/>
              <w:t>Anexo No. 3</w:t>
            </w:r>
          </w:p>
          <w:p w14:paraId="0E72EEDC" w14:textId="77777777" w:rsidR="00B7173F" w:rsidRPr="00257EE5" w:rsidRDefault="00B7173F" w:rsidP="00077988">
            <w:pPr>
              <w:spacing w:after="0" w:line="240" w:lineRule="auto"/>
              <w:jc w:val="center"/>
              <w:rPr>
                <w:rFonts w:ascii="Arial Narrow" w:eastAsia="Calibri" w:hAnsi="Arial Narrow" w:cs="Times New Roman"/>
                <w:b/>
                <w:sz w:val="12"/>
              </w:rPr>
            </w:pPr>
          </w:p>
          <w:p w14:paraId="7F3E4A1E" w14:textId="77777777" w:rsidR="00077988" w:rsidRDefault="00077988" w:rsidP="00077988">
            <w:pPr>
              <w:spacing w:after="0" w:line="240" w:lineRule="auto"/>
              <w:jc w:val="center"/>
              <w:rPr>
                <w:rFonts w:ascii="Arial Narrow" w:eastAsia="Calibri" w:hAnsi="Arial Narrow" w:cs="Times New Roman"/>
                <w:b/>
              </w:rPr>
            </w:pPr>
            <w:r w:rsidRPr="00924913">
              <w:rPr>
                <w:rFonts w:ascii="Arial Narrow" w:eastAsia="Calibri" w:hAnsi="Arial Narrow" w:cs="Times New Roman"/>
                <w:b/>
              </w:rPr>
              <w:t>PROCEDIMIENTO A SEGUIR EN CASO DE PROBLEMAS, LITIGIOS, RESOLUCIÓN DE CONFLICTOS, SITUACIONES DE NO PAGO DEL EMISOR EXTRANJERO U OTROS EVENTOS SIMILARES</w:t>
            </w:r>
          </w:p>
          <w:p w14:paraId="1C3900AE" w14:textId="49487AA7" w:rsidR="00257EE5" w:rsidRPr="00257EE5" w:rsidRDefault="00257EE5" w:rsidP="00077988">
            <w:pPr>
              <w:spacing w:after="0" w:line="240" w:lineRule="auto"/>
              <w:jc w:val="center"/>
              <w:rPr>
                <w:rFonts w:ascii="Arial Narrow" w:eastAsia="Calibri" w:hAnsi="Arial Narrow" w:cs="Times New Roman"/>
                <w:b/>
                <w:sz w:val="16"/>
              </w:rPr>
            </w:pPr>
          </w:p>
        </w:tc>
      </w:tr>
      <w:tr w:rsidR="00077988" w:rsidRPr="00924913" w14:paraId="1C3900B2" w14:textId="77777777" w:rsidTr="00B7173F">
        <w:tc>
          <w:tcPr>
            <w:tcW w:w="5064" w:type="dxa"/>
            <w:shd w:val="clear" w:color="auto" w:fill="FFFFFF" w:themeFill="background1"/>
          </w:tcPr>
          <w:p w14:paraId="1C3900B0" w14:textId="77777777" w:rsidR="00077988" w:rsidRPr="00924913" w:rsidRDefault="00077988" w:rsidP="00077988">
            <w:pPr>
              <w:spacing w:after="0" w:line="240" w:lineRule="auto"/>
              <w:rPr>
                <w:rFonts w:ascii="Arial Narrow" w:eastAsia="Calibri" w:hAnsi="Arial Narrow" w:cs="Times New Roman"/>
                <w:b/>
              </w:rPr>
            </w:pPr>
            <w:r w:rsidRPr="00924913">
              <w:rPr>
                <w:rFonts w:ascii="Arial Narrow" w:eastAsia="Calibri" w:hAnsi="Arial Narrow" w:cs="Times New Roman"/>
                <w:b/>
              </w:rPr>
              <w:t>PARTICIPANTES INTERNACIONALES</w:t>
            </w:r>
          </w:p>
        </w:tc>
        <w:tc>
          <w:tcPr>
            <w:tcW w:w="3990" w:type="dxa"/>
            <w:shd w:val="clear" w:color="auto" w:fill="FFFFFF" w:themeFill="background1"/>
          </w:tcPr>
          <w:p w14:paraId="1C3900B1" w14:textId="77777777" w:rsidR="00077988" w:rsidRPr="00924913" w:rsidRDefault="00077988" w:rsidP="00077988">
            <w:pPr>
              <w:spacing w:after="0" w:line="240" w:lineRule="auto"/>
              <w:rPr>
                <w:rFonts w:ascii="Arial Narrow" w:eastAsia="Calibri" w:hAnsi="Arial Narrow" w:cs="Times New Roman"/>
                <w:b/>
              </w:rPr>
            </w:pPr>
          </w:p>
        </w:tc>
      </w:tr>
      <w:tr w:rsidR="00077988" w:rsidRPr="00924913" w14:paraId="1C3900B6" w14:textId="77777777" w:rsidTr="00B7173F">
        <w:trPr>
          <w:trHeight w:val="561"/>
        </w:trPr>
        <w:tc>
          <w:tcPr>
            <w:tcW w:w="5064" w:type="dxa"/>
            <w:shd w:val="clear" w:color="auto" w:fill="FFFFFF" w:themeFill="background1"/>
          </w:tcPr>
          <w:p w14:paraId="1C3900B3" w14:textId="77777777" w:rsidR="00077988" w:rsidRPr="00924913" w:rsidRDefault="00077988" w:rsidP="00077988">
            <w:pPr>
              <w:spacing w:after="0" w:line="240" w:lineRule="auto"/>
              <w:rPr>
                <w:rFonts w:ascii="Arial Narrow" w:eastAsia="Calibri" w:hAnsi="Arial Narrow" w:cs="Times New Roman"/>
                <w:b/>
              </w:rPr>
            </w:pPr>
            <w:r w:rsidRPr="00924913">
              <w:rPr>
                <w:rFonts w:ascii="Arial Narrow" w:eastAsia="Calibri" w:hAnsi="Arial Narrow" w:cs="Times New Roman"/>
                <w:b/>
              </w:rPr>
              <w:t xml:space="preserve">AGENTE ESTRUCTURADOR </w:t>
            </w:r>
          </w:p>
          <w:p w14:paraId="1C3900B4" w14:textId="77777777" w:rsidR="00077988" w:rsidRPr="00924913" w:rsidRDefault="00077988" w:rsidP="00AF10B7">
            <w:pPr>
              <w:spacing w:after="0" w:line="240" w:lineRule="auto"/>
              <w:jc w:val="both"/>
              <w:rPr>
                <w:rFonts w:ascii="Arial Narrow" w:eastAsia="Calibri" w:hAnsi="Arial Narrow" w:cs="Times New Roman"/>
                <w:b/>
              </w:rPr>
            </w:pPr>
            <w:r w:rsidRPr="00924913">
              <w:rPr>
                <w:rFonts w:ascii="Arial Narrow" w:eastAsia="Calibri" w:hAnsi="Arial Narrow" w:cs="Times New Roman"/>
              </w:rPr>
              <w:t xml:space="preserve">(Denominación social, dirección, teléfono, página </w:t>
            </w:r>
            <w:r w:rsidR="00AF10B7" w:rsidRPr="00924913">
              <w:rPr>
                <w:rFonts w:ascii="Arial Narrow" w:eastAsia="Calibri" w:hAnsi="Arial Narrow" w:cs="Times New Roman"/>
              </w:rPr>
              <w:t>w</w:t>
            </w:r>
            <w:r w:rsidRPr="00924913">
              <w:rPr>
                <w:rFonts w:ascii="Arial Narrow" w:eastAsia="Calibri" w:hAnsi="Arial Narrow" w:cs="Times New Roman"/>
              </w:rPr>
              <w:t xml:space="preserve">eb, dirección de correo electrónico) </w:t>
            </w:r>
          </w:p>
        </w:tc>
        <w:tc>
          <w:tcPr>
            <w:tcW w:w="3990" w:type="dxa"/>
            <w:shd w:val="clear" w:color="auto" w:fill="FFFFFF" w:themeFill="background1"/>
          </w:tcPr>
          <w:p w14:paraId="1C3900B5" w14:textId="77777777" w:rsidR="00077988" w:rsidRPr="00924913" w:rsidRDefault="00077988" w:rsidP="00077988">
            <w:pPr>
              <w:spacing w:after="0" w:line="240" w:lineRule="auto"/>
              <w:rPr>
                <w:rFonts w:ascii="Arial Narrow" w:eastAsia="Calibri" w:hAnsi="Arial Narrow" w:cs="Times New Roman"/>
                <w:b/>
              </w:rPr>
            </w:pPr>
          </w:p>
        </w:tc>
      </w:tr>
      <w:tr w:rsidR="00077988" w:rsidRPr="00924913" w14:paraId="1C3900BA" w14:textId="77777777" w:rsidTr="00257EE5">
        <w:trPr>
          <w:trHeight w:val="641"/>
        </w:trPr>
        <w:tc>
          <w:tcPr>
            <w:tcW w:w="5064" w:type="dxa"/>
            <w:shd w:val="clear" w:color="auto" w:fill="FFFFFF" w:themeFill="background1"/>
          </w:tcPr>
          <w:p w14:paraId="1C3900B7" w14:textId="77777777" w:rsidR="00077988" w:rsidRPr="00924913" w:rsidRDefault="00077988" w:rsidP="00077988">
            <w:pPr>
              <w:spacing w:after="0" w:line="240" w:lineRule="auto"/>
              <w:rPr>
                <w:rFonts w:ascii="Arial Narrow" w:eastAsia="Calibri" w:hAnsi="Arial Narrow" w:cs="Times New Roman"/>
                <w:b/>
              </w:rPr>
            </w:pPr>
            <w:r w:rsidRPr="00924913">
              <w:rPr>
                <w:rFonts w:ascii="Arial Narrow" w:eastAsia="Calibri" w:hAnsi="Arial Narrow" w:cs="Times New Roman"/>
                <w:b/>
              </w:rPr>
              <w:t xml:space="preserve">AGENTE COLOCADOR </w:t>
            </w:r>
          </w:p>
          <w:p w14:paraId="1C3900B8" w14:textId="77777777" w:rsidR="00077988" w:rsidRPr="00924913" w:rsidRDefault="00077988" w:rsidP="00077988">
            <w:pPr>
              <w:spacing w:after="0" w:line="240" w:lineRule="auto"/>
              <w:jc w:val="both"/>
              <w:rPr>
                <w:rFonts w:ascii="Arial Narrow" w:eastAsia="Calibri" w:hAnsi="Arial Narrow" w:cs="Times New Roman"/>
                <w:b/>
              </w:rPr>
            </w:pPr>
            <w:r w:rsidRPr="00924913">
              <w:rPr>
                <w:rFonts w:ascii="Arial Narrow" w:eastAsia="Calibri" w:hAnsi="Arial Narrow" w:cs="Times New Roman"/>
              </w:rPr>
              <w:t xml:space="preserve">(Denominación social, dirección, teléfono, página </w:t>
            </w:r>
            <w:r w:rsidR="00AF10B7" w:rsidRPr="00924913">
              <w:rPr>
                <w:rFonts w:ascii="Arial Narrow" w:eastAsia="Calibri" w:hAnsi="Arial Narrow" w:cs="Times New Roman"/>
              </w:rPr>
              <w:t>w</w:t>
            </w:r>
            <w:r w:rsidRPr="00924913">
              <w:rPr>
                <w:rFonts w:ascii="Arial Narrow" w:eastAsia="Calibri" w:hAnsi="Arial Narrow" w:cs="Times New Roman"/>
              </w:rPr>
              <w:t xml:space="preserve">eb, dirección de correo electrónico) </w:t>
            </w:r>
          </w:p>
        </w:tc>
        <w:tc>
          <w:tcPr>
            <w:tcW w:w="3990" w:type="dxa"/>
            <w:shd w:val="clear" w:color="auto" w:fill="FFFFFF" w:themeFill="background1"/>
          </w:tcPr>
          <w:p w14:paraId="1C3900B9" w14:textId="77777777" w:rsidR="00077988" w:rsidRPr="00924913" w:rsidRDefault="00077988" w:rsidP="00077988">
            <w:pPr>
              <w:spacing w:after="0" w:line="240" w:lineRule="auto"/>
              <w:rPr>
                <w:rFonts w:ascii="Arial Narrow" w:eastAsia="Calibri" w:hAnsi="Arial Narrow" w:cs="Times New Roman"/>
                <w:b/>
              </w:rPr>
            </w:pPr>
          </w:p>
        </w:tc>
      </w:tr>
      <w:tr w:rsidR="00077988" w:rsidRPr="00924913" w14:paraId="1C3900BE" w14:textId="77777777" w:rsidTr="00B7173F">
        <w:trPr>
          <w:trHeight w:val="561"/>
        </w:trPr>
        <w:tc>
          <w:tcPr>
            <w:tcW w:w="5064" w:type="dxa"/>
            <w:shd w:val="clear" w:color="auto" w:fill="FFFFFF" w:themeFill="background1"/>
          </w:tcPr>
          <w:p w14:paraId="1C3900BB" w14:textId="77777777" w:rsidR="00077988" w:rsidRPr="00924913" w:rsidRDefault="00077988" w:rsidP="00077988">
            <w:pPr>
              <w:spacing w:after="0" w:line="240" w:lineRule="auto"/>
              <w:rPr>
                <w:rFonts w:ascii="Arial Narrow" w:eastAsia="Calibri" w:hAnsi="Arial Narrow" w:cs="Times New Roman"/>
                <w:b/>
              </w:rPr>
            </w:pPr>
            <w:r w:rsidRPr="00924913">
              <w:rPr>
                <w:rFonts w:ascii="Arial Narrow" w:eastAsia="Calibri" w:hAnsi="Arial Narrow" w:cs="Times New Roman"/>
                <w:b/>
              </w:rPr>
              <w:t>AGENTE DE DEPÓSITO Y CUSTODIA INTERNACIONAL</w:t>
            </w:r>
          </w:p>
          <w:p w14:paraId="1C3900BC" w14:textId="77777777" w:rsidR="00077988" w:rsidRPr="00924913" w:rsidRDefault="00077988" w:rsidP="00AF10B7">
            <w:pPr>
              <w:spacing w:after="0" w:line="240" w:lineRule="auto"/>
              <w:jc w:val="both"/>
              <w:rPr>
                <w:rFonts w:ascii="Arial Narrow" w:eastAsia="Calibri" w:hAnsi="Arial Narrow" w:cs="Times New Roman"/>
                <w:b/>
              </w:rPr>
            </w:pPr>
            <w:r w:rsidRPr="00924913">
              <w:rPr>
                <w:rFonts w:ascii="Arial Narrow" w:eastAsia="Calibri" w:hAnsi="Arial Narrow" w:cs="Times New Roman"/>
              </w:rPr>
              <w:t xml:space="preserve">(Denominación social, dirección, teléfono, página </w:t>
            </w:r>
            <w:r w:rsidR="00AF10B7" w:rsidRPr="00924913">
              <w:rPr>
                <w:rFonts w:ascii="Arial Narrow" w:eastAsia="Calibri" w:hAnsi="Arial Narrow" w:cs="Times New Roman"/>
              </w:rPr>
              <w:t>w</w:t>
            </w:r>
            <w:r w:rsidRPr="00924913">
              <w:rPr>
                <w:rFonts w:ascii="Arial Narrow" w:eastAsia="Calibri" w:hAnsi="Arial Narrow" w:cs="Times New Roman"/>
              </w:rPr>
              <w:t xml:space="preserve">eb, correo electrónico) </w:t>
            </w:r>
          </w:p>
        </w:tc>
        <w:tc>
          <w:tcPr>
            <w:tcW w:w="3990" w:type="dxa"/>
            <w:shd w:val="clear" w:color="auto" w:fill="FFFFFF" w:themeFill="background1"/>
          </w:tcPr>
          <w:p w14:paraId="1C3900BD" w14:textId="77777777" w:rsidR="00077988" w:rsidRPr="00924913" w:rsidRDefault="00077988" w:rsidP="00077988">
            <w:pPr>
              <w:spacing w:after="0" w:line="240" w:lineRule="auto"/>
              <w:rPr>
                <w:rFonts w:ascii="Arial Narrow" w:eastAsia="Calibri" w:hAnsi="Arial Narrow" w:cs="Times New Roman"/>
                <w:b/>
              </w:rPr>
            </w:pPr>
          </w:p>
        </w:tc>
      </w:tr>
      <w:tr w:rsidR="00077988" w:rsidRPr="00924913" w14:paraId="1C3900C2" w14:textId="77777777" w:rsidTr="00B7173F">
        <w:trPr>
          <w:trHeight w:val="561"/>
        </w:trPr>
        <w:tc>
          <w:tcPr>
            <w:tcW w:w="5064" w:type="dxa"/>
            <w:shd w:val="clear" w:color="auto" w:fill="FFFFFF" w:themeFill="background1"/>
          </w:tcPr>
          <w:p w14:paraId="1C3900BF" w14:textId="77777777" w:rsidR="00077988" w:rsidRPr="00924913" w:rsidRDefault="00077988" w:rsidP="00077988">
            <w:pPr>
              <w:spacing w:after="0" w:line="240" w:lineRule="auto"/>
              <w:rPr>
                <w:rFonts w:ascii="Arial Narrow" w:eastAsia="Calibri" w:hAnsi="Arial Narrow" w:cs="Times New Roman"/>
                <w:b/>
              </w:rPr>
            </w:pPr>
            <w:r w:rsidRPr="00924913">
              <w:rPr>
                <w:rFonts w:ascii="Arial Narrow" w:eastAsia="Calibri" w:hAnsi="Arial Narrow" w:cs="Times New Roman"/>
                <w:b/>
              </w:rPr>
              <w:t>AGENTE DE PAGO</w:t>
            </w:r>
          </w:p>
          <w:p w14:paraId="1C3900C0" w14:textId="77777777" w:rsidR="00077988" w:rsidRPr="00924913" w:rsidRDefault="00077988" w:rsidP="00077988">
            <w:pPr>
              <w:spacing w:after="0" w:line="240" w:lineRule="auto"/>
              <w:jc w:val="both"/>
              <w:rPr>
                <w:rFonts w:ascii="Arial Narrow" w:eastAsia="Calibri" w:hAnsi="Arial Narrow" w:cs="Times New Roman"/>
                <w:b/>
              </w:rPr>
            </w:pPr>
            <w:r w:rsidRPr="00924913">
              <w:rPr>
                <w:rFonts w:ascii="Arial Narrow" w:eastAsia="Calibri" w:hAnsi="Arial Narrow" w:cs="Times New Roman"/>
              </w:rPr>
              <w:t xml:space="preserve">(Denominación social, dirección, teléfono, página </w:t>
            </w:r>
            <w:r w:rsidR="00AF10B7" w:rsidRPr="00924913">
              <w:rPr>
                <w:rFonts w:ascii="Arial Narrow" w:eastAsia="Calibri" w:hAnsi="Arial Narrow" w:cs="Times New Roman"/>
              </w:rPr>
              <w:t>w</w:t>
            </w:r>
            <w:r w:rsidRPr="00924913">
              <w:rPr>
                <w:rFonts w:ascii="Arial Narrow" w:eastAsia="Calibri" w:hAnsi="Arial Narrow" w:cs="Times New Roman"/>
              </w:rPr>
              <w:t xml:space="preserve">eb, correo electrónico) </w:t>
            </w:r>
          </w:p>
        </w:tc>
        <w:tc>
          <w:tcPr>
            <w:tcW w:w="3990" w:type="dxa"/>
            <w:shd w:val="clear" w:color="auto" w:fill="FFFFFF" w:themeFill="background1"/>
          </w:tcPr>
          <w:p w14:paraId="1C3900C1" w14:textId="77777777" w:rsidR="00077988" w:rsidRPr="00924913" w:rsidRDefault="00077988" w:rsidP="00077988">
            <w:pPr>
              <w:spacing w:after="0" w:line="240" w:lineRule="auto"/>
              <w:rPr>
                <w:rFonts w:ascii="Arial Narrow" w:eastAsia="Calibri" w:hAnsi="Arial Narrow" w:cs="Times New Roman"/>
                <w:b/>
              </w:rPr>
            </w:pPr>
          </w:p>
        </w:tc>
      </w:tr>
      <w:tr w:rsidR="00077988" w:rsidRPr="00924913" w14:paraId="1C3900C5" w14:textId="77777777" w:rsidTr="00B7173F">
        <w:tc>
          <w:tcPr>
            <w:tcW w:w="5064" w:type="dxa"/>
            <w:shd w:val="clear" w:color="auto" w:fill="FFFFFF" w:themeFill="background1"/>
          </w:tcPr>
          <w:p w14:paraId="1C3900C3" w14:textId="77777777" w:rsidR="00077988" w:rsidRPr="00924913" w:rsidRDefault="00077988" w:rsidP="00077988">
            <w:pPr>
              <w:spacing w:after="0" w:line="240" w:lineRule="auto"/>
              <w:rPr>
                <w:rFonts w:ascii="Arial Narrow" w:eastAsia="Calibri" w:hAnsi="Arial Narrow" w:cs="Times New Roman"/>
                <w:b/>
              </w:rPr>
            </w:pPr>
            <w:r w:rsidRPr="00924913">
              <w:rPr>
                <w:rFonts w:ascii="Arial Narrow" w:eastAsia="Calibri" w:hAnsi="Arial Narrow" w:cs="Times New Roman"/>
                <w:b/>
              </w:rPr>
              <w:t>PARTICIPANTES NACIONALES</w:t>
            </w:r>
          </w:p>
        </w:tc>
        <w:tc>
          <w:tcPr>
            <w:tcW w:w="3990" w:type="dxa"/>
            <w:shd w:val="clear" w:color="auto" w:fill="FFFFFF" w:themeFill="background1"/>
          </w:tcPr>
          <w:p w14:paraId="1C3900C4" w14:textId="77777777" w:rsidR="00077988" w:rsidRPr="00924913" w:rsidRDefault="00077988" w:rsidP="00077988">
            <w:pPr>
              <w:spacing w:after="0" w:line="240" w:lineRule="auto"/>
              <w:rPr>
                <w:rFonts w:ascii="Arial Narrow" w:eastAsia="Calibri" w:hAnsi="Arial Narrow" w:cs="Times New Roman"/>
                <w:b/>
              </w:rPr>
            </w:pPr>
          </w:p>
        </w:tc>
      </w:tr>
      <w:tr w:rsidR="00077988" w:rsidRPr="00924913" w14:paraId="1C3900C9" w14:textId="77777777" w:rsidTr="00B7173F">
        <w:trPr>
          <w:trHeight w:val="290"/>
        </w:trPr>
        <w:tc>
          <w:tcPr>
            <w:tcW w:w="5064" w:type="dxa"/>
            <w:shd w:val="clear" w:color="auto" w:fill="FFFFFF" w:themeFill="background1"/>
          </w:tcPr>
          <w:p w14:paraId="1C3900C6" w14:textId="77777777" w:rsidR="00077988" w:rsidRPr="00924913" w:rsidRDefault="00077988" w:rsidP="00077988">
            <w:pPr>
              <w:spacing w:after="0" w:line="240" w:lineRule="auto"/>
              <w:rPr>
                <w:rFonts w:ascii="Arial Narrow" w:eastAsia="Calibri" w:hAnsi="Arial Narrow" w:cs="Times New Roman"/>
                <w:b/>
              </w:rPr>
            </w:pPr>
            <w:r w:rsidRPr="00924913">
              <w:rPr>
                <w:rFonts w:ascii="Arial Narrow" w:eastAsia="Calibri" w:hAnsi="Arial Narrow" w:cs="Times New Roman"/>
                <w:b/>
              </w:rPr>
              <w:t xml:space="preserve">AGENTES DE PAGO LOCAL </w:t>
            </w:r>
          </w:p>
          <w:p w14:paraId="1C3900C7" w14:textId="77777777" w:rsidR="00077988" w:rsidRPr="00924913" w:rsidRDefault="00077988" w:rsidP="00AF10B7">
            <w:pPr>
              <w:spacing w:after="0" w:line="240" w:lineRule="auto"/>
              <w:jc w:val="both"/>
              <w:rPr>
                <w:rFonts w:ascii="Arial Narrow" w:eastAsia="Calibri" w:hAnsi="Arial Narrow" w:cs="Times New Roman"/>
                <w:b/>
              </w:rPr>
            </w:pPr>
            <w:r w:rsidRPr="00924913">
              <w:rPr>
                <w:rFonts w:ascii="Arial Narrow" w:eastAsia="Calibri" w:hAnsi="Arial Narrow" w:cs="Times New Roman"/>
              </w:rPr>
              <w:t xml:space="preserve">(Denominación social, dirección, teléfono, </w:t>
            </w:r>
            <w:r w:rsidR="00D87EED" w:rsidRPr="00924913">
              <w:rPr>
                <w:rFonts w:ascii="Arial Narrow" w:eastAsia="Calibri" w:hAnsi="Arial Narrow" w:cs="Times New Roman"/>
              </w:rPr>
              <w:t xml:space="preserve">página </w:t>
            </w:r>
            <w:r w:rsidR="00AF10B7" w:rsidRPr="00924913">
              <w:rPr>
                <w:rFonts w:ascii="Arial Narrow" w:eastAsia="Calibri" w:hAnsi="Arial Narrow" w:cs="Times New Roman"/>
              </w:rPr>
              <w:t>w</w:t>
            </w:r>
            <w:r w:rsidR="00D87EED" w:rsidRPr="00924913">
              <w:rPr>
                <w:rFonts w:ascii="Arial Narrow" w:eastAsia="Calibri" w:hAnsi="Arial Narrow" w:cs="Times New Roman"/>
              </w:rPr>
              <w:t>eb</w:t>
            </w:r>
            <w:r w:rsidR="00124C18" w:rsidRPr="00924913">
              <w:rPr>
                <w:rFonts w:ascii="Arial Narrow" w:eastAsia="Calibri" w:hAnsi="Arial Narrow" w:cs="Times New Roman"/>
              </w:rPr>
              <w:t>, correo electrónico</w:t>
            </w:r>
            <w:r w:rsidRPr="00924913">
              <w:rPr>
                <w:rFonts w:ascii="Arial Narrow" w:eastAsia="Calibri" w:hAnsi="Arial Narrow" w:cs="Times New Roman"/>
              </w:rPr>
              <w:t xml:space="preserve">, e informar con qué custodio internacional tiene contrato, especificar el procedimiento para el cumplimiento de derechos y obligación de los inversionistas) </w:t>
            </w:r>
          </w:p>
        </w:tc>
        <w:tc>
          <w:tcPr>
            <w:tcW w:w="3990" w:type="dxa"/>
            <w:shd w:val="clear" w:color="auto" w:fill="FFFFFF" w:themeFill="background1"/>
          </w:tcPr>
          <w:p w14:paraId="1C3900C8" w14:textId="77777777" w:rsidR="00077988" w:rsidRPr="00924913" w:rsidRDefault="00077988" w:rsidP="00077988">
            <w:pPr>
              <w:spacing w:after="0" w:line="240" w:lineRule="auto"/>
              <w:rPr>
                <w:rFonts w:ascii="Arial Narrow" w:eastAsia="Calibri" w:hAnsi="Arial Narrow" w:cs="Times New Roman"/>
                <w:b/>
              </w:rPr>
            </w:pPr>
          </w:p>
        </w:tc>
      </w:tr>
      <w:tr w:rsidR="00077988" w:rsidRPr="00924913" w14:paraId="1C3900CD" w14:textId="77777777" w:rsidTr="00B7173F">
        <w:trPr>
          <w:trHeight w:val="561"/>
        </w:trPr>
        <w:tc>
          <w:tcPr>
            <w:tcW w:w="5064" w:type="dxa"/>
            <w:shd w:val="clear" w:color="auto" w:fill="FFFFFF" w:themeFill="background1"/>
          </w:tcPr>
          <w:p w14:paraId="1C3900CA" w14:textId="77777777" w:rsidR="00077988" w:rsidRPr="00924913" w:rsidRDefault="00077988" w:rsidP="00E05878">
            <w:pPr>
              <w:spacing w:after="0" w:line="240" w:lineRule="auto"/>
              <w:jc w:val="both"/>
              <w:rPr>
                <w:rFonts w:ascii="Arial Narrow" w:eastAsia="Calibri" w:hAnsi="Arial Narrow" w:cs="Times New Roman"/>
                <w:b/>
              </w:rPr>
            </w:pPr>
            <w:r w:rsidRPr="00924913">
              <w:rPr>
                <w:rFonts w:ascii="Arial Narrow" w:eastAsia="Calibri" w:hAnsi="Arial Narrow" w:cs="Times New Roman"/>
                <w:b/>
              </w:rPr>
              <w:t>AGENTE DE DEPÓSITO Y CUSTODIO LOCAL</w:t>
            </w:r>
          </w:p>
          <w:p w14:paraId="1C3900CB" w14:textId="77777777" w:rsidR="00077988" w:rsidRPr="00924913" w:rsidRDefault="00077988" w:rsidP="00E05878">
            <w:pPr>
              <w:spacing w:after="0" w:line="240" w:lineRule="auto"/>
              <w:jc w:val="both"/>
              <w:rPr>
                <w:rFonts w:ascii="Arial Narrow" w:eastAsia="Calibri" w:hAnsi="Arial Narrow" w:cs="Times New Roman"/>
                <w:b/>
              </w:rPr>
            </w:pPr>
            <w:r w:rsidRPr="00924913">
              <w:rPr>
                <w:rFonts w:ascii="Arial Narrow" w:eastAsia="Calibri" w:hAnsi="Arial Narrow" w:cs="Times New Roman"/>
              </w:rPr>
              <w:t xml:space="preserve">(Denominación social, dirección, teléfonos, página </w:t>
            </w:r>
            <w:r w:rsidR="000542DB" w:rsidRPr="00924913">
              <w:rPr>
                <w:rFonts w:ascii="Arial Narrow" w:eastAsia="Calibri" w:hAnsi="Arial Narrow" w:cs="Times New Roman"/>
              </w:rPr>
              <w:t>w</w:t>
            </w:r>
            <w:r w:rsidRPr="00924913">
              <w:rPr>
                <w:rFonts w:ascii="Arial Narrow" w:eastAsia="Calibri" w:hAnsi="Arial Narrow" w:cs="Times New Roman"/>
              </w:rPr>
              <w:t xml:space="preserve">eb, correo electrónico) </w:t>
            </w:r>
          </w:p>
        </w:tc>
        <w:tc>
          <w:tcPr>
            <w:tcW w:w="3990" w:type="dxa"/>
            <w:shd w:val="clear" w:color="auto" w:fill="FFFFFF" w:themeFill="background1"/>
          </w:tcPr>
          <w:p w14:paraId="1C3900CC" w14:textId="77777777" w:rsidR="00077988" w:rsidRPr="00924913" w:rsidRDefault="00077988" w:rsidP="00077988">
            <w:pPr>
              <w:spacing w:after="0" w:line="240" w:lineRule="auto"/>
              <w:rPr>
                <w:rFonts w:ascii="Arial Narrow" w:eastAsia="Calibri" w:hAnsi="Arial Narrow" w:cs="Times New Roman"/>
                <w:b/>
              </w:rPr>
            </w:pPr>
          </w:p>
        </w:tc>
      </w:tr>
      <w:tr w:rsidR="00077988" w:rsidRPr="00924913" w14:paraId="1C3900D1" w14:textId="77777777" w:rsidTr="00B7173F">
        <w:trPr>
          <w:trHeight w:val="561"/>
        </w:trPr>
        <w:tc>
          <w:tcPr>
            <w:tcW w:w="5064" w:type="dxa"/>
            <w:shd w:val="clear" w:color="auto" w:fill="FFFFFF" w:themeFill="background1"/>
          </w:tcPr>
          <w:p w14:paraId="1C3900CE" w14:textId="77777777" w:rsidR="00077988" w:rsidRPr="00924913" w:rsidRDefault="00077988" w:rsidP="00E05878">
            <w:pPr>
              <w:spacing w:after="0" w:line="240" w:lineRule="auto"/>
              <w:jc w:val="both"/>
              <w:rPr>
                <w:rFonts w:ascii="Arial Narrow" w:eastAsia="Calibri" w:hAnsi="Arial Narrow" w:cs="Times New Roman"/>
                <w:b/>
              </w:rPr>
            </w:pPr>
            <w:r w:rsidRPr="00924913">
              <w:rPr>
                <w:rFonts w:ascii="Arial Narrow" w:eastAsia="Calibri" w:hAnsi="Arial Narrow" w:cs="Times New Roman"/>
                <w:b/>
              </w:rPr>
              <w:t xml:space="preserve">CASA DE CORREDORES DE BOLSA LOCA </w:t>
            </w:r>
          </w:p>
          <w:p w14:paraId="1C3900CF" w14:textId="77777777" w:rsidR="00077988" w:rsidRPr="00924913" w:rsidRDefault="00077988" w:rsidP="00E05878">
            <w:pPr>
              <w:spacing w:after="0" w:line="240" w:lineRule="auto"/>
              <w:jc w:val="both"/>
              <w:rPr>
                <w:rFonts w:ascii="Arial Narrow" w:eastAsia="Calibri" w:hAnsi="Arial Narrow" w:cs="Times New Roman"/>
                <w:b/>
              </w:rPr>
            </w:pPr>
            <w:r w:rsidRPr="00924913">
              <w:rPr>
                <w:rFonts w:ascii="Arial Narrow" w:eastAsia="Calibri" w:hAnsi="Arial Narrow" w:cs="Times New Roman"/>
              </w:rPr>
              <w:t xml:space="preserve">(Denominación social, dirección, teléfono, página </w:t>
            </w:r>
            <w:r w:rsidR="000542DB" w:rsidRPr="00924913">
              <w:rPr>
                <w:rFonts w:ascii="Arial Narrow" w:eastAsia="Calibri" w:hAnsi="Arial Narrow" w:cs="Times New Roman"/>
              </w:rPr>
              <w:t>w</w:t>
            </w:r>
            <w:r w:rsidRPr="00924913">
              <w:rPr>
                <w:rFonts w:ascii="Arial Narrow" w:eastAsia="Calibri" w:hAnsi="Arial Narrow" w:cs="Times New Roman"/>
              </w:rPr>
              <w:t xml:space="preserve">eb, correo electrónico) </w:t>
            </w:r>
          </w:p>
        </w:tc>
        <w:tc>
          <w:tcPr>
            <w:tcW w:w="3990" w:type="dxa"/>
            <w:shd w:val="clear" w:color="auto" w:fill="FFFFFF" w:themeFill="background1"/>
          </w:tcPr>
          <w:p w14:paraId="1C3900D0" w14:textId="77777777" w:rsidR="00077988" w:rsidRPr="00924913" w:rsidRDefault="00077988" w:rsidP="00077988">
            <w:pPr>
              <w:spacing w:after="0" w:line="240" w:lineRule="auto"/>
              <w:rPr>
                <w:rFonts w:ascii="Arial Narrow" w:eastAsia="Calibri" w:hAnsi="Arial Narrow" w:cs="Times New Roman"/>
                <w:b/>
              </w:rPr>
            </w:pPr>
          </w:p>
        </w:tc>
      </w:tr>
      <w:tr w:rsidR="00077988" w:rsidRPr="00924913" w14:paraId="1C3900D5" w14:textId="77777777" w:rsidTr="00B7173F">
        <w:trPr>
          <w:trHeight w:val="1112"/>
        </w:trPr>
        <w:tc>
          <w:tcPr>
            <w:tcW w:w="5064" w:type="dxa"/>
            <w:shd w:val="clear" w:color="auto" w:fill="FFFFFF" w:themeFill="background1"/>
          </w:tcPr>
          <w:p w14:paraId="1C3900D2" w14:textId="77777777" w:rsidR="00077988" w:rsidRPr="00924913" w:rsidRDefault="00077988" w:rsidP="00E05878">
            <w:pPr>
              <w:spacing w:after="0" w:line="240" w:lineRule="auto"/>
              <w:jc w:val="both"/>
              <w:rPr>
                <w:rFonts w:ascii="Arial Narrow" w:eastAsia="Calibri" w:hAnsi="Arial Narrow" w:cs="Times New Roman"/>
                <w:b/>
              </w:rPr>
            </w:pPr>
            <w:r w:rsidRPr="00924913">
              <w:rPr>
                <w:rFonts w:ascii="Arial Narrow" w:eastAsia="Calibri" w:hAnsi="Arial Narrow" w:cs="Times New Roman"/>
                <w:b/>
              </w:rPr>
              <w:t>SITIOS WEB QUE PROVEEN INFORMACIÓN DE LOS VALORES</w:t>
            </w:r>
          </w:p>
          <w:p w14:paraId="1C3900D3" w14:textId="77777777" w:rsidR="00077988" w:rsidRPr="00924913" w:rsidRDefault="00077988" w:rsidP="00E05878">
            <w:pPr>
              <w:spacing w:after="0" w:line="240" w:lineRule="auto"/>
              <w:jc w:val="both"/>
              <w:rPr>
                <w:rFonts w:ascii="Arial Narrow" w:eastAsia="Calibri" w:hAnsi="Arial Narrow" w:cs="Times New Roman"/>
                <w:b/>
              </w:rPr>
            </w:pPr>
            <w:r w:rsidRPr="00924913">
              <w:rPr>
                <w:rFonts w:ascii="Arial Narrow" w:eastAsia="Calibri" w:hAnsi="Arial Narrow" w:cs="Times New Roman"/>
              </w:rPr>
              <w:t xml:space="preserve">(Dirección de páginas </w:t>
            </w:r>
            <w:r w:rsidR="000542DB" w:rsidRPr="00924913">
              <w:rPr>
                <w:rFonts w:ascii="Arial Narrow" w:eastAsia="Calibri" w:hAnsi="Arial Narrow" w:cs="Times New Roman"/>
              </w:rPr>
              <w:t>w</w:t>
            </w:r>
            <w:r w:rsidRPr="00924913">
              <w:rPr>
                <w:rFonts w:ascii="Arial Narrow" w:eastAsia="Calibri" w:hAnsi="Arial Narrow" w:cs="Times New Roman"/>
              </w:rPr>
              <w:t xml:space="preserve">eb, Sistema de Información de Organismos Fiscalizadores y Reguladores, y Sistemas Electrónicos Internacionales reconocidos por la Superintendencia del Sistema Financiero) </w:t>
            </w:r>
          </w:p>
        </w:tc>
        <w:tc>
          <w:tcPr>
            <w:tcW w:w="3990" w:type="dxa"/>
            <w:shd w:val="clear" w:color="auto" w:fill="FFFFFF" w:themeFill="background1"/>
          </w:tcPr>
          <w:p w14:paraId="1C3900D4" w14:textId="77777777" w:rsidR="00077988" w:rsidRPr="00924913" w:rsidRDefault="00077988" w:rsidP="00077988">
            <w:pPr>
              <w:spacing w:after="0" w:line="240" w:lineRule="auto"/>
              <w:rPr>
                <w:rFonts w:ascii="Arial Narrow" w:eastAsia="Calibri" w:hAnsi="Arial Narrow" w:cs="Times New Roman"/>
                <w:b/>
              </w:rPr>
            </w:pPr>
          </w:p>
        </w:tc>
      </w:tr>
      <w:tr w:rsidR="00077988" w:rsidRPr="00924913" w14:paraId="1C3900D9" w14:textId="77777777" w:rsidTr="00B7173F">
        <w:trPr>
          <w:trHeight w:val="836"/>
        </w:trPr>
        <w:tc>
          <w:tcPr>
            <w:tcW w:w="5064" w:type="dxa"/>
            <w:shd w:val="clear" w:color="auto" w:fill="FFFFFF" w:themeFill="background1"/>
          </w:tcPr>
          <w:p w14:paraId="1C3900D6" w14:textId="77777777" w:rsidR="00077988" w:rsidRPr="00924913" w:rsidRDefault="00077988" w:rsidP="00E05878">
            <w:pPr>
              <w:spacing w:after="0" w:line="240" w:lineRule="auto"/>
              <w:jc w:val="both"/>
              <w:rPr>
                <w:rFonts w:ascii="Arial Narrow" w:eastAsia="Calibri" w:hAnsi="Arial Narrow" w:cs="Times New Roman"/>
                <w:b/>
              </w:rPr>
            </w:pPr>
            <w:r w:rsidRPr="00924913">
              <w:rPr>
                <w:rFonts w:ascii="Arial Narrow" w:eastAsia="Calibri" w:hAnsi="Arial Narrow" w:cs="Times New Roman"/>
                <w:b/>
              </w:rPr>
              <w:t>AUTORIZACIONES PARA NEGOCIACIÓN EN MERCADO BURSÁTIL DE EL SALVADOR</w:t>
            </w:r>
          </w:p>
          <w:p w14:paraId="1C3900D7" w14:textId="77777777" w:rsidR="00077988" w:rsidRPr="00924913" w:rsidRDefault="00077988" w:rsidP="000542DB">
            <w:pPr>
              <w:spacing w:after="0" w:line="240" w:lineRule="auto"/>
              <w:jc w:val="both"/>
              <w:rPr>
                <w:rFonts w:ascii="Arial Narrow" w:eastAsia="Calibri" w:hAnsi="Arial Narrow" w:cs="Times New Roman"/>
                <w:b/>
              </w:rPr>
            </w:pPr>
            <w:r w:rsidRPr="00924913">
              <w:rPr>
                <w:rFonts w:ascii="Arial Narrow" w:eastAsia="Calibri" w:hAnsi="Arial Narrow" w:cs="Times New Roman"/>
              </w:rPr>
              <w:t xml:space="preserve">(Referencia de las autorizaciones de inscripción en el Registro de la Superintendencia del Sistema Financiero y la </w:t>
            </w:r>
            <w:r w:rsidR="00D87EED" w:rsidRPr="00924913">
              <w:rPr>
                <w:rFonts w:ascii="Arial Narrow" w:eastAsia="Calibri" w:hAnsi="Arial Narrow" w:cs="Times New Roman"/>
              </w:rPr>
              <w:t xml:space="preserve">bolsa </w:t>
            </w:r>
            <w:r w:rsidRPr="00924913">
              <w:rPr>
                <w:rFonts w:ascii="Arial Narrow" w:eastAsia="Calibri" w:hAnsi="Arial Narrow" w:cs="Times New Roman"/>
              </w:rPr>
              <w:t xml:space="preserve">de </w:t>
            </w:r>
            <w:r w:rsidR="00D87EED" w:rsidRPr="00924913">
              <w:rPr>
                <w:rFonts w:ascii="Arial Narrow" w:eastAsia="Calibri" w:hAnsi="Arial Narrow" w:cs="Times New Roman"/>
              </w:rPr>
              <w:t>valores</w:t>
            </w:r>
            <w:r w:rsidRPr="00924913">
              <w:rPr>
                <w:rFonts w:ascii="Arial Narrow" w:eastAsia="Calibri" w:hAnsi="Arial Narrow" w:cs="Times New Roman"/>
              </w:rPr>
              <w:t>)</w:t>
            </w:r>
          </w:p>
        </w:tc>
        <w:tc>
          <w:tcPr>
            <w:tcW w:w="3990" w:type="dxa"/>
            <w:shd w:val="clear" w:color="auto" w:fill="FFFFFF" w:themeFill="background1"/>
          </w:tcPr>
          <w:p w14:paraId="1C3900D8" w14:textId="77777777" w:rsidR="00077988" w:rsidRPr="00924913" w:rsidRDefault="00077988" w:rsidP="00077988">
            <w:pPr>
              <w:spacing w:after="0" w:line="240" w:lineRule="auto"/>
              <w:rPr>
                <w:rFonts w:ascii="Arial Narrow" w:eastAsia="Calibri" w:hAnsi="Arial Narrow" w:cs="Times New Roman"/>
                <w:b/>
              </w:rPr>
            </w:pPr>
          </w:p>
        </w:tc>
      </w:tr>
      <w:tr w:rsidR="00077988" w:rsidRPr="00924913" w14:paraId="1C3900DC" w14:textId="77777777" w:rsidTr="00B7173F">
        <w:tc>
          <w:tcPr>
            <w:tcW w:w="5064" w:type="dxa"/>
            <w:shd w:val="clear" w:color="auto" w:fill="FFFFFF" w:themeFill="background1"/>
          </w:tcPr>
          <w:p w14:paraId="1C3900DA" w14:textId="77777777" w:rsidR="00077988" w:rsidRPr="00924913" w:rsidRDefault="00077988" w:rsidP="00E05878">
            <w:pPr>
              <w:spacing w:after="0" w:line="240" w:lineRule="auto"/>
              <w:jc w:val="both"/>
              <w:rPr>
                <w:rFonts w:ascii="Arial Narrow" w:eastAsia="Calibri" w:hAnsi="Arial Narrow" w:cs="Times New Roman"/>
                <w:b/>
              </w:rPr>
            </w:pPr>
            <w:r w:rsidRPr="00924913">
              <w:rPr>
                <w:rFonts w:ascii="Arial Narrow" w:eastAsia="Calibri" w:hAnsi="Arial Narrow" w:cs="Times New Roman"/>
                <w:b/>
              </w:rPr>
              <w:t xml:space="preserve">ANEXO DE TRADUCCIÓN </w:t>
            </w:r>
          </w:p>
        </w:tc>
        <w:tc>
          <w:tcPr>
            <w:tcW w:w="3990" w:type="dxa"/>
            <w:shd w:val="clear" w:color="auto" w:fill="FFFFFF" w:themeFill="background1"/>
          </w:tcPr>
          <w:p w14:paraId="1C3900DB" w14:textId="77777777" w:rsidR="00077988" w:rsidRPr="00924913" w:rsidRDefault="00077988" w:rsidP="00077988">
            <w:pPr>
              <w:spacing w:after="0" w:line="240" w:lineRule="auto"/>
              <w:rPr>
                <w:rFonts w:ascii="Arial Narrow" w:eastAsia="Calibri" w:hAnsi="Arial Narrow" w:cs="Times New Roman"/>
                <w:b/>
              </w:rPr>
            </w:pPr>
          </w:p>
        </w:tc>
      </w:tr>
    </w:tbl>
    <w:p w14:paraId="1C3900E5" w14:textId="0C27EBAC" w:rsidR="00077988" w:rsidRPr="00924913" w:rsidRDefault="00B7173F" w:rsidP="00077988">
      <w:pPr>
        <w:keepNext/>
        <w:keepLines/>
        <w:widowControl w:val="0"/>
        <w:spacing w:after="0" w:line="240" w:lineRule="auto"/>
        <w:jc w:val="right"/>
        <w:rPr>
          <w:rFonts w:ascii="Arial Narrow" w:eastAsia="Calibri" w:hAnsi="Arial Narrow" w:cs="Times New Roman"/>
          <w:b/>
        </w:rPr>
      </w:pPr>
      <w:r>
        <w:rPr>
          <w:rFonts w:ascii="Arial Narrow" w:eastAsia="Calibri" w:hAnsi="Arial Narrow" w:cs="Times New Roman"/>
          <w:b/>
        </w:rPr>
        <w:lastRenderedPageBreak/>
        <w:t>Anexo No. 3</w:t>
      </w:r>
    </w:p>
    <w:p w14:paraId="00AAD2ED" w14:textId="77777777" w:rsidR="00B7173F" w:rsidRDefault="00B7173F" w:rsidP="00077988">
      <w:pPr>
        <w:spacing w:after="0" w:line="240" w:lineRule="auto"/>
        <w:rPr>
          <w:rFonts w:ascii="Arial Narrow" w:eastAsia="Calibri" w:hAnsi="Arial Narrow" w:cs="Times New Roman"/>
          <w:b/>
        </w:rPr>
      </w:pPr>
    </w:p>
    <w:tbl>
      <w:tblPr>
        <w:tblStyle w:val="Tablaconcuadrcula"/>
        <w:tblW w:w="0" w:type="auto"/>
        <w:tblLook w:val="04A0" w:firstRow="1" w:lastRow="0" w:firstColumn="1" w:lastColumn="0" w:noHBand="0" w:noVBand="1"/>
      </w:tblPr>
      <w:tblGrid>
        <w:gridCol w:w="4489"/>
        <w:gridCol w:w="4489"/>
      </w:tblGrid>
      <w:tr w:rsidR="00B7173F" w14:paraId="0CCF7C11" w14:textId="77777777" w:rsidTr="00B7173F">
        <w:tc>
          <w:tcPr>
            <w:tcW w:w="4489" w:type="dxa"/>
          </w:tcPr>
          <w:p w14:paraId="55367B71" w14:textId="77777777" w:rsidR="00B7173F" w:rsidRPr="00924913" w:rsidRDefault="00B7173F" w:rsidP="00B7173F">
            <w:pPr>
              <w:jc w:val="both"/>
              <w:rPr>
                <w:rFonts w:ascii="Arial Narrow" w:eastAsia="Calibri" w:hAnsi="Arial Narrow" w:cs="Times New Roman"/>
                <w:b/>
              </w:rPr>
            </w:pPr>
            <w:r w:rsidRPr="00924913">
              <w:rPr>
                <w:rFonts w:ascii="Arial Narrow" w:eastAsia="Calibri" w:hAnsi="Arial Narrow" w:cs="Times New Roman"/>
                <w:b/>
              </w:rPr>
              <w:t>FACTORES DE RIESGO</w:t>
            </w:r>
          </w:p>
          <w:p w14:paraId="7B6BDD0C" w14:textId="262A732C" w:rsidR="00B7173F" w:rsidRDefault="00B7173F" w:rsidP="00077988">
            <w:pPr>
              <w:rPr>
                <w:rFonts w:ascii="Arial Narrow" w:eastAsia="Calibri" w:hAnsi="Arial Narrow" w:cs="Times New Roman"/>
                <w:b/>
              </w:rPr>
            </w:pPr>
            <w:r w:rsidRPr="00924913">
              <w:rPr>
                <w:rFonts w:ascii="Arial Narrow" w:eastAsia="Calibri" w:hAnsi="Arial Narrow" w:cs="Times New Roman"/>
              </w:rPr>
              <w:t xml:space="preserve">(Detalle de los factores de riesgo tal como los listan en el prospecto de emisión) </w:t>
            </w:r>
          </w:p>
        </w:tc>
        <w:tc>
          <w:tcPr>
            <w:tcW w:w="4489" w:type="dxa"/>
          </w:tcPr>
          <w:p w14:paraId="740C0958" w14:textId="77777777" w:rsidR="00B7173F" w:rsidRDefault="00B7173F" w:rsidP="00077988">
            <w:pPr>
              <w:rPr>
                <w:rFonts w:ascii="Arial Narrow" w:eastAsia="Calibri" w:hAnsi="Arial Narrow" w:cs="Times New Roman"/>
                <w:b/>
              </w:rPr>
            </w:pPr>
          </w:p>
        </w:tc>
      </w:tr>
      <w:tr w:rsidR="00B7173F" w14:paraId="6ABC2201" w14:textId="77777777" w:rsidTr="00B7173F">
        <w:tc>
          <w:tcPr>
            <w:tcW w:w="4489" w:type="dxa"/>
          </w:tcPr>
          <w:p w14:paraId="45911FA6" w14:textId="77777777" w:rsidR="00B7173F" w:rsidRPr="00924913" w:rsidRDefault="00B7173F" w:rsidP="00B7173F">
            <w:pPr>
              <w:jc w:val="both"/>
              <w:rPr>
                <w:rFonts w:ascii="Arial Narrow" w:eastAsia="Calibri" w:hAnsi="Arial Narrow" w:cs="Times New Roman"/>
                <w:b/>
              </w:rPr>
            </w:pPr>
            <w:r w:rsidRPr="00924913">
              <w:rPr>
                <w:rFonts w:ascii="Arial Narrow" w:eastAsia="Calibri" w:hAnsi="Arial Narrow" w:cs="Times New Roman"/>
                <w:b/>
              </w:rPr>
              <w:t>APARTADOS DEL PROSPECTO A LOS QUE EN LAS CARACTERÍSTICAS DE LAS ACCIONES SE HAGA ALUSIÓN</w:t>
            </w:r>
          </w:p>
          <w:p w14:paraId="0ED75ED6" w14:textId="6B77F3C6" w:rsidR="00B7173F" w:rsidRDefault="00B7173F" w:rsidP="00077988">
            <w:pPr>
              <w:rPr>
                <w:rFonts w:ascii="Arial Narrow" w:eastAsia="Calibri" w:hAnsi="Arial Narrow" w:cs="Times New Roman"/>
                <w:b/>
              </w:rPr>
            </w:pPr>
            <w:r w:rsidRPr="00924913">
              <w:rPr>
                <w:rFonts w:ascii="Arial Narrow" w:eastAsia="Calibri" w:hAnsi="Arial Narrow" w:cs="Times New Roman"/>
              </w:rPr>
              <w:t xml:space="preserve">(Listar los contenidos de las características completas según el prospecto de emisión) </w:t>
            </w:r>
          </w:p>
        </w:tc>
        <w:tc>
          <w:tcPr>
            <w:tcW w:w="4489" w:type="dxa"/>
          </w:tcPr>
          <w:p w14:paraId="775DF63B" w14:textId="77777777" w:rsidR="00B7173F" w:rsidRDefault="00B7173F" w:rsidP="00077988">
            <w:pPr>
              <w:rPr>
                <w:rFonts w:ascii="Arial Narrow" w:eastAsia="Calibri" w:hAnsi="Arial Narrow" w:cs="Times New Roman"/>
                <w:b/>
              </w:rPr>
            </w:pPr>
          </w:p>
        </w:tc>
      </w:tr>
    </w:tbl>
    <w:p w14:paraId="76C5A161" w14:textId="77777777" w:rsidR="00B7173F" w:rsidRDefault="00B7173F" w:rsidP="00077988">
      <w:pPr>
        <w:spacing w:after="0" w:line="240" w:lineRule="auto"/>
        <w:rPr>
          <w:rFonts w:ascii="Arial Narrow" w:eastAsia="Calibri" w:hAnsi="Arial Narrow" w:cs="Times New Roman"/>
          <w:b/>
        </w:rPr>
      </w:pPr>
    </w:p>
    <w:p w14:paraId="1C3900E6" w14:textId="77777777" w:rsidR="00077988" w:rsidRPr="00924913" w:rsidRDefault="00077988" w:rsidP="00077988">
      <w:pPr>
        <w:spacing w:after="0" w:line="240" w:lineRule="auto"/>
        <w:rPr>
          <w:rFonts w:ascii="Arial Narrow" w:eastAsia="Calibri" w:hAnsi="Arial Narrow" w:cs="Times New Roman"/>
          <w:b/>
        </w:rPr>
      </w:pPr>
      <w:r w:rsidRPr="00924913">
        <w:rPr>
          <w:rFonts w:ascii="Arial Narrow" w:eastAsia="Calibri" w:hAnsi="Arial Narrow" w:cs="Times New Roman"/>
          <w:b/>
        </w:rPr>
        <w:t>RAZONES LITERALES</w:t>
      </w:r>
    </w:p>
    <w:p w14:paraId="1C3900E7" w14:textId="77777777" w:rsidR="00BA6916" w:rsidRPr="00924913" w:rsidRDefault="00BA6916" w:rsidP="00077988">
      <w:pPr>
        <w:spacing w:after="0" w:line="240" w:lineRule="auto"/>
        <w:rPr>
          <w:rFonts w:ascii="Arial Narrow" w:eastAsia="Calibri" w:hAnsi="Arial Narrow" w:cs="Times New Roman"/>
          <w:b/>
        </w:rPr>
      </w:pPr>
    </w:p>
    <w:p w14:paraId="1C3900E8" w14:textId="77777777" w:rsidR="00077988" w:rsidRPr="00924913" w:rsidRDefault="00077988" w:rsidP="003B018E">
      <w:pPr>
        <w:numPr>
          <w:ilvl w:val="0"/>
          <w:numId w:val="30"/>
        </w:numPr>
        <w:spacing w:after="0" w:line="240" w:lineRule="auto"/>
        <w:ind w:left="426" w:hanging="426"/>
        <w:contextualSpacing/>
        <w:jc w:val="both"/>
        <w:rPr>
          <w:rFonts w:ascii="Arial Narrow" w:eastAsia="Calibri" w:hAnsi="Arial Narrow" w:cs="Times New Roman"/>
        </w:rPr>
      </w:pPr>
      <w:r w:rsidRPr="00924913">
        <w:rPr>
          <w:rFonts w:ascii="Arial Narrow" w:eastAsia="Calibri" w:hAnsi="Arial Narrow" w:cs="Times New Roman"/>
        </w:rPr>
        <w:t>Los valores objeto de esta oferta se encuentran asentados en el Registro Público Bursátil de la Superintendencia del Sistema Financiero. Su registro no implica certificación sobre la calidad del v</w:t>
      </w:r>
      <w:r w:rsidR="000A53E5" w:rsidRPr="00924913">
        <w:rPr>
          <w:rFonts w:ascii="Arial Narrow" w:eastAsia="Calibri" w:hAnsi="Arial Narrow" w:cs="Times New Roman"/>
        </w:rPr>
        <w:t>alor o la solvencia del emisor;</w:t>
      </w:r>
    </w:p>
    <w:p w14:paraId="1C3900E9" w14:textId="77777777" w:rsidR="00077988" w:rsidRPr="00924913" w:rsidRDefault="00077988" w:rsidP="003B018E">
      <w:pPr>
        <w:numPr>
          <w:ilvl w:val="0"/>
          <w:numId w:val="30"/>
        </w:numPr>
        <w:spacing w:after="0" w:line="240" w:lineRule="auto"/>
        <w:ind w:left="426" w:hanging="426"/>
        <w:contextualSpacing/>
        <w:jc w:val="both"/>
        <w:rPr>
          <w:rFonts w:ascii="Arial Narrow" w:eastAsia="Calibri" w:hAnsi="Arial Narrow" w:cs="Times New Roman"/>
        </w:rPr>
      </w:pPr>
      <w:r w:rsidRPr="00924913">
        <w:rPr>
          <w:rFonts w:ascii="Arial Narrow" w:eastAsia="Calibri" w:hAnsi="Arial Narrow" w:cs="Times New Roman"/>
        </w:rPr>
        <w:t>La inscripción de la emisión en la bolsa no implica certificación sobre la calidad del valor o la solvencia del emis</w:t>
      </w:r>
      <w:r w:rsidR="000A53E5" w:rsidRPr="00924913">
        <w:rPr>
          <w:rFonts w:ascii="Arial Narrow" w:eastAsia="Calibri" w:hAnsi="Arial Narrow" w:cs="Times New Roman"/>
        </w:rPr>
        <w:t>or;</w:t>
      </w:r>
    </w:p>
    <w:p w14:paraId="1C3900EA" w14:textId="77777777" w:rsidR="00077988" w:rsidRPr="00924913" w:rsidRDefault="00077988" w:rsidP="003B018E">
      <w:pPr>
        <w:numPr>
          <w:ilvl w:val="0"/>
          <w:numId w:val="30"/>
        </w:numPr>
        <w:spacing w:after="0" w:line="240" w:lineRule="auto"/>
        <w:ind w:left="426" w:hanging="426"/>
        <w:contextualSpacing/>
        <w:jc w:val="both"/>
        <w:rPr>
          <w:rFonts w:ascii="Arial Narrow" w:eastAsia="Calibri" w:hAnsi="Arial Narrow" w:cs="Times New Roman"/>
        </w:rPr>
      </w:pPr>
      <w:r w:rsidRPr="00924913">
        <w:rPr>
          <w:rFonts w:ascii="Arial Narrow" w:eastAsia="Calibri" w:hAnsi="Arial Narrow" w:cs="Times New Roman"/>
        </w:rPr>
        <w:t xml:space="preserve">La información y material contenido en este suplemento se ofrece únicamente con el propósito de brindar información y no deberá considerarse como una oferta para comprar, vender o suscribir valores u </w:t>
      </w:r>
      <w:r w:rsidR="000A53E5" w:rsidRPr="00924913">
        <w:rPr>
          <w:rFonts w:ascii="Arial Narrow" w:eastAsia="Calibri" w:hAnsi="Arial Narrow" w:cs="Times New Roman"/>
        </w:rPr>
        <w:t>otros instrumentos financieros;</w:t>
      </w:r>
    </w:p>
    <w:p w14:paraId="1C3900EB" w14:textId="77777777" w:rsidR="00077988" w:rsidRPr="00924913" w:rsidRDefault="00077988" w:rsidP="003B018E">
      <w:pPr>
        <w:numPr>
          <w:ilvl w:val="0"/>
          <w:numId w:val="30"/>
        </w:numPr>
        <w:spacing w:after="0" w:line="240" w:lineRule="auto"/>
        <w:ind w:left="426" w:hanging="426"/>
        <w:contextualSpacing/>
        <w:jc w:val="both"/>
        <w:rPr>
          <w:rFonts w:ascii="Arial Narrow" w:eastAsia="Calibri" w:hAnsi="Arial Narrow" w:cs="Times New Roman"/>
        </w:rPr>
      </w:pPr>
      <w:r w:rsidRPr="00924913">
        <w:rPr>
          <w:rFonts w:ascii="Arial Narrow" w:eastAsia="Calibri" w:hAnsi="Arial Narrow" w:cs="Times New Roman"/>
        </w:rPr>
        <w:t>Ninguna información en este suplemento se considerará como asesoría en materia de inversiones</w:t>
      </w:r>
      <w:r w:rsidR="000A53E5" w:rsidRPr="00924913">
        <w:rPr>
          <w:rFonts w:ascii="Arial Narrow" w:eastAsia="Calibri" w:hAnsi="Arial Narrow" w:cs="Times New Roman"/>
        </w:rPr>
        <w:t>, legal, contable o tributaria;</w:t>
      </w:r>
    </w:p>
    <w:p w14:paraId="1C3900EC" w14:textId="77777777" w:rsidR="00077988" w:rsidRPr="00924913" w:rsidRDefault="00077988" w:rsidP="003B018E">
      <w:pPr>
        <w:numPr>
          <w:ilvl w:val="0"/>
          <w:numId w:val="30"/>
        </w:numPr>
        <w:spacing w:after="0" w:line="240" w:lineRule="auto"/>
        <w:ind w:left="426" w:hanging="426"/>
        <w:contextualSpacing/>
        <w:jc w:val="both"/>
        <w:rPr>
          <w:rFonts w:ascii="Arial Narrow" w:eastAsia="Calibri" w:hAnsi="Arial Narrow" w:cs="Times New Roman"/>
        </w:rPr>
      </w:pPr>
      <w:r w:rsidRPr="00924913">
        <w:rPr>
          <w:rFonts w:ascii="Arial Narrow" w:eastAsia="Calibri" w:hAnsi="Arial Narrow" w:cs="Times New Roman"/>
        </w:rPr>
        <w:t>Cabe la posibilidad de que las inversiones y servicios a los que se hace referencia en este suplemento no sean apropiados para usted y le recomendamos consultar con su asesor financiero si tuvi</w:t>
      </w:r>
      <w:r w:rsidR="000A53E5" w:rsidRPr="00924913">
        <w:rPr>
          <w:rFonts w:ascii="Arial Narrow" w:eastAsia="Calibri" w:hAnsi="Arial Narrow" w:cs="Times New Roman"/>
        </w:rPr>
        <w:t>era alguna duda acerca de ellas;</w:t>
      </w:r>
      <w:r w:rsidRPr="00924913">
        <w:rPr>
          <w:rFonts w:ascii="Arial Narrow" w:eastAsia="Calibri" w:hAnsi="Arial Narrow" w:cs="Times New Roman"/>
        </w:rPr>
        <w:t xml:space="preserve"> </w:t>
      </w:r>
    </w:p>
    <w:p w14:paraId="1C3900ED" w14:textId="77777777" w:rsidR="00077988" w:rsidRPr="00924913" w:rsidRDefault="00077988" w:rsidP="003B018E">
      <w:pPr>
        <w:numPr>
          <w:ilvl w:val="0"/>
          <w:numId w:val="30"/>
        </w:numPr>
        <w:spacing w:after="0" w:line="240" w:lineRule="auto"/>
        <w:ind w:left="426" w:hanging="426"/>
        <w:contextualSpacing/>
        <w:jc w:val="both"/>
        <w:rPr>
          <w:rFonts w:ascii="Arial Narrow" w:eastAsia="Calibri" w:hAnsi="Arial Narrow" w:cs="Times New Roman"/>
        </w:rPr>
      </w:pPr>
      <w:r w:rsidRPr="00924913">
        <w:rPr>
          <w:rFonts w:ascii="Arial Narrow" w:eastAsia="Calibri" w:hAnsi="Arial Narrow" w:cs="Times New Roman"/>
        </w:rPr>
        <w:t xml:space="preserve">Es responsabilidad del inversionista la lectura del suplemento de información, del prospecto y toda la información </w:t>
      </w:r>
      <w:r w:rsidR="000A53E5" w:rsidRPr="00924913">
        <w:rPr>
          <w:rFonts w:ascii="Arial Narrow" w:eastAsia="Calibri" w:hAnsi="Arial Narrow" w:cs="Times New Roman"/>
        </w:rPr>
        <w:t>disponible sobre estos valores;</w:t>
      </w:r>
    </w:p>
    <w:p w14:paraId="1C3900EE" w14:textId="77777777" w:rsidR="00077988" w:rsidRPr="00924913" w:rsidRDefault="00077988" w:rsidP="003B018E">
      <w:pPr>
        <w:numPr>
          <w:ilvl w:val="0"/>
          <w:numId w:val="30"/>
        </w:numPr>
        <w:spacing w:after="0" w:line="240" w:lineRule="auto"/>
        <w:ind w:left="426" w:hanging="426"/>
        <w:contextualSpacing/>
        <w:jc w:val="both"/>
        <w:rPr>
          <w:rFonts w:ascii="Arial Narrow" w:eastAsia="Calibri" w:hAnsi="Arial Narrow" w:cs="Times New Roman"/>
        </w:rPr>
      </w:pPr>
      <w:r w:rsidRPr="00924913">
        <w:rPr>
          <w:rFonts w:ascii="Arial Narrow" w:eastAsia="Calibri" w:hAnsi="Arial Narrow" w:cs="Times New Roman"/>
        </w:rPr>
        <w:t>Es responsabilidad de la Casa de Corredores de Bolsa local, disponer del resumen de información que contiene este suplemento informa</w:t>
      </w:r>
      <w:r w:rsidR="000A53E5" w:rsidRPr="00924913">
        <w:rPr>
          <w:rFonts w:ascii="Arial Narrow" w:eastAsia="Calibri" w:hAnsi="Arial Narrow" w:cs="Times New Roman"/>
        </w:rPr>
        <w:t>tivo y el prospecto de emisión;</w:t>
      </w:r>
    </w:p>
    <w:p w14:paraId="1C3900EF" w14:textId="77777777" w:rsidR="00077988" w:rsidRPr="00924913" w:rsidRDefault="00077988" w:rsidP="003B018E">
      <w:pPr>
        <w:numPr>
          <w:ilvl w:val="0"/>
          <w:numId w:val="30"/>
        </w:numPr>
        <w:spacing w:after="0" w:line="240" w:lineRule="auto"/>
        <w:ind w:left="426" w:hanging="426"/>
        <w:contextualSpacing/>
        <w:jc w:val="both"/>
        <w:rPr>
          <w:rFonts w:ascii="Arial Narrow" w:eastAsia="Calibri" w:hAnsi="Arial Narrow" w:cs="Times New Roman"/>
        </w:rPr>
      </w:pPr>
      <w:r w:rsidRPr="00924913">
        <w:rPr>
          <w:rFonts w:ascii="Arial Narrow" w:eastAsia="Calibri" w:hAnsi="Arial Narrow" w:cs="Times New Roman"/>
        </w:rPr>
        <w:t xml:space="preserve">La </w:t>
      </w:r>
      <w:r w:rsidR="00AA5638" w:rsidRPr="00924913">
        <w:rPr>
          <w:rFonts w:ascii="Arial Narrow" w:eastAsia="Calibri" w:hAnsi="Arial Narrow" w:cs="Times New Roman"/>
        </w:rPr>
        <w:t xml:space="preserve">bolsa </w:t>
      </w:r>
      <w:r w:rsidRPr="00924913">
        <w:rPr>
          <w:rFonts w:ascii="Arial Narrow" w:eastAsia="Calibri" w:hAnsi="Arial Narrow" w:cs="Times New Roman"/>
        </w:rPr>
        <w:t>(</w:t>
      </w:r>
      <w:r w:rsidR="00184A55" w:rsidRPr="00924913">
        <w:rPr>
          <w:rFonts w:ascii="Arial Narrow" w:eastAsia="Calibri" w:hAnsi="Arial Narrow" w:cs="Times New Roman"/>
        </w:rPr>
        <w:t>i</w:t>
      </w:r>
      <w:r w:rsidRPr="00924913">
        <w:rPr>
          <w:rFonts w:ascii="Arial Narrow" w:eastAsia="Calibri" w:hAnsi="Arial Narrow" w:cs="Times New Roman"/>
        </w:rPr>
        <w:t xml:space="preserve">ndicar el nombre de la </w:t>
      </w:r>
      <w:r w:rsidR="00AA5638" w:rsidRPr="00924913">
        <w:rPr>
          <w:rFonts w:ascii="Arial Narrow" w:eastAsia="Calibri" w:hAnsi="Arial Narrow" w:cs="Times New Roman"/>
        </w:rPr>
        <w:t xml:space="preserve">bolsa </w:t>
      </w:r>
      <w:r w:rsidRPr="00924913">
        <w:rPr>
          <w:rFonts w:ascii="Arial Narrow" w:eastAsia="Calibri" w:hAnsi="Arial Narrow" w:cs="Times New Roman"/>
        </w:rPr>
        <w:t xml:space="preserve">de </w:t>
      </w:r>
      <w:r w:rsidR="00AA5638" w:rsidRPr="00924913">
        <w:rPr>
          <w:rFonts w:ascii="Arial Narrow" w:eastAsia="Calibri" w:hAnsi="Arial Narrow" w:cs="Times New Roman"/>
        </w:rPr>
        <w:t>valores</w:t>
      </w:r>
      <w:r w:rsidRPr="00924913">
        <w:rPr>
          <w:rFonts w:ascii="Arial Narrow" w:eastAsia="Calibri" w:hAnsi="Arial Narrow" w:cs="Times New Roman"/>
        </w:rPr>
        <w:t>), no se responsabiliza por la precisión o exhaustividad del suplemento. Asimismo, no asume responsabilidad por el uso de la informació</w:t>
      </w:r>
      <w:r w:rsidR="000A53E5" w:rsidRPr="00924913">
        <w:rPr>
          <w:rFonts w:ascii="Arial Narrow" w:eastAsia="Calibri" w:hAnsi="Arial Narrow" w:cs="Times New Roman"/>
        </w:rPr>
        <w:t>n contenida en este suplemento; y</w:t>
      </w:r>
    </w:p>
    <w:p w14:paraId="1C3900F0" w14:textId="77777777" w:rsidR="00077988" w:rsidRPr="00924913" w:rsidRDefault="00077988" w:rsidP="003B018E">
      <w:pPr>
        <w:numPr>
          <w:ilvl w:val="0"/>
          <w:numId w:val="30"/>
        </w:numPr>
        <w:spacing w:after="0" w:line="240" w:lineRule="auto"/>
        <w:ind w:left="426" w:hanging="426"/>
        <w:contextualSpacing/>
        <w:jc w:val="both"/>
        <w:rPr>
          <w:rFonts w:ascii="Arial Narrow" w:eastAsia="Calibri" w:hAnsi="Arial Narrow" w:cs="Times New Roman"/>
        </w:rPr>
      </w:pPr>
      <w:r w:rsidRPr="00924913">
        <w:rPr>
          <w:rFonts w:ascii="Arial Narrow" w:eastAsia="Calibri" w:hAnsi="Arial Narrow" w:cs="Times New Roman"/>
        </w:rPr>
        <w:t xml:space="preserve">La </w:t>
      </w:r>
      <w:r w:rsidR="00AA5638" w:rsidRPr="00924913">
        <w:rPr>
          <w:rFonts w:ascii="Arial Narrow" w:eastAsia="Calibri" w:hAnsi="Arial Narrow" w:cs="Times New Roman"/>
        </w:rPr>
        <w:t xml:space="preserve">bolsa </w:t>
      </w:r>
      <w:r w:rsidRPr="00924913">
        <w:rPr>
          <w:rFonts w:ascii="Arial Narrow" w:eastAsia="Calibri" w:hAnsi="Arial Narrow" w:cs="Times New Roman"/>
        </w:rPr>
        <w:t>(</w:t>
      </w:r>
      <w:r w:rsidR="00184A55" w:rsidRPr="00924913">
        <w:rPr>
          <w:rFonts w:ascii="Arial Narrow" w:eastAsia="Calibri" w:hAnsi="Arial Narrow" w:cs="Times New Roman"/>
        </w:rPr>
        <w:t>i</w:t>
      </w:r>
      <w:r w:rsidRPr="00924913">
        <w:rPr>
          <w:rFonts w:ascii="Arial Narrow" w:eastAsia="Calibri" w:hAnsi="Arial Narrow" w:cs="Times New Roman"/>
        </w:rPr>
        <w:t xml:space="preserve">ndicar el nombre de la </w:t>
      </w:r>
      <w:r w:rsidR="00AA5638" w:rsidRPr="00924913">
        <w:rPr>
          <w:rFonts w:ascii="Arial Narrow" w:eastAsia="Calibri" w:hAnsi="Arial Narrow" w:cs="Times New Roman"/>
        </w:rPr>
        <w:t xml:space="preserve">bolsa </w:t>
      </w:r>
      <w:r w:rsidRPr="00924913">
        <w:rPr>
          <w:rFonts w:ascii="Arial Narrow" w:eastAsia="Calibri" w:hAnsi="Arial Narrow" w:cs="Times New Roman"/>
        </w:rPr>
        <w:t xml:space="preserve">de </w:t>
      </w:r>
      <w:r w:rsidR="00AA5638" w:rsidRPr="00924913">
        <w:rPr>
          <w:rFonts w:ascii="Arial Narrow" w:eastAsia="Calibri" w:hAnsi="Arial Narrow" w:cs="Times New Roman"/>
        </w:rPr>
        <w:t>valores</w:t>
      </w:r>
      <w:r w:rsidRPr="00924913">
        <w:rPr>
          <w:rFonts w:ascii="Arial Narrow" w:eastAsia="Calibri" w:hAnsi="Arial Narrow" w:cs="Times New Roman"/>
        </w:rPr>
        <w:t xml:space="preserve">), no asegura que los valores a los que se refiere este reporte son apropiados para algunos inversionistas en particular. </w:t>
      </w:r>
    </w:p>
    <w:p w14:paraId="1C3900F1" w14:textId="77777777" w:rsidR="00077988" w:rsidRDefault="00077988" w:rsidP="00077988">
      <w:pPr>
        <w:spacing w:after="0" w:line="240" w:lineRule="auto"/>
        <w:jc w:val="both"/>
        <w:rPr>
          <w:rFonts w:ascii="Arial Narrow" w:eastAsia="Calibri" w:hAnsi="Arial Narrow" w:cs="Times New Roman"/>
        </w:rPr>
      </w:pPr>
    </w:p>
    <w:p w14:paraId="7288CBEB" w14:textId="77777777" w:rsidR="00B7173F" w:rsidRDefault="00B7173F" w:rsidP="00077988">
      <w:pPr>
        <w:spacing w:after="0" w:line="240" w:lineRule="auto"/>
        <w:jc w:val="both"/>
        <w:rPr>
          <w:rFonts w:ascii="Arial Narrow" w:eastAsia="Calibri" w:hAnsi="Arial Narrow" w:cs="Times New Roman"/>
        </w:rPr>
      </w:pPr>
    </w:p>
    <w:p w14:paraId="0503FD8C" w14:textId="77777777" w:rsidR="00B7173F" w:rsidRDefault="00B7173F" w:rsidP="00077988">
      <w:pPr>
        <w:spacing w:after="0" w:line="240" w:lineRule="auto"/>
        <w:jc w:val="both"/>
        <w:rPr>
          <w:rFonts w:ascii="Arial Narrow" w:eastAsia="Calibri" w:hAnsi="Arial Narrow" w:cs="Times New Roman"/>
        </w:rPr>
      </w:pPr>
    </w:p>
    <w:p w14:paraId="05228B0D" w14:textId="77777777" w:rsidR="00B7173F" w:rsidRDefault="00B7173F" w:rsidP="00077988">
      <w:pPr>
        <w:spacing w:after="0" w:line="240" w:lineRule="auto"/>
        <w:jc w:val="both"/>
        <w:rPr>
          <w:rFonts w:ascii="Arial Narrow" w:eastAsia="Calibri" w:hAnsi="Arial Narrow" w:cs="Times New Roman"/>
        </w:rPr>
      </w:pPr>
    </w:p>
    <w:p w14:paraId="193D2520" w14:textId="77777777" w:rsidR="00B7173F" w:rsidRPr="00924913" w:rsidRDefault="00B7173F" w:rsidP="00077988">
      <w:pPr>
        <w:spacing w:after="0" w:line="240" w:lineRule="auto"/>
        <w:jc w:val="both"/>
        <w:rPr>
          <w:rFonts w:ascii="Arial Narrow" w:eastAsia="Calibri" w:hAnsi="Arial Narrow" w:cs="Times New Roman"/>
        </w:rPr>
      </w:pPr>
    </w:p>
    <w:p w14:paraId="13AE4B60" w14:textId="77777777" w:rsidR="00257EE5" w:rsidRDefault="00257EE5" w:rsidP="00B7173F">
      <w:pPr>
        <w:spacing w:after="120" w:line="240" w:lineRule="auto"/>
        <w:jc w:val="right"/>
        <w:rPr>
          <w:rFonts w:ascii="Arial Narrow" w:eastAsia="Calibri" w:hAnsi="Arial Narrow" w:cs="Times New Roman"/>
          <w:b/>
        </w:rPr>
      </w:pPr>
    </w:p>
    <w:p w14:paraId="59C60754" w14:textId="1D13FF07" w:rsidR="00B7173F" w:rsidRDefault="00B7173F" w:rsidP="00B7173F">
      <w:pPr>
        <w:spacing w:after="120" w:line="240" w:lineRule="auto"/>
        <w:jc w:val="right"/>
        <w:rPr>
          <w:rFonts w:ascii="Arial Narrow" w:eastAsia="Calibri" w:hAnsi="Arial Narrow" w:cs="Times New Roman"/>
          <w:b/>
        </w:rPr>
      </w:pPr>
      <w:r>
        <w:rPr>
          <w:rFonts w:ascii="Arial Narrow" w:eastAsia="Calibri" w:hAnsi="Arial Narrow" w:cs="Times New Roman"/>
          <w:b/>
        </w:rPr>
        <w:lastRenderedPageBreak/>
        <w:t>Anexo No. 3</w:t>
      </w:r>
    </w:p>
    <w:p w14:paraId="232B7D65" w14:textId="77777777" w:rsidR="00B7173F" w:rsidRDefault="00B7173F" w:rsidP="00B7173F">
      <w:pPr>
        <w:spacing w:after="120" w:line="240" w:lineRule="auto"/>
        <w:jc w:val="right"/>
        <w:rPr>
          <w:rFonts w:ascii="Arial Narrow" w:eastAsia="Calibri" w:hAnsi="Arial Narrow" w:cs="Times New Roman"/>
          <w:b/>
        </w:rPr>
      </w:pPr>
    </w:p>
    <w:p w14:paraId="1C3900F2" w14:textId="77777777" w:rsidR="00077988" w:rsidRPr="00924913" w:rsidRDefault="00077988" w:rsidP="000A53E5">
      <w:pPr>
        <w:spacing w:after="120" w:line="240" w:lineRule="auto"/>
        <w:jc w:val="both"/>
        <w:rPr>
          <w:rFonts w:ascii="Arial Narrow" w:eastAsia="Calibri" w:hAnsi="Arial Narrow" w:cs="Times New Roman"/>
        </w:rPr>
      </w:pPr>
      <w:r w:rsidRPr="00924913">
        <w:rPr>
          <w:rFonts w:ascii="Arial Narrow" w:eastAsia="Calibri" w:hAnsi="Arial Narrow" w:cs="Times New Roman"/>
          <w:b/>
        </w:rPr>
        <w:t>NOTAS</w:t>
      </w:r>
      <w:r w:rsidRPr="00924913">
        <w:rPr>
          <w:rFonts w:ascii="Arial Narrow" w:eastAsia="Calibri" w:hAnsi="Arial Narrow" w:cs="Times New Roman"/>
        </w:rPr>
        <w:t xml:space="preserve">: Información mínima adicional al suplemento de información, que deben mantener las Casas de </w:t>
      </w:r>
      <w:r w:rsidR="00AA5638" w:rsidRPr="00924913">
        <w:rPr>
          <w:rFonts w:ascii="Arial Narrow" w:eastAsia="Calibri" w:hAnsi="Arial Narrow" w:cs="Times New Roman"/>
        </w:rPr>
        <w:t xml:space="preserve">corredores </w:t>
      </w:r>
      <w:r w:rsidRPr="00924913">
        <w:rPr>
          <w:rFonts w:ascii="Arial Narrow" w:eastAsia="Calibri" w:hAnsi="Arial Narrow" w:cs="Times New Roman"/>
        </w:rPr>
        <w:t xml:space="preserve">de </w:t>
      </w:r>
      <w:r w:rsidR="00AA5638" w:rsidRPr="00924913">
        <w:rPr>
          <w:rFonts w:ascii="Arial Narrow" w:eastAsia="Calibri" w:hAnsi="Arial Narrow" w:cs="Times New Roman"/>
        </w:rPr>
        <w:t xml:space="preserve">bolsa </w:t>
      </w:r>
      <w:r w:rsidRPr="00924913">
        <w:rPr>
          <w:rFonts w:ascii="Arial Narrow" w:eastAsia="Calibri" w:hAnsi="Arial Narrow" w:cs="Times New Roman"/>
        </w:rPr>
        <w:t xml:space="preserve">para inversionistas: </w:t>
      </w:r>
    </w:p>
    <w:p w14:paraId="1C3900F3" w14:textId="77777777" w:rsidR="00077988" w:rsidRPr="00924913" w:rsidRDefault="00077988" w:rsidP="003B018E">
      <w:pPr>
        <w:numPr>
          <w:ilvl w:val="0"/>
          <w:numId w:val="29"/>
        </w:numPr>
        <w:spacing w:after="0" w:line="240" w:lineRule="auto"/>
        <w:ind w:left="426" w:hanging="426"/>
        <w:contextualSpacing/>
        <w:jc w:val="both"/>
        <w:rPr>
          <w:rFonts w:ascii="Arial Narrow" w:eastAsia="Calibri" w:hAnsi="Arial Narrow" w:cs="Times New Roman"/>
        </w:rPr>
      </w:pPr>
      <w:r w:rsidRPr="00924913">
        <w:rPr>
          <w:rFonts w:ascii="Arial Narrow" w:eastAsia="Calibri" w:hAnsi="Arial Narrow" w:cs="Times New Roman"/>
        </w:rPr>
        <w:t>Historial de precios diarios durante el mes inmediato anterior a las negociaciones de valores</w:t>
      </w:r>
      <w:r w:rsidR="000A53E5" w:rsidRPr="00924913">
        <w:rPr>
          <w:rFonts w:ascii="Arial Narrow" w:eastAsia="Calibri" w:hAnsi="Arial Narrow" w:cs="Times New Roman"/>
        </w:rPr>
        <w:t>;</w:t>
      </w:r>
    </w:p>
    <w:p w14:paraId="1C3900F4" w14:textId="77777777" w:rsidR="00077988" w:rsidRPr="00924913" w:rsidRDefault="00077988" w:rsidP="003B018E">
      <w:pPr>
        <w:numPr>
          <w:ilvl w:val="0"/>
          <w:numId w:val="29"/>
        </w:numPr>
        <w:spacing w:after="0" w:line="240" w:lineRule="auto"/>
        <w:ind w:left="426" w:hanging="426"/>
        <w:contextualSpacing/>
        <w:jc w:val="both"/>
        <w:rPr>
          <w:rFonts w:ascii="Arial Narrow" w:eastAsia="Calibri" w:hAnsi="Arial Narrow" w:cs="Times New Roman"/>
        </w:rPr>
      </w:pPr>
      <w:r w:rsidRPr="00924913">
        <w:rPr>
          <w:rFonts w:ascii="Arial Narrow" w:eastAsia="Calibri" w:hAnsi="Arial Narrow" w:cs="Times New Roman"/>
        </w:rPr>
        <w:t>Ventajas y desventajas de la inversión</w:t>
      </w:r>
      <w:r w:rsidR="000A53E5" w:rsidRPr="00924913">
        <w:rPr>
          <w:rFonts w:ascii="Arial Narrow" w:eastAsia="Calibri" w:hAnsi="Arial Narrow" w:cs="Times New Roman"/>
        </w:rPr>
        <w:t>;</w:t>
      </w:r>
    </w:p>
    <w:p w14:paraId="1C3900F5" w14:textId="77777777" w:rsidR="00077988" w:rsidRPr="00924913" w:rsidRDefault="00077988" w:rsidP="003B018E">
      <w:pPr>
        <w:numPr>
          <w:ilvl w:val="0"/>
          <w:numId w:val="29"/>
        </w:numPr>
        <w:spacing w:after="0" w:line="240" w:lineRule="auto"/>
        <w:ind w:left="426" w:hanging="426"/>
        <w:contextualSpacing/>
        <w:jc w:val="both"/>
        <w:rPr>
          <w:rFonts w:ascii="Arial Narrow" w:eastAsia="Calibri" w:hAnsi="Arial Narrow" w:cs="Times New Roman"/>
        </w:rPr>
      </w:pPr>
      <w:r w:rsidRPr="00924913">
        <w:rPr>
          <w:rFonts w:ascii="Arial Narrow" w:eastAsia="Calibri" w:hAnsi="Arial Narrow" w:cs="Times New Roman"/>
        </w:rPr>
        <w:t>Costos a incurrir en la negociación y mantenimiento de los valores</w:t>
      </w:r>
      <w:r w:rsidR="000A53E5" w:rsidRPr="00924913">
        <w:rPr>
          <w:rFonts w:ascii="Arial Narrow" w:eastAsia="Calibri" w:hAnsi="Arial Narrow" w:cs="Times New Roman"/>
        </w:rPr>
        <w:t>;</w:t>
      </w:r>
    </w:p>
    <w:p w14:paraId="1C3900F6" w14:textId="77777777" w:rsidR="00077988" w:rsidRPr="00924913" w:rsidRDefault="00077988" w:rsidP="003B018E">
      <w:pPr>
        <w:numPr>
          <w:ilvl w:val="0"/>
          <w:numId w:val="29"/>
        </w:numPr>
        <w:spacing w:after="0" w:line="240" w:lineRule="auto"/>
        <w:ind w:left="426" w:hanging="426"/>
        <w:contextualSpacing/>
        <w:jc w:val="both"/>
        <w:rPr>
          <w:rFonts w:ascii="Arial Narrow" w:eastAsia="Calibri" w:hAnsi="Arial Narrow" w:cs="Times New Roman"/>
        </w:rPr>
      </w:pPr>
      <w:r w:rsidRPr="00924913">
        <w:rPr>
          <w:rFonts w:ascii="Arial Narrow" w:eastAsia="Calibri" w:hAnsi="Arial Narrow" w:cs="Times New Roman"/>
        </w:rPr>
        <w:t>Descripción de la forma en que se ef</w:t>
      </w:r>
      <w:r w:rsidR="000A53E5" w:rsidRPr="00924913">
        <w:rPr>
          <w:rFonts w:ascii="Arial Narrow" w:eastAsia="Calibri" w:hAnsi="Arial Narrow" w:cs="Times New Roman"/>
        </w:rPr>
        <w:t>ectúa la negociación de valores;</w:t>
      </w:r>
    </w:p>
    <w:p w14:paraId="1C3900F7" w14:textId="77777777" w:rsidR="00077988" w:rsidRPr="00924913" w:rsidRDefault="00077988" w:rsidP="003B018E">
      <w:pPr>
        <w:numPr>
          <w:ilvl w:val="0"/>
          <w:numId w:val="29"/>
        </w:numPr>
        <w:spacing w:after="0" w:line="240" w:lineRule="auto"/>
        <w:ind w:left="426" w:hanging="426"/>
        <w:contextualSpacing/>
        <w:jc w:val="both"/>
        <w:rPr>
          <w:rFonts w:ascii="Arial Narrow" w:eastAsia="Calibri" w:hAnsi="Arial Narrow" w:cs="Times New Roman"/>
        </w:rPr>
      </w:pPr>
      <w:r w:rsidRPr="00924913">
        <w:rPr>
          <w:rFonts w:ascii="Arial Narrow" w:eastAsia="Calibri" w:hAnsi="Arial Narrow" w:cs="Times New Roman"/>
        </w:rPr>
        <w:t>Aspectos que determinan y afectan la formación de precios de los valores</w:t>
      </w:r>
      <w:r w:rsidR="000A53E5" w:rsidRPr="00924913">
        <w:rPr>
          <w:rFonts w:ascii="Arial Narrow" w:eastAsia="Calibri" w:hAnsi="Arial Narrow" w:cs="Times New Roman"/>
        </w:rPr>
        <w:t>;</w:t>
      </w:r>
    </w:p>
    <w:p w14:paraId="1C3900F8" w14:textId="77777777" w:rsidR="00077988" w:rsidRPr="00924913" w:rsidRDefault="00077988" w:rsidP="003B018E">
      <w:pPr>
        <w:numPr>
          <w:ilvl w:val="0"/>
          <w:numId w:val="29"/>
        </w:numPr>
        <w:spacing w:after="0" w:line="240" w:lineRule="auto"/>
        <w:ind w:left="426" w:hanging="426"/>
        <w:contextualSpacing/>
        <w:jc w:val="both"/>
        <w:rPr>
          <w:rFonts w:ascii="Arial Narrow" w:eastAsia="Calibri" w:hAnsi="Arial Narrow" w:cs="Times New Roman"/>
        </w:rPr>
      </w:pPr>
      <w:r w:rsidRPr="00924913">
        <w:rPr>
          <w:rFonts w:ascii="Arial Narrow" w:eastAsia="Calibri" w:hAnsi="Arial Narrow" w:cs="Times New Roman"/>
        </w:rPr>
        <w:t>Activos subyacentes de la emisión</w:t>
      </w:r>
      <w:r w:rsidR="000A53E5" w:rsidRPr="00924913">
        <w:rPr>
          <w:rFonts w:ascii="Arial Narrow" w:eastAsia="Calibri" w:hAnsi="Arial Narrow" w:cs="Times New Roman"/>
        </w:rPr>
        <w:t>; y</w:t>
      </w:r>
    </w:p>
    <w:p w14:paraId="1C3900F9" w14:textId="77777777" w:rsidR="00077988" w:rsidRPr="00924913" w:rsidRDefault="00077988" w:rsidP="003B018E">
      <w:pPr>
        <w:numPr>
          <w:ilvl w:val="0"/>
          <w:numId w:val="29"/>
        </w:numPr>
        <w:spacing w:after="0" w:line="240" w:lineRule="auto"/>
        <w:ind w:left="426" w:hanging="426"/>
        <w:contextualSpacing/>
        <w:rPr>
          <w:rFonts w:ascii="Arial Narrow" w:eastAsia="Calibri" w:hAnsi="Arial Narrow" w:cs="Times New Roman"/>
          <w:b/>
        </w:rPr>
      </w:pPr>
      <w:r w:rsidRPr="00924913">
        <w:rPr>
          <w:rFonts w:ascii="Arial Narrow" w:eastAsia="Calibri" w:hAnsi="Arial Narrow" w:cs="Times New Roman"/>
        </w:rPr>
        <w:t xml:space="preserve">Poner a disposición de los inversionistas los informes anuales del Emisor, que estén disponibles en las distintas páginas </w:t>
      </w:r>
      <w:r w:rsidR="00184A55" w:rsidRPr="00924913">
        <w:rPr>
          <w:rFonts w:ascii="Arial Narrow" w:eastAsia="Calibri" w:hAnsi="Arial Narrow" w:cs="Times New Roman"/>
        </w:rPr>
        <w:t>w</w:t>
      </w:r>
      <w:r w:rsidRPr="00924913">
        <w:rPr>
          <w:rFonts w:ascii="Arial Narrow" w:eastAsia="Calibri" w:hAnsi="Arial Narrow" w:cs="Times New Roman"/>
        </w:rPr>
        <w:t xml:space="preserve">eb. </w:t>
      </w:r>
      <w:r w:rsidRPr="00924913">
        <w:rPr>
          <w:rFonts w:ascii="Arial Narrow" w:eastAsia="Calibri" w:hAnsi="Arial Narrow" w:cs="Times New Roman"/>
          <w:b/>
        </w:rPr>
        <w:br w:type="page"/>
      </w:r>
    </w:p>
    <w:p w14:paraId="1C3900FA" w14:textId="77777777" w:rsidR="002642FD" w:rsidRPr="00924913" w:rsidRDefault="008741F8" w:rsidP="00C16897">
      <w:pPr>
        <w:keepNext/>
        <w:keepLines/>
        <w:widowControl w:val="0"/>
        <w:spacing w:line="240" w:lineRule="auto"/>
        <w:jc w:val="right"/>
        <w:rPr>
          <w:rFonts w:ascii="Arial Narrow" w:eastAsia="Calibri" w:hAnsi="Arial Narrow" w:cs="Times New Roman"/>
          <w:b/>
        </w:rPr>
      </w:pPr>
      <w:r w:rsidRPr="00924913">
        <w:rPr>
          <w:rFonts w:ascii="Arial Narrow" w:eastAsia="Calibri" w:hAnsi="Arial Narrow" w:cs="Times New Roman"/>
          <w:b/>
        </w:rPr>
        <w:lastRenderedPageBreak/>
        <w:t>Anexo No. 4</w:t>
      </w:r>
    </w:p>
    <w:p w14:paraId="1C3900FB" w14:textId="77777777" w:rsidR="00B51A55" w:rsidRPr="00924913" w:rsidRDefault="00B51A55" w:rsidP="00B51A55">
      <w:pPr>
        <w:tabs>
          <w:tab w:val="left" w:pos="-720"/>
          <w:tab w:val="left" w:pos="0"/>
          <w:tab w:val="left" w:pos="720"/>
          <w:tab w:val="left" w:pos="1440"/>
          <w:tab w:val="left" w:pos="2160"/>
          <w:tab w:val="left" w:pos="2880"/>
          <w:tab w:val="left" w:pos="3600"/>
          <w:tab w:val="left" w:pos="4320"/>
          <w:tab w:val="left" w:pos="5040"/>
        </w:tabs>
        <w:spacing w:after="0" w:line="240" w:lineRule="auto"/>
        <w:ind w:left="360"/>
        <w:jc w:val="center"/>
        <w:rPr>
          <w:rFonts w:ascii="Arial Narrow" w:eastAsia="Calibri" w:hAnsi="Arial Narrow" w:cs="Times New Roman"/>
          <w:b/>
        </w:rPr>
      </w:pPr>
      <w:r w:rsidRPr="00924913">
        <w:rPr>
          <w:rFonts w:ascii="Arial Narrow" w:eastAsia="Calibri" w:hAnsi="Arial Narrow" w:cs="Times New Roman"/>
          <w:b/>
        </w:rPr>
        <w:t xml:space="preserve">SUPLEMENTO INFORMATIVO </w:t>
      </w:r>
      <w:r w:rsidR="00BB24C0" w:rsidRPr="00924913">
        <w:rPr>
          <w:rFonts w:ascii="Arial Narrow" w:eastAsia="Calibri" w:hAnsi="Arial Narrow" w:cs="Times New Roman"/>
          <w:b/>
        </w:rPr>
        <w:t>DE RENTA FIJA SOBERANA</w:t>
      </w:r>
    </w:p>
    <w:p w14:paraId="1C3900FC" w14:textId="77777777" w:rsidR="00B51A55" w:rsidRPr="00924913" w:rsidRDefault="00B51A55" w:rsidP="00B51A55">
      <w:pPr>
        <w:tabs>
          <w:tab w:val="left" w:pos="-720"/>
          <w:tab w:val="left" w:pos="0"/>
          <w:tab w:val="left" w:pos="720"/>
          <w:tab w:val="left" w:pos="1440"/>
          <w:tab w:val="left" w:pos="2160"/>
          <w:tab w:val="left" w:pos="2880"/>
          <w:tab w:val="left" w:pos="3600"/>
          <w:tab w:val="left" w:pos="4320"/>
          <w:tab w:val="left" w:pos="5040"/>
        </w:tabs>
        <w:spacing w:after="0" w:line="240" w:lineRule="auto"/>
        <w:ind w:left="360"/>
        <w:jc w:val="center"/>
        <w:rPr>
          <w:rFonts w:ascii="Arial Narrow" w:eastAsia="Calibri" w:hAnsi="Arial Narrow" w:cs="Times New Roman"/>
          <w:b/>
        </w:rPr>
      </w:pPr>
    </w:p>
    <w:p w14:paraId="1C3900FD" w14:textId="77777777" w:rsidR="00B51A55" w:rsidRPr="00924913" w:rsidRDefault="00B51A55" w:rsidP="00B51A55">
      <w:pPr>
        <w:spacing w:after="0" w:line="240" w:lineRule="auto"/>
        <w:rPr>
          <w:rFonts w:ascii="Arial Narrow" w:eastAsia="Calibri" w:hAnsi="Arial Narrow" w:cs="Times New Roman"/>
          <w:b/>
        </w:rPr>
      </w:pPr>
      <w:r w:rsidRPr="00924913">
        <w:rPr>
          <w:rFonts w:ascii="Arial Narrow" w:eastAsia="Calibri" w:hAnsi="Arial Narrow" w:cs="Times New Roman"/>
          <w:b/>
        </w:rPr>
        <w:t>INFORMACIÓN DEL EMISOR</w:t>
      </w:r>
      <w:r w:rsidR="008F3CF2" w:rsidRPr="00924913">
        <w:rPr>
          <w:rFonts w:ascii="Arial Narrow" w:eastAsia="Calibri" w:hAnsi="Arial Narrow" w:cs="Times New Roman"/>
          <w:b/>
        </w:rPr>
        <w:t xml:space="preserve"> (Información general del Emisor)</w:t>
      </w:r>
    </w:p>
    <w:tbl>
      <w:tblPr>
        <w:tblW w:w="0" w:type="auto"/>
        <w:tblBorders>
          <w:top w:val="single" w:sz="12"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963"/>
        <w:gridCol w:w="4091"/>
      </w:tblGrid>
      <w:tr w:rsidR="00B51A55" w:rsidRPr="00924913" w14:paraId="1C390101" w14:textId="77777777" w:rsidTr="002330EF">
        <w:trPr>
          <w:trHeight w:val="615"/>
        </w:trPr>
        <w:tc>
          <w:tcPr>
            <w:tcW w:w="4963" w:type="dxa"/>
            <w:shd w:val="clear" w:color="auto" w:fill="FFFFFF" w:themeFill="background1"/>
          </w:tcPr>
          <w:p w14:paraId="1C3900FE" w14:textId="77777777" w:rsidR="00B51A55" w:rsidRPr="00924913" w:rsidRDefault="00B51A55" w:rsidP="00042097">
            <w:pPr>
              <w:spacing w:after="0" w:line="240" w:lineRule="auto"/>
              <w:rPr>
                <w:rFonts w:ascii="Arial Narrow" w:eastAsia="Calibri" w:hAnsi="Arial Narrow" w:cs="Times New Roman"/>
                <w:b/>
              </w:rPr>
            </w:pPr>
            <w:r w:rsidRPr="00924913">
              <w:rPr>
                <w:rFonts w:ascii="Arial Narrow" w:eastAsia="Calibri" w:hAnsi="Arial Narrow" w:cs="Times New Roman"/>
                <w:b/>
              </w:rPr>
              <w:t>EMISOR</w:t>
            </w:r>
          </w:p>
          <w:p w14:paraId="1C3900FF" w14:textId="77777777" w:rsidR="00B51A55" w:rsidRPr="00924913" w:rsidRDefault="00B51A55" w:rsidP="00042097">
            <w:pPr>
              <w:spacing w:after="0" w:line="240" w:lineRule="auto"/>
              <w:rPr>
                <w:rFonts w:ascii="Arial Narrow" w:eastAsia="Calibri" w:hAnsi="Arial Narrow" w:cs="Times New Roman"/>
              </w:rPr>
            </w:pPr>
            <w:r w:rsidRPr="00924913">
              <w:rPr>
                <w:rFonts w:ascii="Arial Narrow" w:eastAsia="Calibri" w:hAnsi="Arial Narrow" w:cs="Times New Roman"/>
              </w:rPr>
              <w:t>(Indicar el nombre del Emisor)</w:t>
            </w:r>
          </w:p>
        </w:tc>
        <w:tc>
          <w:tcPr>
            <w:tcW w:w="4091" w:type="dxa"/>
            <w:shd w:val="clear" w:color="auto" w:fill="FFFFFF" w:themeFill="background1"/>
          </w:tcPr>
          <w:p w14:paraId="1C390100" w14:textId="77777777" w:rsidR="00B51A55" w:rsidRPr="00924913" w:rsidRDefault="00B51A55" w:rsidP="00042097">
            <w:pPr>
              <w:spacing w:after="0" w:line="240" w:lineRule="auto"/>
              <w:rPr>
                <w:rFonts w:ascii="Arial Narrow" w:eastAsia="Calibri" w:hAnsi="Arial Narrow" w:cs="Times New Roman"/>
              </w:rPr>
            </w:pPr>
          </w:p>
        </w:tc>
      </w:tr>
      <w:tr w:rsidR="00B51A55" w:rsidRPr="00924913" w14:paraId="1C390104" w14:textId="77777777" w:rsidTr="002330EF">
        <w:trPr>
          <w:trHeight w:val="373"/>
        </w:trPr>
        <w:tc>
          <w:tcPr>
            <w:tcW w:w="4963" w:type="dxa"/>
            <w:shd w:val="clear" w:color="auto" w:fill="FFFFFF" w:themeFill="background1"/>
          </w:tcPr>
          <w:p w14:paraId="1C390102" w14:textId="77777777" w:rsidR="00B51A55" w:rsidRPr="00924913" w:rsidRDefault="00D148B4" w:rsidP="00D9586B">
            <w:pPr>
              <w:spacing w:after="0" w:line="240" w:lineRule="auto"/>
              <w:rPr>
                <w:rFonts w:ascii="Arial Narrow" w:eastAsia="Calibri" w:hAnsi="Arial Narrow" w:cs="Times New Roman"/>
                <w:b/>
              </w:rPr>
            </w:pPr>
            <w:r w:rsidRPr="00924913">
              <w:rPr>
                <w:rFonts w:ascii="Arial Narrow" w:eastAsia="Calibri" w:hAnsi="Arial Narrow" w:cs="Times New Roman"/>
                <w:b/>
              </w:rPr>
              <w:t>D</w:t>
            </w:r>
            <w:r w:rsidR="00D9586B" w:rsidRPr="00924913">
              <w:rPr>
                <w:rFonts w:ascii="Arial Narrow" w:eastAsia="Calibri" w:hAnsi="Arial Narrow" w:cs="Times New Roman"/>
                <w:b/>
              </w:rPr>
              <w:t>IRECCIÓN O DOMICILO LEGAL</w:t>
            </w:r>
          </w:p>
        </w:tc>
        <w:tc>
          <w:tcPr>
            <w:tcW w:w="4091" w:type="dxa"/>
            <w:shd w:val="clear" w:color="auto" w:fill="FFFFFF" w:themeFill="background1"/>
          </w:tcPr>
          <w:p w14:paraId="1C390103" w14:textId="77777777" w:rsidR="00B51A55" w:rsidRPr="00924913" w:rsidRDefault="00B51A55" w:rsidP="00042097">
            <w:pPr>
              <w:autoSpaceDE w:val="0"/>
              <w:autoSpaceDN w:val="0"/>
              <w:adjustRightInd w:val="0"/>
              <w:spacing w:after="0" w:line="240" w:lineRule="auto"/>
              <w:rPr>
                <w:rFonts w:ascii="Arial Narrow" w:eastAsia="Calibri" w:hAnsi="Arial Narrow" w:cs="Arial"/>
                <w:color w:val="000000"/>
              </w:rPr>
            </w:pPr>
          </w:p>
        </w:tc>
      </w:tr>
      <w:tr w:rsidR="00B51A55" w:rsidRPr="00924913" w14:paraId="1C390107" w14:textId="77777777" w:rsidTr="002330EF">
        <w:tc>
          <w:tcPr>
            <w:tcW w:w="4963" w:type="dxa"/>
            <w:shd w:val="clear" w:color="auto" w:fill="FFFFFF" w:themeFill="background1"/>
          </w:tcPr>
          <w:p w14:paraId="1C390105" w14:textId="77777777" w:rsidR="00B51A55" w:rsidRPr="00924913" w:rsidRDefault="00B51A55" w:rsidP="00042097">
            <w:pPr>
              <w:spacing w:after="0" w:line="240" w:lineRule="auto"/>
              <w:rPr>
                <w:rFonts w:ascii="Arial Narrow" w:eastAsia="Calibri" w:hAnsi="Arial Narrow" w:cs="Times New Roman"/>
                <w:b/>
              </w:rPr>
            </w:pPr>
            <w:r w:rsidRPr="00924913">
              <w:rPr>
                <w:rFonts w:ascii="Arial Narrow" w:eastAsia="Calibri" w:hAnsi="Arial Narrow" w:cs="Times New Roman"/>
                <w:b/>
              </w:rPr>
              <w:t xml:space="preserve">LEYES QUE GOBIERNAN AL EMISOR </w:t>
            </w:r>
          </w:p>
        </w:tc>
        <w:tc>
          <w:tcPr>
            <w:tcW w:w="4091" w:type="dxa"/>
            <w:shd w:val="clear" w:color="auto" w:fill="FFFFFF" w:themeFill="background1"/>
          </w:tcPr>
          <w:p w14:paraId="1C390106" w14:textId="77777777" w:rsidR="00B51A55" w:rsidRPr="00924913" w:rsidRDefault="00B51A55" w:rsidP="00042097">
            <w:pPr>
              <w:spacing w:after="0" w:line="240" w:lineRule="auto"/>
              <w:rPr>
                <w:rFonts w:ascii="Arial Narrow" w:eastAsia="Calibri" w:hAnsi="Arial Narrow" w:cs="Times New Roman"/>
              </w:rPr>
            </w:pPr>
          </w:p>
        </w:tc>
      </w:tr>
      <w:tr w:rsidR="00B51A55" w:rsidRPr="00924913" w14:paraId="1C39010A" w14:textId="77777777" w:rsidTr="008E1013">
        <w:trPr>
          <w:trHeight w:val="290"/>
        </w:trPr>
        <w:tc>
          <w:tcPr>
            <w:tcW w:w="4963" w:type="dxa"/>
            <w:shd w:val="clear" w:color="auto" w:fill="FFFFFF" w:themeFill="background1"/>
          </w:tcPr>
          <w:p w14:paraId="1C390108" w14:textId="77777777" w:rsidR="00B51A55" w:rsidRPr="00924913" w:rsidRDefault="00B51A55" w:rsidP="00042097">
            <w:pPr>
              <w:spacing w:after="0" w:line="240" w:lineRule="auto"/>
              <w:rPr>
                <w:rFonts w:ascii="Arial Narrow" w:eastAsia="Calibri" w:hAnsi="Arial Narrow" w:cs="Times New Roman"/>
                <w:b/>
              </w:rPr>
            </w:pPr>
            <w:r w:rsidRPr="00924913">
              <w:rPr>
                <w:rFonts w:ascii="Arial Narrow" w:eastAsia="Calibri" w:hAnsi="Arial Narrow" w:cs="Times New Roman"/>
                <w:b/>
              </w:rPr>
              <w:t xml:space="preserve">BREVE DESCRIPCIÓN </w:t>
            </w:r>
            <w:r w:rsidR="00D9586B" w:rsidRPr="00924913">
              <w:rPr>
                <w:rFonts w:ascii="Arial Narrow" w:eastAsia="Calibri" w:hAnsi="Arial Narrow" w:cs="Times New Roman"/>
                <w:b/>
              </w:rPr>
              <w:t>DEL PAIS</w:t>
            </w:r>
            <w:r w:rsidRPr="00924913">
              <w:rPr>
                <w:rFonts w:ascii="Arial Narrow" w:eastAsia="Calibri" w:hAnsi="Arial Narrow" w:cs="Times New Roman"/>
              </w:rPr>
              <w:t xml:space="preserve"> </w:t>
            </w:r>
          </w:p>
        </w:tc>
        <w:tc>
          <w:tcPr>
            <w:tcW w:w="4091" w:type="dxa"/>
            <w:shd w:val="clear" w:color="auto" w:fill="FFFFFF" w:themeFill="background1"/>
          </w:tcPr>
          <w:p w14:paraId="1C390109" w14:textId="77777777" w:rsidR="00B51A55" w:rsidRPr="00924913" w:rsidRDefault="00B51A55" w:rsidP="00042097">
            <w:pPr>
              <w:spacing w:after="0" w:line="240" w:lineRule="auto"/>
              <w:rPr>
                <w:rFonts w:ascii="Arial Narrow" w:eastAsia="Calibri" w:hAnsi="Arial Narrow" w:cs="Times New Roman"/>
              </w:rPr>
            </w:pPr>
          </w:p>
        </w:tc>
      </w:tr>
      <w:tr w:rsidR="00B51A55" w:rsidRPr="00924913" w14:paraId="1C39010E" w14:textId="77777777" w:rsidTr="008E1013">
        <w:trPr>
          <w:trHeight w:val="266"/>
        </w:trPr>
        <w:tc>
          <w:tcPr>
            <w:tcW w:w="4963" w:type="dxa"/>
            <w:shd w:val="clear" w:color="auto" w:fill="FFFFFF" w:themeFill="background1"/>
          </w:tcPr>
          <w:p w14:paraId="1C39010C" w14:textId="66B30032" w:rsidR="00B51A55" w:rsidRPr="00924913" w:rsidRDefault="00D9586B" w:rsidP="00042097">
            <w:pPr>
              <w:spacing w:after="0" w:line="240" w:lineRule="auto"/>
              <w:rPr>
                <w:rFonts w:ascii="Arial Narrow" w:eastAsia="Calibri" w:hAnsi="Arial Narrow" w:cs="Times New Roman"/>
              </w:rPr>
            </w:pPr>
            <w:r w:rsidRPr="00924913">
              <w:rPr>
                <w:rFonts w:ascii="Arial Narrow" w:eastAsia="Calibri" w:hAnsi="Arial Narrow" w:cs="Times New Roman"/>
                <w:b/>
              </w:rPr>
              <w:t>PRINCIPALES SECTORES ECON</w:t>
            </w:r>
            <w:r w:rsidR="00F23AF5" w:rsidRPr="00924913">
              <w:rPr>
                <w:rFonts w:ascii="Arial Narrow" w:eastAsia="Calibri" w:hAnsi="Arial Narrow" w:cs="Times New Roman"/>
                <w:b/>
              </w:rPr>
              <w:t>Ó</w:t>
            </w:r>
            <w:r w:rsidRPr="00924913">
              <w:rPr>
                <w:rFonts w:ascii="Arial Narrow" w:eastAsia="Calibri" w:hAnsi="Arial Narrow" w:cs="Times New Roman"/>
                <w:b/>
              </w:rPr>
              <w:t>MICOS</w:t>
            </w:r>
          </w:p>
        </w:tc>
        <w:tc>
          <w:tcPr>
            <w:tcW w:w="4091" w:type="dxa"/>
            <w:shd w:val="clear" w:color="auto" w:fill="FFFFFF" w:themeFill="background1"/>
          </w:tcPr>
          <w:p w14:paraId="1C39010D" w14:textId="77777777" w:rsidR="00B51A55" w:rsidRPr="00924913" w:rsidRDefault="00B51A55" w:rsidP="00042097">
            <w:pPr>
              <w:spacing w:after="0" w:line="240" w:lineRule="auto"/>
              <w:rPr>
                <w:rFonts w:ascii="Arial Narrow" w:eastAsia="Calibri" w:hAnsi="Arial Narrow" w:cs="Times New Roman"/>
              </w:rPr>
            </w:pPr>
          </w:p>
        </w:tc>
      </w:tr>
      <w:tr w:rsidR="00B51A55" w:rsidRPr="00924913" w14:paraId="1C390111" w14:textId="77777777" w:rsidTr="002330EF">
        <w:trPr>
          <w:trHeight w:val="780"/>
        </w:trPr>
        <w:tc>
          <w:tcPr>
            <w:tcW w:w="4963" w:type="dxa"/>
            <w:shd w:val="clear" w:color="auto" w:fill="FFFFFF" w:themeFill="background1"/>
          </w:tcPr>
          <w:p w14:paraId="1C39010F" w14:textId="77777777" w:rsidR="00B51A55" w:rsidRPr="00924913" w:rsidRDefault="00B51A55" w:rsidP="00E05878">
            <w:pPr>
              <w:spacing w:after="0" w:line="240" w:lineRule="auto"/>
              <w:jc w:val="both"/>
              <w:rPr>
                <w:rFonts w:ascii="Arial Narrow" w:eastAsia="Calibri" w:hAnsi="Arial Narrow" w:cs="Times New Roman"/>
              </w:rPr>
            </w:pPr>
            <w:r w:rsidRPr="00924913">
              <w:rPr>
                <w:rFonts w:ascii="Arial Narrow" w:eastAsia="Calibri" w:hAnsi="Arial Narrow" w:cs="Times New Roman"/>
                <w:b/>
              </w:rPr>
              <w:t xml:space="preserve">CLASIFICACIÓN DE RIESGO DEL EMISOR </w:t>
            </w:r>
            <w:r w:rsidRPr="00924913">
              <w:rPr>
                <w:rFonts w:ascii="Arial Narrow" w:eastAsia="Calibri" w:hAnsi="Arial Narrow" w:cs="Times New Roman"/>
              </w:rPr>
              <w:t xml:space="preserve">(Categoría asignada por las distintas Clasificadoras de Riesgo Internacionales y sus perspectivas) </w:t>
            </w:r>
          </w:p>
        </w:tc>
        <w:tc>
          <w:tcPr>
            <w:tcW w:w="4091" w:type="dxa"/>
            <w:shd w:val="clear" w:color="auto" w:fill="FFFFFF" w:themeFill="background1"/>
          </w:tcPr>
          <w:p w14:paraId="1C390110" w14:textId="77777777" w:rsidR="00B51A55" w:rsidRPr="00924913" w:rsidRDefault="00B51A55" w:rsidP="00042097">
            <w:pPr>
              <w:spacing w:after="0" w:line="240" w:lineRule="auto"/>
              <w:rPr>
                <w:rFonts w:ascii="Arial Narrow" w:eastAsia="Calibri" w:hAnsi="Arial Narrow" w:cs="Times New Roman"/>
              </w:rPr>
            </w:pPr>
          </w:p>
        </w:tc>
      </w:tr>
      <w:tr w:rsidR="00B51A55" w:rsidRPr="00924913" w14:paraId="1C390115" w14:textId="77777777" w:rsidTr="002330EF">
        <w:trPr>
          <w:trHeight w:val="868"/>
        </w:trPr>
        <w:tc>
          <w:tcPr>
            <w:tcW w:w="4963" w:type="dxa"/>
            <w:shd w:val="clear" w:color="auto" w:fill="FFFFFF" w:themeFill="background1"/>
          </w:tcPr>
          <w:p w14:paraId="1C390112" w14:textId="77777777" w:rsidR="00B51A55" w:rsidRPr="00924913" w:rsidRDefault="00B51A55" w:rsidP="00E05878">
            <w:pPr>
              <w:spacing w:after="0" w:line="240" w:lineRule="auto"/>
              <w:jc w:val="both"/>
              <w:rPr>
                <w:rFonts w:ascii="Arial Narrow" w:eastAsia="Calibri" w:hAnsi="Arial Narrow" w:cs="Times New Roman"/>
              </w:rPr>
            </w:pPr>
            <w:r w:rsidRPr="00924913">
              <w:rPr>
                <w:rFonts w:ascii="Arial Narrow" w:eastAsia="Calibri" w:hAnsi="Arial Narrow" w:cs="Times New Roman"/>
                <w:b/>
              </w:rPr>
              <w:t>CIERRE DEL EJERCICIO FISCAL</w:t>
            </w:r>
          </w:p>
          <w:p w14:paraId="1C390113" w14:textId="77777777" w:rsidR="00B51A55" w:rsidRPr="00924913" w:rsidRDefault="00B51A55" w:rsidP="00E05878">
            <w:pPr>
              <w:spacing w:after="0" w:line="240" w:lineRule="auto"/>
              <w:jc w:val="both"/>
              <w:rPr>
                <w:rFonts w:ascii="Arial Narrow" w:eastAsia="Calibri" w:hAnsi="Arial Narrow" w:cs="Times New Roman"/>
              </w:rPr>
            </w:pPr>
            <w:r w:rsidRPr="00924913">
              <w:rPr>
                <w:rFonts w:ascii="Arial Narrow" w:eastAsia="Calibri" w:hAnsi="Arial Narrow" w:cs="Times New Roman"/>
              </w:rPr>
              <w:t xml:space="preserve">(Indicar los vínculos electrónicos en los cuales el inversionista pueda acceder a los estados financieros actualizados del emisor) </w:t>
            </w:r>
          </w:p>
        </w:tc>
        <w:tc>
          <w:tcPr>
            <w:tcW w:w="4091" w:type="dxa"/>
            <w:shd w:val="clear" w:color="auto" w:fill="FFFFFF" w:themeFill="background1"/>
          </w:tcPr>
          <w:p w14:paraId="1C390114" w14:textId="77777777" w:rsidR="00B51A55" w:rsidRPr="00924913" w:rsidRDefault="00B51A55" w:rsidP="00042097">
            <w:pPr>
              <w:spacing w:after="0" w:line="240" w:lineRule="auto"/>
              <w:rPr>
                <w:rFonts w:ascii="Arial Narrow" w:eastAsia="Calibri" w:hAnsi="Arial Narrow" w:cs="Times New Roman"/>
              </w:rPr>
            </w:pPr>
          </w:p>
        </w:tc>
      </w:tr>
      <w:tr w:rsidR="00B51A55" w:rsidRPr="00924913" w14:paraId="1C390119" w14:textId="77777777" w:rsidTr="002330EF">
        <w:trPr>
          <w:trHeight w:val="1627"/>
        </w:trPr>
        <w:tc>
          <w:tcPr>
            <w:tcW w:w="4963" w:type="dxa"/>
            <w:shd w:val="clear" w:color="auto" w:fill="FFFFFF" w:themeFill="background1"/>
          </w:tcPr>
          <w:p w14:paraId="1C390116" w14:textId="77777777" w:rsidR="00B51A55" w:rsidRPr="00924913" w:rsidRDefault="00B51A55" w:rsidP="00E05878">
            <w:pPr>
              <w:spacing w:after="0" w:line="240" w:lineRule="auto"/>
              <w:jc w:val="both"/>
              <w:rPr>
                <w:rFonts w:ascii="Arial Narrow" w:eastAsia="Calibri" w:hAnsi="Arial Narrow" w:cs="Times New Roman"/>
              </w:rPr>
            </w:pPr>
            <w:r w:rsidRPr="00924913">
              <w:rPr>
                <w:rFonts w:ascii="Arial Narrow" w:eastAsia="Calibri" w:hAnsi="Arial Narrow" w:cs="Times New Roman"/>
                <w:b/>
              </w:rPr>
              <w:t>SITIOS WEB QUE PROVEEN INFORMACIÓN DEL EMISOR</w:t>
            </w:r>
            <w:r w:rsidRPr="00924913">
              <w:rPr>
                <w:rFonts w:ascii="Arial Narrow" w:eastAsia="Calibri" w:hAnsi="Arial Narrow" w:cs="Times New Roman"/>
              </w:rPr>
              <w:t xml:space="preserve"> </w:t>
            </w:r>
          </w:p>
          <w:p w14:paraId="1C390117" w14:textId="77777777" w:rsidR="00B51A55" w:rsidRPr="00924913" w:rsidRDefault="00B51A55" w:rsidP="00E05878">
            <w:pPr>
              <w:spacing w:after="0" w:line="240" w:lineRule="auto"/>
              <w:jc w:val="both"/>
              <w:rPr>
                <w:rFonts w:ascii="Arial Narrow" w:eastAsia="Calibri" w:hAnsi="Arial Narrow" w:cs="Times New Roman"/>
              </w:rPr>
            </w:pPr>
            <w:r w:rsidRPr="00924913">
              <w:rPr>
                <w:rFonts w:ascii="Arial Narrow" w:eastAsia="Calibri" w:hAnsi="Arial Narrow" w:cs="Times New Roman"/>
              </w:rPr>
              <w:t xml:space="preserve">(Dirección de página </w:t>
            </w:r>
            <w:r w:rsidR="00F23AF5" w:rsidRPr="00924913">
              <w:rPr>
                <w:rFonts w:ascii="Arial Narrow" w:eastAsia="Calibri" w:hAnsi="Arial Narrow" w:cs="Times New Roman"/>
              </w:rPr>
              <w:t>w</w:t>
            </w:r>
            <w:r w:rsidRPr="00924913">
              <w:rPr>
                <w:rFonts w:ascii="Arial Narrow" w:eastAsia="Calibri" w:hAnsi="Arial Narrow" w:cs="Times New Roman"/>
              </w:rPr>
              <w:t>eb, Sistemas de Información de Organismos Fiscalizadores y Reguladores, y Sistemas Electrónicos Internacionales reconocidos por la Superintendencia del Sistema Financiero).</w:t>
            </w:r>
          </w:p>
        </w:tc>
        <w:tc>
          <w:tcPr>
            <w:tcW w:w="4091" w:type="dxa"/>
            <w:shd w:val="clear" w:color="auto" w:fill="FFFFFF" w:themeFill="background1"/>
          </w:tcPr>
          <w:p w14:paraId="1C390118" w14:textId="77777777" w:rsidR="00B51A55" w:rsidRPr="00924913" w:rsidRDefault="00B51A55" w:rsidP="00042097">
            <w:pPr>
              <w:spacing w:after="0" w:line="240" w:lineRule="auto"/>
              <w:rPr>
                <w:rFonts w:ascii="Arial Narrow" w:eastAsia="Calibri" w:hAnsi="Arial Narrow" w:cs="Times New Roman"/>
              </w:rPr>
            </w:pPr>
          </w:p>
        </w:tc>
      </w:tr>
    </w:tbl>
    <w:p w14:paraId="1C39011A" w14:textId="77777777" w:rsidR="00B51A55" w:rsidRPr="00924913" w:rsidRDefault="00B51A55" w:rsidP="00B51A55">
      <w:pPr>
        <w:spacing w:after="0" w:line="240" w:lineRule="auto"/>
        <w:rPr>
          <w:rFonts w:ascii="Arial Narrow" w:eastAsia="Calibri" w:hAnsi="Arial Narrow" w:cs="Times New Roman"/>
        </w:rPr>
      </w:pPr>
    </w:p>
    <w:p w14:paraId="1C39011B" w14:textId="77777777" w:rsidR="00290ED5" w:rsidRPr="00924913" w:rsidRDefault="00290ED5" w:rsidP="00B51A55">
      <w:pPr>
        <w:spacing w:after="0" w:line="240" w:lineRule="auto"/>
        <w:rPr>
          <w:rFonts w:ascii="Arial Narrow" w:eastAsia="Calibri" w:hAnsi="Arial Narrow" w:cs="Times New Roman"/>
        </w:rPr>
      </w:pPr>
    </w:p>
    <w:tbl>
      <w:tblPr>
        <w:tblW w:w="0" w:type="auto"/>
        <w:tblBorders>
          <w:top w:val="single" w:sz="12"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227"/>
        <w:gridCol w:w="2120"/>
        <w:gridCol w:w="1751"/>
        <w:gridCol w:w="1956"/>
      </w:tblGrid>
      <w:tr w:rsidR="00F167EF" w:rsidRPr="00924913" w14:paraId="1C39011D" w14:textId="77777777" w:rsidTr="002330EF">
        <w:trPr>
          <w:trHeight w:val="615"/>
        </w:trPr>
        <w:tc>
          <w:tcPr>
            <w:tcW w:w="9054" w:type="dxa"/>
            <w:gridSpan w:val="4"/>
            <w:shd w:val="clear" w:color="auto" w:fill="FFFFFF" w:themeFill="background1"/>
          </w:tcPr>
          <w:p w14:paraId="1C39011C" w14:textId="77777777" w:rsidR="00F167EF" w:rsidRPr="00924913" w:rsidRDefault="00F167EF" w:rsidP="00F167EF">
            <w:pPr>
              <w:spacing w:after="0" w:line="240" w:lineRule="auto"/>
              <w:rPr>
                <w:rFonts w:ascii="Arial Narrow" w:eastAsia="Calibri" w:hAnsi="Arial Narrow" w:cs="Times New Roman"/>
              </w:rPr>
            </w:pPr>
            <w:r w:rsidRPr="00924913">
              <w:rPr>
                <w:rFonts w:ascii="Arial Narrow" w:eastAsia="Calibri" w:hAnsi="Arial Narrow" w:cs="Times New Roman"/>
                <w:b/>
              </w:rPr>
              <w:t>PRINCIPALES INDICA</w:t>
            </w:r>
            <w:r w:rsidR="00195352" w:rsidRPr="00924913">
              <w:rPr>
                <w:rFonts w:ascii="Arial Narrow" w:eastAsia="Calibri" w:hAnsi="Arial Narrow" w:cs="Times New Roman"/>
                <w:b/>
              </w:rPr>
              <w:t xml:space="preserve">DORES </w:t>
            </w:r>
            <w:r w:rsidR="00A0258F" w:rsidRPr="00924913">
              <w:rPr>
                <w:rFonts w:ascii="Arial Narrow" w:eastAsia="Calibri" w:hAnsi="Arial Narrow" w:cs="Times New Roman"/>
                <w:b/>
              </w:rPr>
              <w:t xml:space="preserve">MACROECONÓMICOS </w:t>
            </w:r>
            <w:r w:rsidR="00195352" w:rsidRPr="00924913">
              <w:rPr>
                <w:rFonts w:ascii="Arial Narrow" w:eastAsia="Calibri" w:hAnsi="Arial Narrow" w:cs="Times New Roman"/>
                <w:b/>
              </w:rPr>
              <w:t xml:space="preserve">DEL EMISOR </w:t>
            </w:r>
            <w:r w:rsidR="00A0258F" w:rsidRPr="00924913">
              <w:rPr>
                <w:rFonts w:ascii="Arial Narrow" w:hAnsi="Arial Narrow"/>
                <w:b/>
              </w:rPr>
              <w:t xml:space="preserve">EN </w:t>
            </w:r>
            <w:r w:rsidR="00195352" w:rsidRPr="00924913">
              <w:rPr>
                <w:rFonts w:ascii="Arial Narrow" w:hAnsi="Arial Narrow"/>
                <w:b/>
              </w:rPr>
              <w:t>LOS ÚLTIMOS TRES AÑOS</w:t>
            </w:r>
          </w:p>
        </w:tc>
      </w:tr>
      <w:tr w:rsidR="00290ED5" w:rsidRPr="00924913" w14:paraId="1C390122" w14:textId="77777777" w:rsidTr="002330EF">
        <w:trPr>
          <w:trHeight w:val="197"/>
        </w:trPr>
        <w:tc>
          <w:tcPr>
            <w:tcW w:w="3227" w:type="dxa"/>
            <w:shd w:val="clear" w:color="auto" w:fill="FFFFFF" w:themeFill="background1"/>
          </w:tcPr>
          <w:p w14:paraId="1C39011E" w14:textId="77777777" w:rsidR="00290ED5" w:rsidRPr="00924913" w:rsidRDefault="00290ED5" w:rsidP="00290ED5">
            <w:pPr>
              <w:spacing w:after="0" w:line="240" w:lineRule="auto"/>
              <w:jc w:val="center"/>
              <w:rPr>
                <w:rFonts w:ascii="Arial Narrow" w:hAnsi="Arial Narrow"/>
                <w:b/>
              </w:rPr>
            </w:pPr>
            <w:r w:rsidRPr="00924913">
              <w:rPr>
                <w:rFonts w:ascii="Arial Narrow" w:hAnsi="Arial Narrow"/>
                <w:b/>
              </w:rPr>
              <w:t>Indicador</w:t>
            </w:r>
          </w:p>
        </w:tc>
        <w:tc>
          <w:tcPr>
            <w:tcW w:w="2120" w:type="dxa"/>
            <w:shd w:val="clear" w:color="auto" w:fill="FFFFFF" w:themeFill="background1"/>
          </w:tcPr>
          <w:p w14:paraId="1C39011F" w14:textId="77777777" w:rsidR="00290ED5" w:rsidRPr="00924913" w:rsidRDefault="00290ED5" w:rsidP="00290ED5">
            <w:pPr>
              <w:autoSpaceDE w:val="0"/>
              <w:autoSpaceDN w:val="0"/>
              <w:adjustRightInd w:val="0"/>
              <w:spacing w:after="0" w:line="240" w:lineRule="auto"/>
              <w:jc w:val="center"/>
              <w:rPr>
                <w:rFonts w:ascii="Arial Narrow" w:eastAsia="Calibri" w:hAnsi="Arial Narrow" w:cs="Arial"/>
                <w:b/>
                <w:color w:val="000000"/>
              </w:rPr>
            </w:pPr>
            <w:r w:rsidRPr="00924913">
              <w:rPr>
                <w:rFonts w:ascii="Arial Narrow" w:eastAsia="Calibri" w:hAnsi="Arial Narrow" w:cs="Arial"/>
                <w:b/>
                <w:color w:val="000000"/>
              </w:rPr>
              <w:t>Año</w:t>
            </w:r>
          </w:p>
        </w:tc>
        <w:tc>
          <w:tcPr>
            <w:tcW w:w="1751" w:type="dxa"/>
            <w:shd w:val="clear" w:color="auto" w:fill="FFFFFF" w:themeFill="background1"/>
          </w:tcPr>
          <w:p w14:paraId="1C390120" w14:textId="77777777" w:rsidR="00290ED5" w:rsidRPr="00924913" w:rsidRDefault="00290ED5" w:rsidP="00290ED5">
            <w:pPr>
              <w:autoSpaceDE w:val="0"/>
              <w:autoSpaceDN w:val="0"/>
              <w:adjustRightInd w:val="0"/>
              <w:spacing w:after="0" w:line="240" w:lineRule="auto"/>
              <w:jc w:val="center"/>
              <w:rPr>
                <w:rFonts w:ascii="Arial Narrow" w:eastAsia="Calibri" w:hAnsi="Arial Narrow" w:cs="Arial"/>
                <w:color w:val="000000"/>
              </w:rPr>
            </w:pPr>
            <w:r w:rsidRPr="00924913">
              <w:rPr>
                <w:rFonts w:ascii="Arial Narrow" w:eastAsia="Calibri" w:hAnsi="Arial Narrow" w:cs="Arial"/>
                <w:b/>
                <w:color w:val="000000"/>
              </w:rPr>
              <w:t>Año</w:t>
            </w:r>
          </w:p>
        </w:tc>
        <w:tc>
          <w:tcPr>
            <w:tcW w:w="1956" w:type="dxa"/>
            <w:shd w:val="clear" w:color="auto" w:fill="FFFFFF" w:themeFill="background1"/>
          </w:tcPr>
          <w:p w14:paraId="1C390121" w14:textId="77777777" w:rsidR="00290ED5" w:rsidRPr="00924913" w:rsidRDefault="00290ED5" w:rsidP="00290ED5">
            <w:pPr>
              <w:autoSpaceDE w:val="0"/>
              <w:autoSpaceDN w:val="0"/>
              <w:adjustRightInd w:val="0"/>
              <w:spacing w:after="0" w:line="240" w:lineRule="auto"/>
              <w:jc w:val="center"/>
              <w:rPr>
                <w:rFonts w:ascii="Arial Narrow" w:eastAsia="Calibri" w:hAnsi="Arial Narrow" w:cs="Arial"/>
                <w:color w:val="000000"/>
              </w:rPr>
            </w:pPr>
            <w:r w:rsidRPr="00924913">
              <w:rPr>
                <w:rFonts w:ascii="Arial Narrow" w:eastAsia="Calibri" w:hAnsi="Arial Narrow" w:cs="Arial"/>
                <w:b/>
                <w:color w:val="000000"/>
              </w:rPr>
              <w:t>Año</w:t>
            </w:r>
          </w:p>
        </w:tc>
      </w:tr>
      <w:tr w:rsidR="00290ED5" w:rsidRPr="00924913" w14:paraId="1C390127" w14:textId="77777777" w:rsidTr="002330EF">
        <w:trPr>
          <w:trHeight w:val="197"/>
        </w:trPr>
        <w:tc>
          <w:tcPr>
            <w:tcW w:w="3227" w:type="dxa"/>
            <w:shd w:val="clear" w:color="auto" w:fill="FFFFFF" w:themeFill="background1"/>
          </w:tcPr>
          <w:p w14:paraId="1C390123" w14:textId="77777777" w:rsidR="00290ED5" w:rsidRPr="00924913" w:rsidRDefault="00290ED5" w:rsidP="00F167EF">
            <w:pPr>
              <w:spacing w:after="0" w:line="240" w:lineRule="auto"/>
              <w:rPr>
                <w:rFonts w:ascii="Arial Narrow" w:eastAsia="Calibri" w:hAnsi="Arial Narrow" w:cs="Times New Roman"/>
                <w:b/>
              </w:rPr>
            </w:pPr>
            <w:r w:rsidRPr="00924913">
              <w:rPr>
                <w:rFonts w:ascii="Arial Narrow" w:hAnsi="Arial Narrow"/>
              </w:rPr>
              <w:t>PIB Nominal (millones de US$)</w:t>
            </w:r>
          </w:p>
        </w:tc>
        <w:tc>
          <w:tcPr>
            <w:tcW w:w="2120" w:type="dxa"/>
            <w:shd w:val="clear" w:color="auto" w:fill="FFFFFF" w:themeFill="background1"/>
          </w:tcPr>
          <w:p w14:paraId="1C390124" w14:textId="77777777" w:rsidR="00290ED5" w:rsidRPr="00924913" w:rsidRDefault="00290ED5" w:rsidP="00F167EF">
            <w:pPr>
              <w:autoSpaceDE w:val="0"/>
              <w:autoSpaceDN w:val="0"/>
              <w:adjustRightInd w:val="0"/>
              <w:spacing w:after="0" w:line="240" w:lineRule="auto"/>
              <w:rPr>
                <w:rFonts w:ascii="Arial Narrow" w:eastAsia="Calibri" w:hAnsi="Arial Narrow" w:cs="Arial"/>
                <w:color w:val="000000"/>
              </w:rPr>
            </w:pPr>
          </w:p>
        </w:tc>
        <w:tc>
          <w:tcPr>
            <w:tcW w:w="1751" w:type="dxa"/>
            <w:shd w:val="clear" w:color="auto" w:fill="FFFFFF" w:themeFill="background1"/>
          </w:tcPr>
          <w:p w14:paraId="1C390125" w14:textId="77777777" w:rsidR="00290ED5" w:rsidRPr="00924913" w:rsidRDefault="00290ED5" w:rsidP="00F167EF">
            <w:pPr>
              <w:autoSpaceDE w:val="0"/>
              <w:autoSpaceDN w:val="0"/>
              <w:adjustRightInd w:val="0"/>
              <w:spacing w:after="0" w:line="240" w:lineRule="auto"/>
              <w:rPr>
                <w:rFonts w:ascii="Arial Narrow" w:eastAsia="Calibri" w:hAnsi="Arial Narrow" w:cs="Arial"/>
                <w:color w:val="000000"/>
              </w:rPr>
            </w:pPr>
          </w:p>
        </w:tc>
        <w:tc>
          <w:tcPr>
            <w:tcW w:w="1956" w:type="dxa"/>
            <w:shd w:val="clear" w:color="auto" w:fill="FFFFFF" w:themeFill="background1"/>
          </w:tcPr>
          <w:p w14:paraId="1C390126" w14:textId="77777777" w:rsidR="00290ED5" w:rsidRPr="00924913" w:rsidRDefault="00290ED5" w:rsidP="00F167EF">
            <w:pPr>
              <w:autoSpaceDE w:val="0"/>
              <w:autoSpaceDN w:val="0"/>
              <w:adjustRightInd w:val="0"/>
              <w:spacing w:after="0" w:line="240" w:lineRule="auto"/>
              <w:rPr>
                <w:rFonts w:ascii="Arial Narrow" w:eastAsia="Calibri" w:hAnsi="Arial Narrow" w:cs="Arial"/>
                <w:color w:val="000000"/>
              </w:rPr>
            </w:pPr>
          </w:p>
        </w:tc>
      </w:tr>
      <w:tr w:rsidR="00290ED5" w:rsidRPr="00924913" w14:paraId="1C39012C" w14:textId="77777777" w:rsidTr="002330EF">
        <w:tc>
          <w:tcPr>
            <w:tcW w:w="3227" w:type="dxa"/>
            <w:shd w:val="clear" w:color="auto" w:fill="FFFFFF" w:themeFill="background1"/>
          </w:tcPr>
          <w:p w14:paraId="1C390128" w14:textId="77777777" w:rsidR="00290ED5" w:rsidRPr="00924913" w:rsidRDefault="00290ED5" w:rsidP="00F167EF">
            <w:pPr>
              <w:spacing w:after="0" w:line="240" w:lineRule="auto"/>
              <w:rPr>
                <w:rFonts w:ascii="Arial Narrow" w:eastAsia="Calibri" w:hAnsi="Arial Narrow" w:cs="Times New Roman"/>
                <w:b/>
              </w:rPr>
            </w:pPr>
            <w:r w:rsidRPr="00924913">
              <w:rPr>
                <w:rFonts w:ascii="Arial Narrow" w:hAnsi="Arial Narrow"/>
              </w:rPr>
              <w:t>PIB Real (Variación % anual)</w:t>
            </w:r>
          </w:p>
        </w:tc>
        <w:tc>
          <w:tcPr>
            <w:tcW w:w="2120" w:type="dxa"/>
            <w:shd w:val="clear" w:color="auto" w:fill="FFFFFF" w:themeFill="background1"/>
          </w:tcPr>
          <w:p w14:paraId="1C390129" w14:textId="77777777" w:rsidR="00290ED5" w:rsidRPr="00924913" w:rsidRDefault="00290ED5" w:rsidP="00F167EF">
            <w:pPr>
              <w:spacing w:after="0" w:line="240" w:lineRule="auto"/>
              <w:rPr>
                <w:rFonts w:ascii="Arial Narrow" w:eastAsia="Calibri" w:hAnsi="Arial Narrow" w:cs="Times New Roman"/>
              </w:rPr>
            </w:pPr>
          </w:p>
        </w:tc>
        <w:tc>
          <w:tcPr>
            <w:tcW w:w="1751" w:type="dxa"/>
            <w:shd w:val="clear" w:color="auto" w:fill="FFFFFF" w:themeFill="background1"/>
          </w:tcPr>
          <w:p w14:paraId="1C39012A" w14:textId="77777777" w:rsidR="00290ED5" w:rsidRPr="00924913" w:rsidRDefault="00290ED5" w:rsidP="00F167EF">
            <w:pPr>
              <w:spacing w:after="0" w:line="240" w:lineRule="auto"/>
              <w:rPr>
                <w:rFonts w:ascii="Arial Narrow" w:eastAsia="Calibri" w:hAnsi="Arial Narrow" w:cs="Times New Roman"/>
              </w:rPr>
            </w:pPr>
          </w:p>
        </w:tc>
        <w:tc>
          <w:tcPr>
            <w:tcW w:w="1956" w:type="dxa"/>
            <w:shd w:val="clear" w:color="auto" w:fill="FFFFFF" w:themeFill="background1"/>
          </w:tcPr>
          <w:p w14:paraId="1C39012B" w14:textId="77777777" w:rsidR="00290ED5" w:rsidRPr="00924913" w:rsidRDefault="00290ED5" w:rsidP="00F167EF">
            <w:pPr>
              <w:spacing w:after="0" w:line="240" w:lineRule="auto"/>
              <w:rPr>
                <w:rFonts w:ascii="Arial Narrow" w:eastAsia="Calibri" w:hAnsi="Arial Narrow" w:cs="Times New Roman"/>
              </w:rPr>
            </w:pPr>
          </w:p>
        </w:tc>
      </w:tr>
      <w:tr w:rsidR="00290ED5" w:rsidRPr="00924913" w14:paraId="1C390131" w14:textId="77777777" w:rsidTr="002330EF">
        <w:trPr>
          <w:trHeight w:val="262"/>
        </w:trPr>
        <w:tc>
          <w:tcPr>
            <w:tcW w:w="3227" w:type="dxa"/>
            <w:shd w:val="clear" w:color="auto" w:fill="FFFFFF" w:themeFill="background1"/>
          </w:tcPr>
          <w:p w14:paraId="1C39012D" w14:textId="77777777" w:rsidR="00290ED5" w:rsidRPr="00924913" w:rsidRDefault="00290ED5" w:rsidP="00F167EF">
            <w:pPr>
              <w:spacing w:after="0" w:line="240" w:lineRule="auto"/>
              <w:rPr>
                <w:rFonts w:ascii="Arial Narrow" w:eastAsia="Calibri" w:hAnsi="Arial Narrow" w:cs="Times New Roman"/>
                <w:b/>
              </w:rPr>
            </w:pPr>
            <w:r w:rsidRPr="00924913">
              <w:rPr>
                <w:rFonts w:ascii="Arial Narrow" w:hAnsi="Arial Narrow"/>
              </w:rPr>
              <w:t>Inflación anual (Variación %)</w:t>
            </w:r>
          </w:p>
        </w:tc>
        <w:tc>
          <w:tcPr>
            <w:tcW w:w="2120" w:type="dxa"/>
            <w:shd w:val="clear" w:color="auto" w:fill="FFFFFF" w:themeFill="background1"/>
          </w:tcPr>
          <w:p w14:paraId="1C39012E" w14:textId="77777777" w:rsidR="00290ED5" w:rsidRPr="00924913" w:rsidRDefault="00290ED5" w:rsidP="00F167EF">
            <w:pPr>
              <w:spacing w:after="0" w:line="240" w:lineRule="auto"/>
              <w:rPr>
                <w:rFonts w:ascii="Arial Narrow" w:eastAsia="Calibri" w:hAnsi="Arial Narrow" w:cs="Times New Roman"/>
              </w:rPr>
            </w:pPr>
          </w:p>
        </w:tc>
        <w:tc>
          <w:tcPr>
            <w:tcW w:w="1751" w:type="dxa"/>
            <w:shd w:val="clear" w:color="auto" w:fill="FFFFFF" w:themeFill="background1"/>
          </w:tcPr>
          <w:p w14:paraId="1C39012F" w14:textId="77777777" w:rsidR="00290ED5" w:rsidRPr="00924913" w:rsidRDefault="00290ED5" w:rsidP="00F167EF">
            <w:pPr>
              <w:spacing w:after="0" w:line="240" w:lineRule="auto"/>
              <w:rPr>
                <w:rFonts w:ascii="Arial Narrow" w:eastAsia="Calibri" w:hAnsi="Arial Narrow" w:cs="Times New Roman"/>
              </w:rPr>
            </w:pPr>
          </w:p>
        </w:tc>
        <w:tc>
          <w:tcPr>
            <w:tcW w:w="1956" w:type="dxa"/>
            <w:shd w:val="clear" w:color="auto" w:fill="FFFFFF" w:themeFill="background1"/>
          </w:tcPr>
          <w:p w14:paraId="1C390130" w14:textId="77777777" w:rsidR="00290ED5" w:rsidRPr="00924913" w:rsidRDefault="00290ED5" w:rsidP="00F167EF">
            <w:pPr>
              <w:spacing w:after="0" w:line="240" w:lineRule="auto"/>
              <w:rPr>
                <w:rFonts w:ascii="Arial Narrow" w:eastAsia="Calibri" w:hAnsi="Arial Narrow" w:cs="Times New Roman"/>
              </w:rPr>
            </w:pPr>
          </w:p>
        </w:tc>
      </w:tr>
      <w:tr w:rsidR="00290ED5" w:rsidRPr="00924913" w14:paraId="1C390136" w14:textId="77777777" w:rsidTr="002330EF">
        <w:trPr>
          <w:trHeight w:val="551"/>
        </w:trPr>
        <w:tc>
          <w:tcPr>
            <w:tcW w:w="3227" w:type="dxa"/>
            <w:shd w:val="clear" w:color="auto" w:fill="FFFFFF" w:themeFill="background1"/>
          </w:tcPr>
          <w:p w14:paraId="1C390132" w14:textId="77777777" w:rsidR="00290ED5" w:rsidRPr="00924913" w:rsidRDefault="00290ED5" w:rsidP="00F167EF">
            <w:pPr>
              <w:spacing w:after="0" w:line="240" w:lineRule="auto"/>
              <w:rPr>
                <w:rFonts w:ascii="Arial Narrow" w:eastAsia="Calibri" w:hAnsi="Arial Narrow" w:cs="Times New Roman"/>
              </w:rPr>
            </w:pPr>
            <w:r w:rsidRPr="00924913">
              <w:rPr>
                <w:rFonts w:ascii="Arial Narrow" w:hAnsi="Arial Narrow"/>
              </w:rPr>
              <w:t>Deuda Pública Total (% del PIB)</w:t>
            </w:r>
          </w:p>
        </w:tc>
        <w:tc>
          <w:tcPr>
            <w:tcW w:w="2120" w:type="dxa"/>
            <w:shd w:val="clear" w:color="auto" w:fill="FFFFFF" w:themeFill="background1"/>
          </w:tcPr>
          <w:p w14:paraId="1C390133" w14:textId="77777777" w:rsidR="00290ED5" w:rsidRPr="00924913" w:rsidRDefault="00290ED5" w:rsidP="00F167EF">
            <w:pPr>
              <w:spacing w:after="0" w:line="240" w:lineRule="auto"/>
              <w:rPr>
                <w:rFonts w:ascii="Arial Narrow" w:eastAsia="Calibri" w:hAnsi="Arial Narrow" w:cs="Times New Roman"/>
              </w:rPr>
            </w:pPr>
          </w:p>
        </w:tc>
        <w:tc>
          <w:tcPr>
            <w:tcW w:w="1751" w:type="dxa"/>
            <w:shd w:val="clear" w:color="auto" w:fill="FFFFFF" w:themeFill="background1"/>
          </w:tcPr>
          <w:p w14:paraId="1C390134" w14:textId="77777777" w:rsidR="00290ED5" w:rsidRPr="00924913" w:rsidRDefault="00290ED5" w:rsidP="00F167EF">
            <w:pPr>
              <w:spacing w:after="0" w:line="240" w:lineRule="auto"/>
              <w:rPr>
                <w:rFonts w:ascii="Arial Narrow" w:eastAsia="Calibri" w:hAnsi="Arial Narrow" w:cs="Times New Roman"/>
              </w:rPr>
            </w:pPr>
          </w:p>
        </w:tc>
        <w:tc>
          <w:tcPr>
            <w:tcW w:w="1956" w:type="dxa"/>
            <w:shd w:val="clear" w:color="auto" w:fill="FFFFFF" w:themeFill="background1"/>
          </w:tcPr>
          <w:p w14:paraId="1C390135" w14:textId="77777777" w:rsidR="00290ED5" w:rsidRPr="00924913" w:rsidRDefault="00290ED5" w:rsidP="00F167EF">
            <w:pPr>
              <w:spacing w:after="0" w:line="240" w:lineRule="auto"/>
              <w:rPr>
                <w:rFonts w:ascii="Arial Narrow" w:eastAsia="Calibri" w:hAnsi="Arial Narrow" w:cs="Times New Roman"/>
              </w:rPr>
            </w:pPr>
          </w:p>
        </w:tc>
      </w:tr>
    </w:tbl>
    <w:p w14:paraId="1C390137" w14:textId="77777777" w:rsidR="00F167EF" w:rsidRPr="00924913" w:rsidRDefault="00F167EF" w:rsidP="00B51A55">
      <w:pPr>
        <w:spacing w:after="0" w:line="240" w:lineRule="auto"/>
        <w:rPr>
          <w:rFonts w:ascii="Arial Narrow" w:eastAsia="Calibri" w:hAnsi="Arial Narrow" w:cs="Times New Roman"/>
        </w:rPr>
      </w:pPr>
    </w:p>
    <w:p w14:paraId="1C390138" w14:textId="77777777" w:rsidR="00290ED5" w:rsidRPr="00924913" w:rsidRDefault="00290ED5" w:rsidP="00B51A55">
      <w:pPr>
        <w:spacing w:after="0" w:line="240" w:lineRule="auto"/>
        <w:rPr>
          <w:rFonts w:ascii="Arial Narrow" w:eastAsia="Calibri" w:hAnsi="Arial Narrow" w:cs="Times New Roman"/>
        </w:rPr>
      </w:pPr>
    </w:p>
    <w:p w14:paraId="1C390139" w14:textId="77777777" w:rsidR="0007463E" w:rsidRPr="00924913" w:rsidRDefault="0007463E" w:rsidP="00972A80">
      <w:pPr>
        <w:spacing w:after="0" w:line="240" w:lineRule="auto"/>
        <w:jc w:val="right"/>
        <w:rPr>
          <w:rFonts w:ascii="Arial Narrow" w:eastAsia="Calibri" w:hAnsi="Arial Narrow" w:cs="Times New Roman"/>
          <w:b/>
        </w:rPr>
      </w:pPr>
    </w:p>
    <w:p w14:paraId="1C39013A" w14:textId="6B025B22" w:rsidR="00290ED5" w:rsidRPr="00A0577C" w:rsidRDefault="00A0577C" w:rsidP="00A0577C">
      <w:pPr>
        <w:keepNext/>
        <w:keepLines/>
        <w:widowControl w:val="0"/>
        <w:spacing w:line="240" w:lineRule="auto"/>
        <w:jc w:val="right"/>
        <w:rPr>
          <w:rFonts w:ascii="Arial Narrow" w:eastAsia="Calibri" w:hAnsi="Arial Narrow" w:cs="Times New Roman"/>
          <w:b/>
        </w:rPr>
      </w:pPr>
      <w:r w:rsidRPr="00924913">
        <w:rPr>
          <w:rFonts w:ascii="Arial Narrow" w:eastAsia="Calibri" w:hAnsi="Arial Narrow" w:cs="Times New Roman"/>
          <w:b/>
        </w:rPr>
        <w:lastRenderedPageBreak/>
        <w:t>Anexo No.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928"/>
        <w:gridCol w:w="4126"/>
      </w:tblGrid>
      <w:tr w:rsidR="00B51A55" w:rsidRPr="00924913" w14:paraId="1C39013C" w14:textId="77777777" w:rsidTr="00A0577C">
        <w:tc>
          <w:tcPr>
            <w:tcW w:w="9054" w:type="dxa"/>
            <w:gridSpan w:val="2"/>
            <w:tcBorders>
              <w:top w:val="nil"/>
              <w:left w:val="nil"/>
              <w:bottom w:val="single" w:sz="12" w:space="0" w:color="auto"/>
              <w:right w:val="nil"/>
            </w:tcBorders>
            <w:shd w:val="clear" w:color="auto" w:fill="FFFFFF" w:themeFill="background1"/>
          </w:tcPr>
          <w:p w14:paraId="1C39013B" w14:textId="77777777" w:rsidR="00B51A55" w:rsidRPr="00924913" w:rsidRDefault="00B51A55" w:rsidP="0032103F">
            <w:pPr>
              <w:spacing w:after="0" w:line="240" w:lineRule="auto"/>
              <w:jc w:val="both"/>
              <w:rPr>
                <w:rFonts w:ascii="Arial Narrow" w:eastAsia="Calibri" w:hAnsi="Arial Narrow" w:cs="Times New Roman"/>
                <w:b/>
              </w:rPr>
            </w:pPr>
            <w:r w:rsidRPr="00924913">
              <w:rPr>
                <w:rFonts w:ascii="Arial Narrow" w:eastAsia="Calibri" w:hAnsi="Arial Narrow" w:cs="Times New Roman"/>
                <w:b/>
              </w:rPr>
              <w:t>INFORMACIÓN DE LA EMISIÓN</w:t>
            </w:r>
            <w:r w:rsidR="00FC1AD6" w:rsidRPr="00924913">
              <w:rPr>
                <w:rFonts w:ascii="Arial Narrow" w:eastAsia="Calibri" w:hAnsi="Arial Narrow" w:cs="Times New Roman"/>
                <w:b/>
              </w:rPr>
              <w:t xml:space="preserve"> </w:t>
            </w:r>
            <w:r w:rsidRPr="00924913">
              <w:rPr>
                <w:rFonts w:ascii="Arial Narrow" w:eastAsia="Calibri" w:hAnsi="Arial Narrow" w:cs="Times New Roman"/>
                <w:b/>
              </w:rPr>
              <w:t>(Se deberá detallar por cada valor)</w:t>
            </w:r>
          </w:p>
        </w:tc>
      </w:tr>
      <w:tr w:rsidR="00B51A55" w:rsidRPr="00924913" w14:paraId="1C390140" w14:textId="77777777" w:rsidTr="00A0577C">
        <w:trPr>
          <w:trHeight w:val="561"/>
        </w:trPr>
        <w:tc>
          <w:tcPr>
            <w:tcW w:w="4928" w:type="dxa"/>
            <w:shd w:val="clear" w:color="auto" w:fill="FFFFFF" w:themeFill="background1"/>
          </w:tcPr>
          <w:p w14:paraId="1C39013D" w14:textId="77777777" w:rsidR="00B51A55" w:rsidRPr="00924913" w:rsidRDefault="00B51A55" w:rsidP="00042097">
            <w:pPr>
              <w:spacing w:after="0" w:line="240" w:lineRule="auto"/>
              <w:jc w:val="both"/>
              <w:rPr>
                <w:rFonts w:ascii="Arial Narrow" w:eastAsia="Calibri" w:hAnsi="Arial Narrow" w:cs="Times New Roman"/>
                <w:b/>
              </w:rPr>
            </w:pPr>
            <w:r w:rsidRPr="00924913">
              <w:rPr>
                <w:rFonts w:ascii="Arial Narrow" w:eastAsia="Calibri" w:hAnsi="Arial Narrow" w:cs="Times New Roman"/>
                <w:b/>
              </w:rPr>
              <w:t>DENOMINACIÓN DE LA EMISIÓN</w:t>
            </w:r>
          </w:p>
          <w:p w14:paraId="1C39013E" w14:textId="77777777" w:rsidR="00B51A55" w:rsidRPr="00924913" w:rsidRDefault="00B51A55" w:rsidP="00A0258F">
            <w:pPr>
              <w:spacing w:after="0" w:line="240" w:lineRule="auto"/>
              <w:jc w:val="both"/>
              <w:rPr>
                <w:rFonts w:ascii="Arial Narrow" w:eastAsia="Calibri" w:hAnsi="Arial Narrow" w:cs="Times New Roman"/>
              </w:rPr>
            </w:pPr>
            <w:r w:rsidRPr="00924913">
              <w:rPr>
                <w:rFonts w:ascii="Arial Narrow" w:eastAsia="Calibri" w:hAnsi="Arial Narrow" w:cs="Times New Roman"/>
              </w:rPr>
              <w:t xml:space="preserve">[Denominación con la que se negociará en la </w:t>
            </w:r>
            <w:r w:rsidR="00A0258F" w:rsidRPr="00924913">
              <w:rPr>
                <w:rFonts w:ascii="Arial Narrow" w:eastAsia="Calibri" w:hAnsi="Arial Narrow" w:cs="Times New Roman"/>
              </w:rPr>
              <w:t xml:space="preserve">bolsa </w:t>
            </w:r>
            <w:r w:rsidRPr="00924913">
              <w:rPr>
                <w:rFonts w:ascii="Arial Narrow" w:eastAsia="Calibri" w:hAnsi="Arial Narrow" w:cs="Times New Roman"/>
              </w:rPr>
              <w:t>(</w:t>
            </w:r>
            <w:r w:rsidR="00F23AF5" w:rsidRPr="00924913">
              <w:rPr>
                <w:rFonts w:ascii="Arial Narrow" w:eastAsia="Calibri" w:hAnsi="Arial Narrow" w:cs="Times New Roman"/>
              </w:rPr>
              <w:t>i</w:t>
            </w:r>
            <w:r w:rsidRPr="00924913">
              <w:rPr>
                <w:rFonts w:ascii="Arial Narrow" w:eastAsia="Calibri" w:hAnsi="Arial Narrow" w:cs="Times New Roman"/>
              </w:rPr>
              <w:t xml:space="preserve">ndicar el nombre de la </w:t>
            </w:r>
            <w:r w:rsidR="00A0258F" w:rsidRPr="00924913">
              <w:rPr>
                <w:rFonts w:ascii="Arial Narrow" w:eastAsia="Calibri" w:hAnsi="Arial Narrow" w:cs="Times New Roman"/>
              </w:rPr>
              <w:t xml:space="preserve">bolsa </w:t>
            </w:r>
            <w:r w:rsidRPr="00924913">
              <w:rPr>
                <w:rFonts w:ascii="Arial Narrow" w:eastAsia="Calibri" w:hAnsi="Arial Narrow" w:cs="Times New Roman"/>
              </w:rPr>
              <w:t xml:space="preserve">de </w:t>
            </w:r>
            <w:r w:rsidR="00A0258F" w:rsidRPr="00924913">
              <w:rPr>
                <w:rFonts w:ascii="Arial Narrow" w:eastAsia="Calibri" w:hAnsi="Arial Narrow" w:cs="Times New Roman"/>
              </w:rPr>
              <w:t>valores</w:t>
            </w:r>
            <w:r w:rsidRPr="00924913">
              <w:rPr>
                <w:rFonts w:ascii="Arial Narrow" w:eastAsia="Calibri" w:hAnsi="Arial Narrow" w:cs="Times New Roman"/>
              </w:rPr>
              <w:t xml:space="preserve">)] </w:t>
            </w:r>
          </w:p>
        </w:tc>
        <w:tc>
          <w:tcPr>
            <w:tcW w:w="4126" w:type="dxa"/>
            <w:shd w:val="clear" w:color="auto" w:fill="FFFFFF" w:themeFill="background1"/>
          </w:tcPr>
          <w:p w14:paraId="1C39013F" w14:textId="77777777" w:rsidR="00B51A55" w:rsidRPr="00924913" w:rsidRDefault="00B51A55" w:rsidP="00042097">
            <w:pPr>
              <w:spacing w:after="0" w:line="240" w:lineRule="auto"/>
              <w:rPr>
                <w:rFonts w:ascii="Arial Narrow" w:eastAsia="Calibri" w:hAnsi="Arial Narrow" w:cs="Times New Roman"/>
              </w:rPr>
            </w:pPr>
          </w:p>
        </w:tc>
      </w:tr>
      <w:tr w:rsidR="00B51A55" w:rsidRPr="00924913" w14:paraId="1C390144" w14:textId="77777777" w:rsidTr="00A0577C">
        <w:trPr>
          <w:trHeight w:val="836"/>
        </w:trPr>
        <w:tc>
          <w:tcPr>
            <w:tcW w:w="4928" w:type="dxa"/>
            <w:shd w:val="clear" w:color="auto" w:fill="FFFFFF" w:themeFill="background1"/>
          </w:tcPr>
          <w:p w14:paraId="1C390141" w14:textId="77777777" w:rsidR="00B51A55" w:rsidRPr="00924913" w:rsidRDefault="00B51A55" w:rsidP="00042097">
            <w:pPr>
              <w:spacing w:after="0" w:line="240" w:lineRule="auto"/>
              <w:jc w:val="both"/>
              <w:rPr>
                <w:rFonts w:ascii="Arial Narrow" w:eastAsia="Calibri" w:hAnsi="Arial Narrow" w:cs="Times New Roman"/>
                <w:b/>
              </w:rPr>
            </w:pPr>
            <w:r w:rsidRPr="00924913">
              <w:rPr>
                <w:rFonts w:ascii="Arial Narrow" w:eastAsia="Calibri" w:hAnsi="Arial Narrow" w:cs="Times New Roman"/>
                <w:b/>
              </w:rPr>
              <w:t>TIPO DE EMISIÓN</w:t>
            </w:r>
          </w:p>
          <w:p w14:paraId="1C390142" w14:textId="77777777" w:rsidR="00B51A55" w:rsidRPr="00924913" w:rsidRDefault="00B51A55" w:rsidP="00042097">
            <w:pPr>
              <w:spacing w:after="0" w:line="240" w:lineRule="auto"/>
              <w:jc w:val="both"/>
              <w:rPr>
                <w:rFonts w:ascii="Arial Narrow" w:eastAsia="Calibri" w:hAnsi="Arial Narrow" w:cs="Times New Roman"/>
              </w:rPr>
            </w:pPr>
            <w:r w:rsidRPr="00924913">
              <w:rPr>
                <w:rFonts w:ascii="Arial Narrow" w:eastAsia="Calibri" w:hAnsi="Arial Narrow" w:cs="Times New Roman"/>
              </w:rPr>
              <w:t>(Deuda, descripción del tipo de emisión y estructuración de la misma, incluyendo conceptos, instrumentos)</w:t>
            </w:r>
          </w:p>
        </w:tc>
        <w:tc>
          <w:tcPr>
            <w:tcW w:w="4126" w:type="dxa"/>
            <w:shd w:val="clear" w:color="auto" w:fill="FFFFFF" w:themeFill="background1"/>
          </w:tcPr>
          <w:p w14:paraId="1C390143" w14:textId="77777777" w:rsidR="00B51A55" w:rsidRPr="00924913" w:rsidRDefault="00B51A55" w:rsidP="00042097">
            <w:pPr>
              <w:spacing w:after="0" w:line="240" w:lineRule="auto"/>
              <w:rPr>
                <w:rFonts w:ascii="Arial Narrow" w:eastAsia="Calibri" w:hAnsi="Arial Narrow" w:cs="Times New Roman"/>
              </w:rPr>
            </w:pPr>
          </w:p>
        </w:tc>
      </w:tr>
      <w:tr w:rsidR="00B51A55" w:rsidRPr="00924913" w14:paraId="1C390147" w14:textId="77777777" w:rsidTr="00A0577C">
        <w:trPr>
          <w:trHeight w:val="92"/>
        </w:trPr>
        <w:tc>
          <w:tcPr>
            <w:tcW w:w="4928" w:type="dxa"/>
            <w:shd w:val="clear" w:color="auto" w:fill="FFFFFF" w:themeFill="background1"/>
          </w:tcPr>
          <w:p w14:paraId="1C390145" w14:textId="77777777" w:rsidR="00B51A55" w:rsidRPr="00924913" w:rsidRDefault="00D9586B" w:rsidP="00042097">
            <w:pPr>
              <w:spacing w:after="0" w:line="240" w:lineRule="auto"/>
              <w:jc w:val="both"/>
              <w:rPr>
                <w:rFonts w:ascii="Arial Narrow" w:eastAsia="Calibri" w:hAnsi="Arial Narrow" w:cs="Times New Roman"/>
                <w:b/>
              </w:rPr>
            </w:pPr>
            <w:r w:rsidRPr="00924913">
              <w:rPr>
                <w:rFonts w:ascii="Arial Narrow" w:eastAsia="Calibri" w:hAnsi="Arial Narrow" w:cs="Times New Roman"/>
                <w:b/>
              </w:rPr>
              <w:t>MONEDA</w:t>
            </w:r>
          </w:p>
        </w:tc>
        <w:tc>
          <w:tcPr>
            <w:tcW w:w="4126" w:type="dxa"/>
            <w:shd w:val="clear" w:color="auto" w:fill="FFFFFF" w:themeFill="background1"/>
          </w:tcPr>
          <w:p w14:paraId="1C390146" w14:textId="77777777" w:rsidR="00B51A55" w:rsidRPr="00924913" w:rsidRDefault="00B51A55" w:rsidP="00042097">
            <w:pPr>
              <w:spacing w:after="0" w:line="240" w:lineRule="auto"/>
              <w:rPr>
                <w:rFonts w:ascii="Arial Narrow" w:eastAsia="Calibri" w:hAnsi="Arial Narrow" w:cs="Times New Roman"/>
              </w:rPr>
            </w:pPr>
          </w:p>
        </w:tc>
      </w:tr>
      <w:tr w:rsidR="00D9586B" w:rsidRPr="00924913" w14:paraId="1C39014B" w14:textId="77777777" w:rsidTr="00A0577C">
        <w:trPr>
          <w:trHeight w:val="150"/>
        </w:trPr>
        <w:tc>
          <w:tcPr>
            <w:tcW w:w="4928" w:type="dxa"/>
            <w:shd w:val="clear" w:color="auto" w:fill="FFFFFF" w:themeFill="background1"/>
          </w:tcPr>
          <w:p w14:paraId="1C390148" w14:textId="77777777" w:rsidR="00D9586B" w:rsidRPr="00924913" w:rsidRDefault="00D9586B" w:rsidP="00D9586B">
            <w:pPr>
              <w:spacing w:after="0" w:line="240" w:lineRule="auto"/>
              <w:jc w:val="both"/>
              <w:rPr>
                <w:rFonts w:ascii="Arial Narrow" w:eastAsia="Calibri" w:hAnsi="Arial Narrow" w:cs="Times New Roman"/>
                <w:b/>
              </w:rPr>
            </w:pPr>
            <w:r w:rsidRPr="00924913">
              <w:rPr>
                <w:rFonts w:ascii="Arial Narrow" w:eastAsia="Calibri" w:hAnsi="Arial Narrow" w:cs="Times New Roman"/>
                <w:b/>
              </w:rPr>
              <w:t>CLASE DE VALOR</w:t>
            </w:r>
          </w:p>
          <w:p w14:paraId="1C390149" w14:textId="77777777" w:rsidR="00D9586B" w:rsidRPr="00924913" w:rsidRDefault="00D9586B" w:rsidP="00D9586B">
            <w:pPr>
              <w:spacing w:after="0" w:line="240" w:lineRule="auto"/>
              <w:jc w:val="both"/>
              <w:rPr>
                <w:rFonts w:ascii="Arial Narrow" w:eastAsia="Calibri" w:hAnsi="Arial Narrow" w:cs="Times New Roman"/>
                <w:b/>
              </w:rPr>
            </w:pPr>
            <w:r w:rsidRPr="00924913">
              <w:rPr>
                <w:rFonts w:ascii="Arial Narrow" w:eastAsia="Calibri" w:hAnsi="Arial Narrow" w:cs="Times New Roman"/>
              </w:rPr>
              <w:t>(Clase de valor, como: Bonos, Notas, Eurobonos con su vencimiento)</w:t>
            </w:r>
          </w:p>
        </w:tc>
        <w:tc>
          <w:tcPr>
            <w:tcW w:w="4126" w:type="dxa"/>
            <w:shd w:val="clear" w:color="auto" w:fill="FFFFFF" w:themeFill="background1"/>
          </w:tcPr>
          <w:p w14:paraId="1C39014A" w14:textId="77777777" w:rsidR="00D9586B" w:rsidRPr="00924913" w:rsidRDefault="00D9586B" w:rsidP="00042097">
            <w:pPr>
              <w:spacing w:after="0" w:line="240" w:lineRule="auto"/>
              <w:rPr>
                <w:rFonts w:ascii="Arial Narrow" w:eastAsia="Calibri" w:hAnsi="Arial Narrow" w:cs="Times New Roman"/>
              </w:rPr>
            </w:pPr>
          </w:p>
        </w:tc>
      </w:tr>
      <w:tr w:rsidR="00B51A55" w:rsidRPr="00924913" w14:paraId="1C39014E" w14:textId="77777777" w:rsidTr="00A0577C">
        <w:tc>
          <w:tcPr>
            <w:tcW w:w="4928" w:type="dxa"/>
            <w:shd w:val="clear" w:color="auto" w:fill="FFFFFF" w:themeFill="background1"/>
          </w:tcPr>
          <w:p w14:paraId="1C39014C" w14:textId="77777777" w:rsidR="00B51A55" w:rsidRPr="00924913" w:rsidRDefault="00B51A55" w:rsidP="00042097">
            <w:pPr>
              <w:spacing w:after="0" w:line="240" w:lineRule="auto"/>
              <w:jc w:val="both"/>
              <w:rPr>
                <w:rFonts w:ascii="Arial Narrow" w:eastAsia="Calibri" w:hAnsi="Arial Narrow" w:cs="Times New Roman"/>
                <w:b/>
              </w:rPr>
            </w:pPr>
            <w:r w:rsidRPr="00924913">
              <w:rPr>
                <w:rFonts w:ascii="Arial Narrow" w:eastAsia="Calibri" w:hAnsi="Arial Narrow" w:cs="Times New Roman"/>
                <w:b/>
              </w:rPr>
              <w:t>MONTO TOTAL DE LA EMISIÓN</w:t>
            </w:r>
          </w:p>
        </w:tc>
        <w:tc>
          <w:tcPr>
            <w:tcW w:w="4126" w:type="dxa"/>
            <w:shd w:val="clear" w:color="auto" w:fill="FFFFFF" w:themeFill="background1"/>
          </w:tcPr>
          <w:p w14:paraId="1C39014D" w14:textId="77777777" w:rsidR="00B51A55" w:rsidRPr="00924913" w:rsidRDefault="00B51A55" w:rsidP="00042097">
            <w:pPr>
              <w:spacing w:after="0" w:line="240" w:lineRule="auto"/>
              <w:rPr>
                <w:rFonts w:ascii="Arial Narrow" w:eastAsia="Calibri" w:hAnsi="Arial Narrow" w:cs="Times New Roman"/>
              </w:rPr>
            </w:pPr>
          </w:p>
        </w:tc>
      </w:tr>
      <w:tr w:rsidR="00B51A55" w:rsidRPr="00924913" w14:paraId="1C390151" w14:textId="77777777" w:rsidTr="00A0577C">
        <w:tc>
          <w:tcPr>
            <w:tcW w:w="4928" w:type="dxa"/>
            <w:shd w:val="clear" w:color="auto" w:fill="FFFFFF" w:themeFill="background1"/>
          </w:tcPr>
          <w:p w14:paraId="1C39014F" w14:textId="77777777" w:rsidR="00B51A55" w:rsidRPr="00924913" w:rsidRDefault="00B51A55" w:rsidP="00042097">
            <w:pPr>
              <w:spacing w:after="0" w:line="240" w:lineRule="auto"/>
              <w:jc w:val="both"/>
              <w:rPr>
                <w:rFonts w:ascii="Arial Narrow" w:eastAsia="Calibri" w:hAnsi="Arial Narrow" w:cs="Times New Roman"/>
                <w:b/>
              </w:rPr>
            </w:pPr>
            <w:r w:rsidRPr="00924913">
              <w:rPr>
                <w:rFonts w:ascii="Arial Narrow" w:eastAsia="Calibri" w:hAnsi="Arial Narrow" w:cs="Times New Roman"/>
                <w:b/>
              </w:rPr>
              <w:t>MONTO COLOCADO</w:t>
            </w:r>
          </w:p>
        </w:tc>
        <w:tc>
          <w:tcPr>
            <w:tcW w:w="4126" w:type="dxa"/>
            <w:shd w:val="clear" w:color="auto" w:fill="FFFFFF" w:themeFill="background1"/>
          </w:tcPr>
          <w:p w14:paraId="1C390150" w14:textId="77777777" w:rsidR="00B51A55" w:rsidRPr="00924913" w:rsidRDefault="00B51A55" w:rsidP="00042097">
            <w:pPr>
              <w:spacing w:after="0" w:line="240" w:lineRule="auto"/>
              <w:rPr>
                <w:rFonts w:ascii="Arial Narrow" w:eastAsia="Calibri" w:hAnsi="Arial Narrow" w:cs="Times New Roman"/>
              </w:rPr>
            </w:pPr>
          </w:p>
        </w:tc>
      </w:tr>
      <w:tr w:rsidR="00B51A55" w:rsidRPr="00924913" w14:paraId="1C390154" w14:textId="77777777" w:rsidTr="00A0577C">
        <w:tc>
          <w:tcPr>
            <w:tcW w:w="4928" w:type="dxa"/>
            <w:shd w:val="clear" w:color="auto" w:fill="FFFFFF" w:themeFill="background1"/>
          </w:tcPr>
          <w:p w14:paraId="1C390152" w14:textId="77777777" w:rsidR="00B51A55" w:rsidRPr="00924913" w:rsidRDefault="00B51A55" w:rsidP="00042097">
            <w:pPr>
              <w:spacing w:after="0" w:line="240" w:lineRule="auto"/>
              <w:jc w:val="both"/>
              <w:rPr>
                <w:rFonts w:ascii="Arial Narrow" w:eastAsia="Calibri" w:hAnsi="Arial Narrow" w:cs="Times New Roman"/>
                <w:b/>
              </w:rPr>
            </w:pPr>
            <w:r w:rsidRPr="00924913">
              <w:rPr>
                <w:rFonts w:ascii="Arial Narrow" w:eastAsia="Calibri" w:hAnsi="Arial Narrow" w:cs="Times New Roman"/>
                <w:b/>
              </w:rPr>
              <w:t xml:space="preserve">MONTO PRINCIPAL </w:t>
            </w:r>
          </w:p>
        </w:tc>
        <w:tc>
          <w:tcPr>
            <w:tcW w:w="4126" w:type="dxa"/>
            <w:shd w:val="clear" w:color="auto" w:fill="FFFFFF" w:themeFill="background1"/>
          </w:tcPr>
          <w:p w14:paraId="1C390153" w14:textId="77777777" w:rsidR="00B51A55" w:rsidRPr="00924913" w:rsidRDefault="00B51A55" w:rsidP="00042097">
            <w:pPr>
              <w:spacing w:after="0" w:line="240" w:lineRule="auto"/>
              <w:rPr>
                <w:rFonts w:ascii="Arial Narrow" w:eastAsia="Calibri" w:hAnsi="Arial Narrow" w:cs="Times New Roman"/>
              </w:rPr>
            </w:pPr>
          </w:p>
        </w:tc>
      </w:tr>
      <w:tr w:rsidR="00B51A55" w:rsidRPr="00924913" w14:paraId="1C390158" w14:textId="77777777" w:rsidTr="00A0577C">
        <w:trPr>
          <w:trHeight w:val="561"/>
        </w:trPr>
        <w:tc>
          <w:tcPr>
            <w:tcW w:w="4928" w:type="dxa"/>
            <w:shd w:val="clear" w:color="auto" w:fill="FFFFFF" w:themeFill="background1"/>
          </w:tcPr>
          <w:p w14:paraId="1C390155" w14:textId="77777777" w:rsidR="00B51A55" w:rsidRPr="00924913" w:rsidRDefault="00B51A55" w:rsidP="00042097">
            <w:pPr>
              <w:spacing w:after="0" w:line="240" w:lineRule="auto"/>
              <w:jc w:val="both"/>
              <w:rPr>
                <w:rFonts w:ascii="Arial Narrow" w:eastAsia="Calibri" w:hAnsi="Arial Narrow" w:cs="Times New Roman"/>
                <w:b/>
              </w:rPr>
            </w:pPr>
            <w:r w:rsidRPr="00924913">
              <w:rPr>
                <w:rFonts w:ascii="Arial Narrow" w:eastAsia="Calibri" w:hAnsi="Arial Narrow" w:cs="Times New Roman"/>
                <w:b/>
              </w:rPr>
              <w:t xml:space="preserve">MONTO AGREGADO </w:t>
            </w:r>
          </w:p>
          <w:p w14:paraId="1C390156" w14:textId="77777777" w:rsidR="00B51A55" w:rsidRPr="00924913" w:rsidRDefault="00B51A55" w:rsidP="00042097">
            <w:pPr>
              <w:spacing w:after="0" w:line="240" w:lineRule="auto"/>
              <w:jc w:val="both"/>
              <w:rPr>
                <w:rFonts w:ascii="Arial Narrow" w:eastAsia="Calibri" w:hAnsi="Arial Narrow" w:cs="Times New Roman"/>
              </w:rPr>
            </w:pPr>
            <w:r w:rsidRPr="00924913">
              <w:rPr>
                <w:rFonts w:ascii="Arial Narrow" w:eastAsia="Calibri" w:hAnsi="Arial Narrow" w:cs="Times New Roman"/>
              </w:rPr>
              <w:t xml:space="preserve">(Cuando sea aplicable) </w:t>
            </w:r>
          </w:p>
        </w:tc>
        <w:tc>
          <w:tcPr>
            <w:tcW w:w="4126" w:type="dxa"/>
            <w:shd w:val="clear" w:color="auto" w:fill="FFFFFF" w:themeFill="background1"/>
          </w:tcPr>
          <w:p w14:paraId="1C390157" w14:textId="77777777" w:rsidR="00B51A55" w:rsidRPr="00924913" w:rsidRDefault="00B51A55" w:rsidP="00042097">
            <w:pPr>
              <w:spacing w:after="0" w:line="240" w:lineRule="auto"/>
              <w:rPr>
                <w:rFonts w:ascii="Arial Narrow" w:eastAsia="Calibri" w:hAnsi="Arial Narrow" w:cs="Times New Roman"/>
              </w:rPr>
            </w:pPr>
          </w:p>
        </w:tc>
      </w:tr>
      <w:tr w:rsidR="00B51A55" w:rsidRPr="00924913" w14:paraId="1C39015B" w14:textId="77777777" w:rsidTr="00A0577C">
        <w:tc>
          <w:tcPr>
            <w:tcW w:w="4928" w:type="dxa"/>
            <w:shd w:val="clear" w:color="auto" w:fill="FFFFFF" w:themeFill="background1"/>
          </w:tcPr>
          <w:p w14:paraId="1C390159" w14:textId="77777777" w:rsidR="00B51A55" w:rsidRPr="00924913" w:rsidRDefault="00B51A55" w:rsidP="00042097">
            <w:pPr>
              <w:spacing w:after="0" w:line="240" w:lineRule="auto"/>
              <w:jc w:val="both"/>
              <w:rPr>
                <w:rFonts w:ascii="Arial Narrow" w:eastAsia="Calibri" w:hAnsi="Arial Narrow" w:cs="Times New Roman"/>
                <w:b/>
              </w:rPr>
            </w:pPr>
            <w:r w:rsidRPr="00924913">
              <w:rPr>
                <w:rFonts w:ascii="Arial Narrow" w:eastAsia="Calibri" w:hAnsi="Arial Narrow" w:cs="Times New Roman"/>
                <w:b/>
              </w:rPr>
              <w:t xml:space="preserve">MÍNIMOS Y MÚLTIPLOS DE CONTRATACIÓN </w:t>
            </w:r>
          </w:p>
        </w:tc>
        <w:tc>
          <w:tcPr>
            <w:tcW w:w="4126" w:type="dxa"/>
            <w:shd w:val="clear" w:color="auto" w:fill="FFFFFF" w:themeFill="background1"/>
          </w:tcPr>
          <w:p w14:paraId="1C39015A" w14:textId="77777777" w:rsidR="00B51A55" w:rsidRPr="00924913" w:rsidRDefault="00B51A55" w:rsidP="00042097">
            <w:pPr>
              <w:spacing w:after="0" w:line="240" w:lineRule="auto"/>
              <w:rPr>
                <w:rFonts w:ascii="Arial Narrow" w:eastAsia="Calibri" w:hAnsi="Arial Narrow" w:cs="Times New Roman"/>
              </w:rPr>
            </w:pPr>
          </w:p>
        </w:tc>
      </w:tr>
      <w:tr w:rsidR="00B51A55" w:rsidRPr="00924913" w14:paraId="1C39015E" w14:textId="77777777" w:rsidTr="00A0577C">
        <w:tc>
          <w:tcPr>
            <w:tcW w:w="4928" w:type="dxa"/>
            <w:shd w:val="clear" w:color="auto" w:fill="FFFFFF" w:themeFill="background1"/>
          </w:tcPr>
          <w:p w14:paraId="1C39015C" w14:textId="77777777" w:rsidR="00B51A55" w:rsidRPr="00924913" w:rsidRDefault="00B51A55" w:rsidP="00042097">
            <w:pPr>
              <w:spacing w:after="0" w:line="240" w:lineRule="auto"/>
              <w:jc w:val="both"/>
              <w:rPr>
                <w:rFonts w:ascii="Arial Narrow" w:eastAsia="Calibri" w:hAnsi="Arial Narrow" w:cs="Times New Roman"/>
                <w:b/>
              </w:rPr>
            </w:pPr>
            <w:r w:rsidRPr="00924913">
              <w:rPr>
                <w:rFonts w:ascii="Arial Narrow" w:eastAsia="Calibri" w:hAnsi="Arial Narrow" w:cs="Times New Roman"/>
                <w:b/>
              </w:rPr>
              <w:t>VALOR NOMINAL</w:t>
            </w:r>
          </w:p>
        </w:tc>
        <w:tc>
          <w:tcPr>
            <w:tcW w:w="4126" w:type="dxa"/>
            <w:shd w:val="clear" w:color="auto" w:fill="FFFFFF" w:themeFill="background1"/>
          </w:tcPr>
          <w:p w14:paraId="1C39015D" w14:textId="77777777" w:rsidR="00B51A55" w:rsidRPr="00924913" w:rsidRDefault="00B51A55" w:rsidP="00042097">
            <w:pPr>
              <w:spacing w:after="0" w:line="240" w:lineRule="auto"/>
              <w:rPr>
                <w:rFonts w:ascii="Arial Narrow" w:eastAsia="Calibri" w:hAnsi="Arial Narrow" w:cs="Times New Roman"/>
              </w:rPr>
            </w:pPr>
          </w:p>
        </w:tc>
      </w:tr>
      <w:tr w:rsidR="00B51A55" w:rsidRPr="00924913" w14:paraId="1C390161" w14:textId="77777777" w:rsidTr="00A0577C">
        <w:tc>
          <w:tcPr>
            <w:tcW w:w="4928" w:type="dxa"/>
            <w:shd w:val="clear" w:color="auto" w:fill="FFFFFF" w:themeFill="background1"/>
          </w:tcPr>
          <w:p w14:paraId="1C39015F" w14:textId="77777777" w:rsidR="00B51A55" w:rsidRPr="00924913" w:rsidRDefault="00B51A55" w:rsidP="00042097">
            <w:pPr>
              <w:spacing w:after="0" w:line="240" w:lineRule="auto"/>
              <w:jc w:val="both"/>
              <w:rPr>
                <w:rFonts w:ascii="Arial Narrow" w:eastAsia="Calibri" w:hAnsi="Arial Narrow" w:cs="Times New Roman"/>
                <w:b/>
              </w:rPr>
            </w:pPr>
            <w:r w:rsidRPr="00924913">
              <w:rPr>
                <w:rFonts w:ascii="Arial Narrow" w:eastAsia="Calibri" w:hAnsi="Arial Narrow" w:cs="Times New Roman"/>
                <w:b/>
              </w:rPr>
              <w:t xml:space="preserve">CÓDIGO COMÚN </w:t>
            </w:r>
          </w:p>
        </w:tc>
        <w:tc>
          <w:tcPr>
            <w:tcW w:w="4126" w:type="dxa"/>
            <w:shd w:val="clear" w:color="auto" w:fill="FFFFFF" w:themeFill="background1"/>
          </w:tcPr>
          <w:p w14:paraId="1C390160" w14:textId="77777777" w:rsidR="00B51A55" w:rsidRPr="00924913" w:rsidRDefault="00B51A55" w:rsidP="00042097">
            <w:pPr>
              <w:spacing w:after="0" w:line="240" w:lineRule="auto"/>
              <w:rPr>
                <w:rFonts w:ascii="Arial Narrow" w:eastAsia="Calibri" w:hAnsi="Arial Narrow" w:cs="Times New Roman"/>
              </w:rPr>
            </w:pPr>
          </w:p>
        </w:tc>
      </w:tr>
      <w:tr w:rsidR="00B51A55" w:rsidRPr="00924913" w14:paraId="1C390164" w14:textId="77777777" w:rsidTr="00A0577C">
        <w:tc>
          <w:tcPr>
            <w:tcW w:w="4928" w:type="dxa"/>
            <w:shd w:val="clear" w:color="auto" w:fill="FFFFFF" w:themeFill="background1"/>
          </w:tcPr>
          <w:p w14:paraId="1C390162" w14:textId="77777777" w:rsidR="00B51A55" w:rsidRPr="00924913" w:rsidRDefault="00B51A55" w:rsidP="00042097">
            <w:pPr>
              <w:spacing w:after="0" w:line="240" w:lineRule="auto"/>
              <w:jc w:val="both"/>
              <w:rPr>
                <w:rFonts w:ascii="Arial Narrow" w:eastAsia="Calibri" w:hAnsi="Arial Narrow" w:cs="Times New Roman"/>
                <w:b/>
              </w:rPr>
            </w:pPr>
            <w:r w:rsidRPr="00924913">
              <w:rPr>
                <w:rFonts w:ascii="Arial Narrow" w:eastAsia="Calibri" w:hAnsi="Arial Narrow" w:cs="Times New Roman"/>
                <w:b/>
              </w:rPr>
              <w:t>CÓDIGO ISIN</w:t>
            </w:r>
          </w:p>
        </w:tc>
        <w:tc>
          <w:tcPr>
            <w:tcW w:w="4126" w:type="dxa"/>
            <w:shd w:val="clear" w:color="auto" w:fill="FFFFFF" w:themeFill="background1"/>
          </w:tcPr>
          <w:p w14:paraId="1C390163" w14:textId="77777777" w:rsidR="00B51A55" w:rsidRPr="00924913" w:rsidRDefault="00B51A55" w:rsidP="00042097">
            <w:pPr>
              <w:spacing w:after="0" w:line="240" w:lineRule="auto"/>
              <w:rPr>
                <w:rFonts w:ascii="Arial Narrow" w:eastAsia="Calibri" w:hAnsi="Arial Narrow" w:cs="Times New Roman"/>
              </w:rPr>
            </w:pPr>
          </w:p>
        </w:tc>
      </w:tr>
      <w:tr w:rsidR="00B51A55" w:rsidRPr="00924913" w14:paraId="1C390167" w14:textId="77777777" w:rsidTr="00A0577C">
        <w:tc>
          <w:tcPr>
            <w:tcW w:w="4928" w:type="dxa"/>
            <w:shd w:val="clear" w:color="auto" w:fill="FFFFFF" w:themeFill="background1"/>
          </w:tcPr>
          <w:p w14:paraId="1C390165" w14:textId="77777777" w:rsidR="00B51A55" w:rsidRPr="00924913" w:rsidRDefault="00B51A55" w:rsidP="00042097">
            <w:pPr>
              <w:spacing w:after="0" w:line="240" w:lineRule="auto"/>
              <w:jc w:val="both"/>
              <w:rPr>
                <w:rFonts w:ascii="Arial Narrow" w:eastAsia="Calibri" w:hAnsi="Arial Narrow" w:cs="Times New Roman"/>
                <w:b/>
              </w:rPr>
            </w:pPr>
            <w:r w:rsidRPr="00924913">
              <w:rPr>
                <w:rFonts w:ascii="Arial Narrow" w:eastAsia="Calibri" w:hAnsi="Arial Narrow" w:cs="Times New Roman"/>
                <w:b/>
              </w:rPr>
              <w:t>CUSIP</w:t>
            </w:r>
          </w:p>
        </w:tc>
        <w:tc>
          <w:tcPr>
            <w:tcW w:w="4126" w:type="dxa"/>
            <w:shd w:val="clear" w:color="auto" w:fill="FFFFFF" w:themeFill="background1"/>
          </w:tcPr>
          <w:p w14:paraId="1C390166" w14:textId="77777777" w:rsidR="00B51A55" w:rsidRPr="00924913" w:rsidRDefault="00B51A55" w:rsidP="00042097">
            <w:pPr>
              <w:spacing w:after="0" w:line="240" w:lineRule="auto"/>
              <w:rPr>
                <w:rFonts w:ascii="Arial Narrow" w:eastAsia="Calibri" w:hAnsi="Arial Narrow" w:cs="Times New Roman"/>
              </w:rPr>
            </w:pPr>
          </w:p>
        </w:tc>
      </w:tr>
      <w:tr w:rsidR="00B51A55" w:rsidRPr="00924913" w14:paraId="1C39016B" w14:textId="77777777" w:rsidTr="00A0577C">
        <w:trPr>
          <w:trHeight w:val="836"/>
        </w:trPr>
        <w:tc>
          <w:tcPr>
            <w:tcW w:w="4928" w:type="dxa"/>
            <w:shd w:val="clear" w:color="auto" w:fill="FFFFFF" w:themeFill="background1"/>
          </w:tcPr>
          <w:p w14:paraId="1C390168" w14:textId="77777777" w:rsidR="00B51A55" w:rsidRPr="00924913" w:rsidRDefault="00B51A55" w:rsidP="00042097">
            <w:pPr>
              <w:keepNext/>
              <w:spacing w:after="0" w:line="240" w:lineRule="auto"/>
              <w:jc w:val="both"/>
              <w:rPr>
                <w:rFonts w:ascii="Arial Narrow" w:eastAsia="Times New Roman" w:hAnsi="Arial Narrow" w:cs="Times New Roman"/>
                <w:b/>
              </w:rPr>
            </w:pPr>
            <w:r w:rsidRPr="00924913">
              <w:rPr>
                <w:rFonts w:ascii="Arial Narrow" w:eastAsia="Times New Roman" w:hAnsi="Arial Narrow" w:cs="Times New Roman"/>
                <w:b/>
              </w:rPr>
              <w:t>NÚMERO DEL SISTEMA DE INFORMACIÓN BURSÁTIL O FINANCIEROS INTERNACIONAL</w:t>
            </w:r>
          </w:p>
          <w:p w14:paraId="1C390169" w14:textId="77777777" w:rsidR="00B51A55" w:rsidRPr="00924913" w:rsidRDefault="00B51A55" w:rsidP="00042097">
            <w:pPr>
              <w:keepNext/>
              <w:spacing w:after="0" w:line="240" w:lineRule="auto"/>
              <w:jc w:val="both"/>
              <w:rPr>
                <w:rFonts w:ascii="Arial Narrow" w:eastAsia="Times New Roman" w:hAnsi="Arial Narrow" w:cs="Times New Roman"/>
              </w:rPr>
            </w:pPr>
            <w:r w:rsidRPr="00924913">
              <w:rPr>
                <w:rFonts w:ascii="Arial Narrow" w:eastAsia="Times New Roman" w:hAnsi="Arial Narrow" w:cs="Times New Roman"/>
              </w:rPr>
              <w:t xml:space="preserve">(Número de Bloomberg o Reuters u otro reconocido por la </w:t>
            </w:r>
            <w:r w:rsidRPr="00924913">
              <w:rPr>
                <w:rFonts w:ascii="Arial Narrow" w:eastAsia="Calibri" w:hAnsi="Arial Narrow" w:cs="Times New Roman"/>
              </w:rPr>
              <w:t>Superintendencia del Sistema Financiero</w:t>
            </w:r>
            <w:r w:rsidRPr="00924913">
              <w:rPr>
                <w:rFonts w:ascii="Arial Narrow" w:eastAsia="Times New Roman" w:hAnsi="Arial Narrow" w:cs="Times New Roman"/>
              </w:rPr>
              <w:t>)</w:t>
            </w:r>
          </w:p>
        </w:tc>
        <w:tc>
          <w:tcPr>
            <w:tcW w:w="4126" w:type="dxa"/>
            <w:shd w:val="clear" w:color="auto" w:fill="FFFFFF" w:themeFill="background1"/>
          </w:tcPr>
          <w:p w14:paraId="1C39016A" w14:textId="77777777" w:rsidR="00B51A55" w:rsidRPr="00924913" w:rsidRDefault="00B51A55" w:rsidP="00042097">
            <w:pPr>
              <w:keepNext/>
              <w:spacing w:after="0" w:line="240" w:lineRule="auto"/>
              <w:rPr>
                <w:rFonts w:ascii="Arial Narrow" w:eastAsia="Times New Roman" w:hAnsi="Arial Narrow" w:cs="Times New Roman"/>
              </w:rPr>
            </w:pPr>
          </w:p>
        </w:tc>
      </w:tr>
      <w:tr w:rsidR="00B51A55" w:rsidRPr="00924913" w14:paraId="1C39016F" w14:textId="77777777" w:rsidTr="00A0577C">
        <w:trPr>
          <w:trHeight w:val="561"/>
        </w:trPr>
        <w:tc>
          <w:tcPr>
            <w:tcW w:w="4928" w:type="dxa"/>
            <w:shd w:val="clear" w:color="auto" w:fill="FFFFFF" w:themeFill="background1"/>
          </w:tcPr>
          <w:p w14:paraId="1C39016C" w14:textId="77777777" w:rsidR="00B51A55" w:rsidRPr="00924913" w:rsidRDefault="00B51A55" w:rsidP="00042097">
            <w:pPr>
              <w:spacing w:after="0" w:line="240" w:lineRule="auto"/>
              <w:jc w:val="both"/>
              <w:rPr>
                <w:rFonts w:ascii="Arial Narrow" w:eastAsia="Calibri" w:hAnsi="Arial Narrow" w:cs="Times New Roman"/>
                <w:b/>
              </w:rPr>
            </w:pPr>
            <w:r w:rsidRPr="00924913">
              <w:rPr>
                <w:rFonts w:ascii="Arial Narrow" w:eastAsia="Calibri" w:hAnsi="Arial Narrow" w:cs="Times New Roman"/>
                <w:b/>
              </w:rPr>
              <w:t>LISTADOS, INSCRITOS O REGISTRADOS</w:t>
            </w:r>
          </w:p>
          <w:p w14:paraId="1C39016D" w14:textId="77777777" w:rsidR="00B51A55" w:rsidRPr="00924913" w:rsidRDefault="00B51A55" w:rsidP="00042097">
            <w:pPr>
              <w:spacing w:after="0" w:line="240" w:lineRule="auto"/>
              <w:jc w:val="both"/>
              <w:rPr>
                <w:rFonts w:ascii="Arial Narrow" w:eastAsia="Calibri" w:hAnsi="Arial Narrow" w:cs="Times New Roman"/>
              </w:rPr>
            </w:pPr>
            <w:r w:rsidRPr="00924913">
              <w:rPr>
                <w:rFonts w:ascii="Arial Narrow" w:eastAsia="Calibri" w:hAnsi="Arial Narrow" w:cs="Times New Roman"/>
              </w:rPr>
              <w:t xml:space="preserve">(Bolsa de valores, organismo regulador o fiscalizador) </w:t>
            </w:r>
          </w:p>
        </w:tc>
        <w:tc>
          <w:tcPr>
            <w:tcW w:w="4126" w:type="dxa"/>
            <w:shd w:val="clear" w:color="auto" w:fill="FFFFFF" w:themeFill="background1"/>
          </w:tcPr>
          <w:p w14:paraId="1C39016E" w14:textId="77777777" w:rsidR="00B51A55" w:rsidRPr="00924913" w:rsidRDefault="00B51A55" w:rsidP="00042097">
            <w:pPr>
              <w:spacing w:after="0" w:line="240" w:lineRule="auto"/>
              <w:rPr>
                <w:rFonts w:ascii="Arial Narrow" w:eastAsia="Calibri" w:hAnsi="Arial Narrow" w:cs="Times New Roman"/>
              </w:rPr>
            </w:pPr>
          </w:p>
        </w:tc>
      </w:tr>
      <w:tr w:rsidR="00B51A55" w:rsidRPr="00924913" w14:paraId="1C390173" w14:textId="77777777" w:rsidTr="00A0577C">
        <w:trPr>
          <w:trHeight w:val="276"/>
        </w:trPr>
        <w:tc>
          <w:tcPr>
            <w:tcW w:w="4928" w:type="dxa"/>
            <w:shd w:val="clear" w:color="auto" w:fill="FFFFFF" w:themeFill="background1"/>
          </w:tcPr>
          <w:p w14:paraId="1C390170" w14:textId="77777777" w:rsidR="00B51A55" w:rsidRPr="00924913" w:rsidRDefault="00B51A55" w:rsidP="00042097">
            <w:pPr>
              <w:spacing w:after="0" w:line="240" w:lineRule="auto"/>
              <w:jc w:val="both"/>
              <w:rPr>
                <w:rFonts w:ascii="Arial Narrow" w:eastAsia="Calibri" w:hAnsi="Arial Narrow" w:cs="Times New Roman"/>
                <w:b/>
              </w:rPr>
            </w:pPr>
            <w:r w:rsidRPr="00924913">
              <w:rPr>
                <w:rFonts w:ascii="Arial Narrow" w:eastAsia="Calibri" w:hAnsi="Arial Narrow" w:cs="Times New Roman"/>
                <w:b/>
              </w:rPr>
              <w:t>PRECIO DE EMISIÓN</w:t>
            </w:r>
          </w:p>
          <w:p w14:paraId="1C390171" w14:textId="77777777" w:rsidR="00B51A55" w:rsidRPr="00924913" w:rsidRDefault="00B51A55" w:rsidP="00042097">
            <w:pPr>
              <w:spacing w:after="0" w:line="240" w:lineRule="auto"/>
              <w:jc w:val="both"/>
              <w:rPr>
                <w:rFonts w:ascii="Arial Narrow" w:eastAsia="Calibri" w:hAnsi="Arial Narrow" w:cs="Times New Roman"/>
              </w:rPr>
            </w:pPr>
            <w:r w:rsidRPr="00924913">
              <w:rPr>
                <w:rFonts w:ascii="Arial Narrow" w:eastAsia="Calibri" w:hAnsi="Arial Narrow" w:cs="Times New Roman"/>
              </w:rPr>
              <w:t xml:space="preserve">(Cuando sea a descuento) </w:t>
            </w:r>
          </w:p>
        </w:tc>
        <w:tc>
          <w:tcPr>
            <w:tcW w:w="4126" w:type="dxa"/>
            <w:shd w:val="clear" w:color="auto" w:fill="FFFFFF" w:themeFill="background1"/>
          </w:tcPr>
          <w:p w14:paraId="1C390172" w14:textId="77777777" w:rsidR="00B51A55" w:rsidRPr="00924913" w:rsidRDefault="00B51A55" w:rsidP="00042097">
            <w:pPr>
              <w:spacing w:after="0" w:line="240" w:lineRule="auto"/>
              <w:rPr>
                <w:rFonts w:ascii="Arial Narrow" w:eastAsia="Calibri" w:hAnsi="Arial Narrow" w:cs="Times New Roman"/>
              </w:rPr>
            </w:pPr>
          </w:p>
        </w:tc>
      </w:tr>
      <w:tr w:rsidR="00B51A55" w:rsidRPr="00924913" w14:paraId="1C390177" w14:textId="77777777" w:rsidTr="00A0577C">
        <w:trPr>
          <w:trHeight w:val="561"/>
        </w:trPr>
        <w:tc>
          <w:tcPr>
            <w:tcW w:w="4928" w:type="dxa"/>
            <w:shd w:val="clear" w:color="auto" w:fill="FFFFFF" w:themeFill="background1"/>
          </w:tcPr>
          <w:p w14:paraId="1C390174" w14:textId="77777777" w:rsidR="00B51A55" w:rsidRPr="00924913" w:rsidRDefault="00B51A55" w:rsidP="00042097">
            <w:pPr>
              <w:spacing w:after="0" w:line="240" w:lineRule="auto"/>
              <w:jc w:val="both"/>
              <w:rPr>
                <w:rFonts w:ascii="Arial Narrow" w:eastAsia="Calibri" w:hAnsi="Arial Narrow" w:cs="Times New Roman"/>
                <w:b/>
              </w:rPr>
            </w:pPr>
            <w:r w:rsidRPr="00924913">
              <w:rPr>
                <w:rFonts w:ascii="Arial Narrow" w:eastAsia="Calibri" w:hAnsi="Arial Narrow" w:cs="Times New Roman"/>
                <w:b/>
              </w:rPr>
              <w:t>SERIES</w:t>
            </w:r>
          </w:p>
          <w:p w14:paraId="1C390175" w14:textId="77777777" w:rsidR="00B51A55" w:rsidRPr="00924913" w:rsidRDefault="00B51A55" w:rsidP="00042097">
            <w:pPr>
              <w:spacing w:after="0" w:line="240" w:lineRule="auto"/>
              <w:jc w:val="both"/>
              <w:rPr>
                <w:rFonts w:ascii="Arial Narrow" w:eastAsia="Calibri" w:hAnsi="Arial Narrow" w:cs="Times New Roman"/>
              </w:rPr>
            </w:pPr>
            <w:r w:rsidRPr="00924913">
              <w:rPr>
                <w:rFonts w:ascii="Arial Narrow" w:eastAsia="Calibri" w:hAnsi="Arial Narrow" w:cs="Times New Roman"/>
              </w:rPr>
              <w:t xml:space="preserve">(Las distintas series que se hayan colocado de la emisión) </w:t>
            </w:r>
          </w:p>
        </w:tc>
        <w:tc>
          <w:tcPr>
            <w:tcW w:w="4126" w:type="dxa"/>
            <w:shd w:val="clear" w:color="auto" w:fill="FFFFFF" w:themeFill="background1"/>
          </w:tcPr>
          <w:p w14:paraId="1C390176" w14:textId="77777777" w:rsidR="00B51A55" w:rsidRPr="00924913" w:rsidRDefault="00B51A55" w:rsidP="00042097">
            <w:pPr>
              <w:spacing w:after="0" w:line="240" w:lineRule="auto"/>
              <w:rPr>
                <w:rFonts w:ascii="Arial Narrow" w:eastAsia="Calibri" w:hAnsi="Arial Narrow" w:cs="Times New Roman"/>
              </w:rPr>
            </w:pPr>
          </w:p>
        </w:tc>
      </w:tr>
      <w:tr w:rsidR="00B51A55" w:rsidRPr="00924913" w14:paraId="1C39017A" w14:textId="77777777" w:rsidTr="00A0577C">
        <w:tc>
          <w:tcPr>
            <w:tcW w:w="4928" w:type="dxa"/>
            <w:shd w:val="clear" w:color="auto" w:fill="FFFFFF" w:themeFill="background1"/>
          </w:tcPr>
          <w:p w14:paraId="1C390178" w14:textId="77777777" w:rsidR="00B51A55" w:rsidRPr="00924913" w:rsidRDefault="00B51A55" w:rsidP="00042097">
            <w:pPr>
              <w:spacing w:after="0" w:line="240" w:lineRule="auto"/>
              <w:jc w:val="both"/>
              <w:rPr>
                <w:rFonts w:ascii="Arial Narrow" w:eastAsia="Calibri" w:hAnsi="Arial Narrow" w:cs="Times New Roman"/>
                <w:b/>
              </w:rPr>
            </w:pPr>
            <w:r w:rsidRPr="00924913">
              <w:rPr>
                <w:rFonts w:ascii="Arial Narrow" w:eastAsia="Calibri" w:hAnsi="Arial Narrow" w:cs="Times New Roman"/>
                <w:b/>
              </w:rPr>
              <w:t xml:space="preserve">TASA DE INTERÉS </w:t>
            </w:r>
          </w:p>
        </w:tc>
        <w:tc>
          <w:tcPr>
            <w:tcW w:w="4126" w:type="dxa"/>
            <w:shd w:val="clear" w:color="auto" w:fill="FFFFFF" w:themeFill="background1"/>
          </w:tcPr>
          <w:p w14:paraId="1C390179" w14:textId="77777777" w:rsidR="00B51A55" w:rsidRPr="00924913" w:rsidRDefault="00B51A55" w:rsidP="00042097">
            <w:pPr>
              <w:spacing w:after="0" w:line="240" w:lineRule="auto"/>
              <w:rPr>
                <w:rFonts w:ascii="Arial Narrow" w:eastAsia="Calibri" w:hAnsi="Arial Narrow" w:cs="Times New Roman"/>
              </w:rPr>
            </w:pPr>
          </w:p>
        </w:tc>
      </w:tr>
      <w:tr w:rsidR="00B51A55" w:rsidRPr="00924913" w14:paraId="1C39017D" w14:textId="77777777" w:rsidTr="00A0577C">
        <w:tc>
          <w:tcPr>
            <w:tcW w:w="4928" w:type="dxa"/>
            <w:shd w:val="clear" w:color="auto" w:fill="FFFFFF" w:themeFill="background1"/>
          </w:tcPr>
          <w:p w14:paraId="1C39017B" w14:textId="77777777" w:rsidR="00B51A55" w:rsidRPr="00924913" w:rsidRDefault="00B51A55" w:rsidP="00042097">
            <w:pPr>
              <w:spacing w:after="0" w:line="240" w:lineRule="auto"/>
              <w:jc w:val="both"/>
              <w:rPr>
                <w:rFonts w:ascii="Arial Narrow" w:eastAsia="Calibri" w:hAnsi="Arial Narrow" w:cs="Times New Roman"/>
                <w:b/>
              </w:rPr>
            </w:pPr>
            <w:r w:rsidRPr="00924913">
              <w:rPr>
                <w:rFonts w:ascii="Arial Narrow" w:eastAsia="Calibri" w:hAnsi="Arial Narrow" w:cs="Times New Roman"/>
                <w:b/>
              </w:rPr>
              <w:t>BASE DE CÁLCULO</w:t>
            </w:r>
          </w:p>
        </w:tc>
        <w:tc>
          <w:tcPr>
            <w:tcW w:w="4126" w:type="dxa"/>
            <w:shd w:val="clear" w:color="auto" w:fill="FFFFFF" w:themeFill="background1"/>
          </w:tcPr>
          <w:p w14:paraId="1C39017C" w14:textId="77777777" w:rsidR="00B51A55" w:rsidRPr="00924913" w:rsidRDefault="00B51A55" w:rsidP="00042097">
            <w:pPr>
              <w:spacing w:after="0" w:line="240" w:lineRule="auto"/>
              <w:rPr>
                <w:rFonts w:ascii="Arial Narrow" w:eastAsia="Calibri" w:hAnsi="Arial Narrow" w:cs="Times New Roman"/>
              </w:rPr>
            </w:pPr>
          </w:p>
        </w:tc>
      </w:tr>
      <w:tr w:rsidR="00B51A55" w:rsidRPr="00924913" w14:paraId="1C390180" w14:textId="77777777" w:rsidTr="00A0577C">
        <w:trPr>
          <w:trHeight w:val="257"/>
        </w:trPr>
        <w:tc>
          <w:tcPr>
            <w:tcW w:w="4928" w:type="dxa"/>
            <w:shd w:val="clear" w:color="auto" w:fill="FFFFFF" w:themeFill="background1"/>
          </w:tcPr>
          <w:p w14:paraId="1C39017E" w14:textId="77777777" w:rsidR="00B51A55" w:rsidRPr="00924913" w:rsidRDefault="00B51A55" w:rsidP="00042097">
            <w:pPr>
              <w:spacing w:after="0" w:line="240" w:lineRule="auto"/>
              <w:jc w:val="both"/>
              <w:rPr>
                <w:rFonts w:ascii="Arial Narrow" w:eastAsia="Calibri" w:hAnsi="Arial Narrow" w:cs="Times New Roman"/>
                <w:b/>
              </w:rPr>
            </w:pPr>
            <w:r w:rsidRPr="00924913">
              <w:rPr>
                <w:rFonts w:ascii="Arial Narrow" w:eastAsia="Calibri" w:hAnsi="Arial Narrow" w:cs="Times New Roman"/>
                <w:b/>
              </w:rPr>
              <w:t xml:space="preserve">TIPO DE TASA </w:t>
            </w:r>
            <w:r w:rsidRPr="00924913">
              <w:rPr>
                <w:rFonts w:ascii="Arial Narrow" w:eastAsia="Calibri" w:hAnsi="Arial Narrow" w:cs="Times New Roman"/>
              </w:rPr>
              <w:t>(Variable o fija)</w:t>
            </w:r>
            <w:r w:rsidRPr="00924913">
              <w:rPr>
                <w:rFonts w:ascii="Arial Narrow" w:eastAsia="Calibri" w:hAnsi="Arial Narrow" w:cs="Times New Roman"/>
                <w:b/>
              </w:rPr>
              <w:t xml:space="preserve"> </w:t>
            </w:r>
          </w:p>
        </w:tc>
        <w:tc>
          <w:tcPr>
            <w:tcW w:w="4126" w:type="dxa"/>
            <w:shd w:val="clear" w:color="auto" w:fill="FFFFFF" w:themeFill="background1"/>
          </w:tcPr>
          <w:p w14:paraId="1C39017F" w14:textId="77777777" w:rsidR="00B51A55" w:rsidRPr="00924913" w:rsidRDefault="00B51A55" w:rsidP="00042097">
            <w:pPr>
              <w:spacing w:after="0" w:line="240" w:lineRule="auto"/>
              <w:rPr>
                <w:rFonts w:ascii="Arial Narrow" w:eastAsia="Calibri" w:hAnsi="Arial Narrow" w:cs="Times New Roman"/>
              </w:rPr>
            </w:pPr>
          </w:p>
        </w:tc>
      </w:tr>
      <w:tr w:rsidR="00B51A55" w:rsidRPr="00924913" w14:paraId="1C390183" w14:textId="77777777" w:rsidTr="00A0577C">
        <w:tc>
          <w:tcPr>
            <w:tcW w:w="4928" w:type="dxa"/>
            <w:shd w:val="clear" w:color="auto" w:fill="FFFFFF" w:themeFill="background1"/>
          </w:tcPr>
          <w:p w14:paraId="1C390181" w14:textId="77777777" w:rsidR="00B51A55" w:rsidRPr="00924913" w:rsidRDefault="00B51A55" w:rsidP="00042097">
            <w:pPr>
              <w:spacing w:after="0" w:line="240" w:lineRule="auto"/>
              <w:jc w:val="both"/>
              <w:rPr>
                <w:rFonts w:ascii="Arial Narrow" w:eastAsia="Calibri" w:hAnsi="Arial Narrow" w:cs="Times New Roman"/>
                <w:b/>
              </w:rPr>
            </w:pPr>
            <w:r w:rsidRPr="00924913">
              <w:rPr>
                <w:rFonts w:ascii="Arial Narrow" w:eastAsia="Calibri" w:hAnsi="Arial Narrow" w:cs="Times New Roman"/>
                <w:b/>
              </w:rPr>
              <w:t xml:space="preserve">PERÍODO DE REAJUSTE </w:t>
            </w:r>
          </w:p>
        </w:tc>
        <w:tc>
          <w:tcPr>
            <w:tcW w:w="4126" w:type="dxa"/>
            <w:shd w:val="clear" w:color="auto" w:fill="FFFFFF" w:themeFill="background1"/>
          </w:tcPr>
          <w:p w14:paraId="1C390182" w14:textId="77777777" w:rsidR="00B51A55" w:rsidRPr="00924913" w:rsidRDefault="00B51A55" w:rsidP="00042097">
            <w:pPr>
              <w:spacing w:after="0" w:line="240" w:lineRule="auto"/>
              <w:rPr>
                <w:rFonts w:ascii="Arial Narrow" w:eastAsia="Calibri" w:hAnsi="Arial Narrow" w:cs="Times New Roman"/>
              </w:rPr>
            </w:pPr>
          </w:p>
        </w:tc>
      </w:tr>
      <w:tr w:rsidR="00B51A55" w:rsidRPr="00924913" w14:paraId="1C390186" w14:textId="77777777" w:rsidTr="00A0577C">
        <w:tc>
          <w:tcPr>
            <w:tcW w:w="4928" w:type="dxa"/>
            <w:shd w:val="clear" w:color="auto" w:fill="FFFFFF" w:themeFill="background1"/>
          </w:tcPr>
          <w:p w14:paraId="1C390184" w14:textId="77777777" w:rsidR="00B51A55" w:rsidRPr="00924913" w:rsidRDefault="00B51A55" w:rsidP="00042097">
            <w:pPr>
              <w:spacing w:after="0" w:line="240" w:lineRule="auto"/>
              <w:jc w:val="both"/>
              <w:rPr>
                <w:rFonts w:ascii="Arial Narrow" w:eastAsia="Calibri" w:hAnsi="Arial Narrow" w:cs="Times New Roman"/>
                <w:b/>
              </w:rPr>
            </w:pPr>
            <w:r w:rsidRPr="00924913">
              <w:rPr>
                <w:rFonts w:ascii="Arial Narrow" w:eastAsia="Calibri" w:hAnsi="Arial Narrow" w:cs="Times New Roman"/>
                <w:b/>
              </w:rPr>
              <w:t xml:space="preserve">TASA BASE </w:t>
            </w:r>
          </w:p>
        </w:tc>
        <w:tc>
          <w:tcPr>
            <w:tcW w:w="4126" w:type="dxa"/>
            <w:shd w:val="clear" w:color="auto" w:fill="FFFFFF" w:themeFill="background1"/>
          </w:tcPr>
          <w:p w14:paraId="1C390185" w14:textId="77777777" w:rsidR="00B51A55" w:rsidRPr="00924913" w:rsidRDefault="00B51A55" w:rsidP="00042097">
            <w:pPr>
              <w:spacing w:after="0" w:line="240" w:lineRule="auto"/>
              <w:rPr>
                <w:rFonts w:ascii="Arial Narrow" w:eastAsia="Calibri" w:hAnsi="Arial Narrow" w:cs="Times New Roman"/>
              </w:rPr>
            </w:pPr>
          </w:p>
        </w:tc>
      </w:tr>
      <w:tr w:rsidR="00B51A55" w:rsidRPr="00924913" w14:paraId="1C390189" w14:textId="77777777" w:rsidTr="00A0577C">
        <w:tc>
          <w:tcPr>
            <w:tcW w:w="4928" w:type="dxa"/>
            <w:shd w:val="clear" w:color="auto" w:fill="FFFFFF" w:themeFill="background1"/>
          </w:tcPr>
          <w:p w14:paraId="1C390187" w14:textId="77777777" w:rsidR="00B51A55" w:rsidRPr="00924913" w:rsidRDefault="00B51A55" w:rsidP="00042097">
            <w:pPr>
              <w:spacing w:after="0" w:line="240" w:lineRule="auto"/>
              <w:jc w:val="both"/>
              <w:rPr>
                <w:rFonts w:ascii="Arial Narrow" w:eastAsia="Calibri" w:hAnsi="Arial Narrow" w:cs="Times New Roman"/>
                <w:b/>
              </w:rPr>
            </w:pPr>
            <w:r w:rsidRPr="00924913">
              <w:rPr>
                <w:rFonts w:ascii="Arial Narrow" w:eastAsia="Calibri" w:hAnsi="Arial Narrow" w:cs="Times New Roman"/>
                <w:b/>
              </w:rPr>
              <w:t xml:space="preserve">SOBRETASA </w:t>
            </w:r>
          </w:p>
        </w:tc>
        <w:tc>
          <w:tcPr>
            <w:tcW w:w="4126" w:type="dxa"/>
            <w:shd w:val="clear" w:color="auto" w:fill="FFFFFF" w:themeFill="background1"/>
          </w:tcPr>
          <w:p w14:paraId="1C390188" w14:textId="77777777" w:rsidR="00B51A55" w:rsidRPr="00924913" w:rsidRDefault="00B51A55" w:rsidP="00042097">
            <w:pPr>
              <w:spacing w:after="0" w:line="240" w:lineRule="auto"/>
              <w:rPr>
                <w:rFonts w:ascii="Arial Narrow" w:eastAsia="Calibri" w:hAnsi="Arial Narrow" w:cs="Times New Roman"/>
              </w:rPr>
            </w:pPr>
          </w:p>
        </w:tc>
      </w:tr>
      <w:tr w:rsidR="00B51A55" w:rsidRPr="00924913" w14:paraId="1C39018C" w14:textId="77777777" w:rsidTr="00A0577C">
        <w:tc>
          <w:tcPr>
            <w:tcW w:w="4928" w:type="dxa"/>
            <w:shd w:val="clear" w:color="auto" w:fill="FFFFFF" w:themeFill="background1"/>
          </w:tcPr>
          <w:p w14:paraId="1C39018A" w14:textId="77777777" w:rsidR="00B51A55" w:rsidRPr="00924913" w:rsidRDefault="00B51A55" w:rsidP="00F62477">
            <w:pPr>
              <w:spacing w:after="0" w:line="240" w:lineRule="auto"/>
              <w:jc w:val="both"/>
              <w:rPr>
                <w:rFonts w:ascii="Arial Narrow" w:eastAsia="Calibri" w:hAnsi="Arial Narrow" w:cs="Times New Roman"/>
                <w:b/>
              </w:rPr>
            </w:pPr>
            <w:r w:rsidRPr="00924913">
              <w:rPr>
                <w:rFonts w:ascii="Arial Narrow" w:eastAsia="Calibri" w:hAnsi="Arial Narrow" w:cs="Times New Roman"/>
                <w:b/>
              </w:rPr>
              <w:t xml:space="preserve">TASA MÍNIMA O MÁXIMA </w:t>
            </w:r>
          </w:p>
        </w:tc>
        <w:tc>
          <w:tcPr>
            <w:tcW w:w="4126" w:type="dxa"/>
            <w:shd w:val="clear" w:color="auto" w:fill="FFFFFF" w:themeFill="background1"/>
          </w:tcPr>
          <w:p w14:paraId="1C39018B" w14:textId="77777777" w:rsidR="00B51A55" w:rsidRPr="00924913" w:rsidRDefault="00B51A55" w:rsidP="00042097">
            <w:pPr>
              <w:spacing w:after="0" w:line="240" w:lineRule="auto"/>
              <w:rPr>
                <w:rFonts w:ascii="Arial Narrow" w:eastAsia="Calibri" w:hAnsi="Arial Narrow" w:cs="Times New Roman"/>
              </w:rPr>
            </w:pPr>
          </w:p>
        </w:tc>
      </w:tr>
    </w:tbl>
    <w:p w14:paraId="1C390238" w14:textId="2CD26888" w:rsidR="00B51A55" w:rsidRDefault="00C45618" w:rsidP="00C45618">
      <w:pPr>
        <w:spacing w:after="0" w:line="240" w:lineRule="auto"/>
        <w:contextualSpacing/>
        <w:jc w:val="right"/>
        <w:rPr>
          <w:rFonts w:ascii="Arial Narrow" w:eastAsia="Calibri" w:hAnsi="Arial Narrow" w:cs="Times New Roman"/>
          <w:b/>
        </w:rPr>
      </w:pPr>
      <w:r w:rsidRPr="00C45618">
        <w:rPr>
          <w:rFonts w:ascii="Arial Narrow" w:eastAsia="Calibri" w:hAnsi="Arial Narrow" w:cs="Times New Roman"/>
          <w:b/>
        </w:rPr>
        <w:lastRenderedPageBreak/>
        <w:t>Anexo No. 4</w:t>
      </w:r>
    </w:p>
    <w:p w14:paraId="66A2360A" w14:textId="77777777" w:rsidR="00DB2B27" w:rsidRDefault="00DB2B27" w:rsidP="00C45618">
      <w:pPr>
        <w:spacing w:after="0" w:line="240" w:lineRule="auto"/>
        <w:contextualSpacing/>
        <w:rPr>
          <w:rFonts w:ascii="Arial Narrow" w:eastAsia="Calibri" w:hAnsi="Arial Narrow" w:cs="Times New Roman"/>
          <w:b/>
        </w:rPr>
      </w:pPr>
    </w:p>
    <w:p w14:paraId="1F00E67A" w14:textId="01D854BB" w:rsidR="00C45618" w:rsidRDefault="00C45618" w:rsidP="00C45618">
      <w:pPr>
        <w:spacing w:after="0" w:line="240" w:lineRule="auto"/>
        <w:contextualSpacing/>
        <w:rPr>
          <w:rFonts w:ascii="Arial Narrow" w:eastAsia="Calibri" w:hAnsi="Arial Narrow" w:cs="Times New Roman"/>
          <w:b/>
        </w:rPr>
      </w:pPr>
      <w:r w:rsidRPr="00924913">
        <w:rPr>
          <w:rFonts w:ascii="Arial Narrow" w:eastAsia="Calibri" w:hAnsi="Arial Narrow" w:cs="Times New Roman"/>
          <w:b/>
        </w:rPr>
        <w:t>INFORMACIÓN DE LA EMISIÓN (Se deberá detallar por cada valor)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928"/>
        <w:gridCol w:w="4126"/>
      </w:tblGrid>
      <w:tr w:rsidR="00C45618" w:rsidRPr="00924913" w14:paraId="6BD51A70" w14:textId="77777777" w:rsidTr="00257EE5">
        <w:trPr>
          <w:trHeight w:val="836"/>
        </w:trPr>
        <w:tc>
          <w:tcPr>
            <w:tcW w:w="4928" w:type="dxa"/>
            <w:shd w:val="clear" w:color="auto" w:fill="FFFFFF" w:themeFill="background1"/>
          </w:tcPr>
          <w:p w14:paraId="2A67C653" w14:textId="77777777" w:rsidR="00C45618" w:rsidRPr="00924913" w:rsidRDefault="00C45618" w:rsidP="00257EE5">
            <w:pPr>
              <w:spacing w:after="0" w:line="240" w:lineRule="auto"/>
              <w:jc w:val="both"/>
              <w:rPr>
                <w:rFonts w:ascii="Arial Narrow" w:eastAsia="Calibri" w:hAnsi="Arial Narrow" w:cs="Times New Roman"/>
              </w:rPr>
            </w:pPr>
            <w:r w:rsidRPr="00924913">
              <w:rPr>
                <w:rFonts w:ascii="Arial Narrow" w:eastAsia="Calibri" w:hAnsi="Arial Narrow" w:cs="Times New Roman"/>
                <w:b/>
              </w:rPr>
              <w:t>FORMA DE EMISIÓN DE LOS VALORES</w:t>
            </w:r>
          </w:p>
          <w:p w14:paraId="6A3035F8" w14:textId="77777777" w:rsidR="00C45618" w:rsidRPr="00924913" w:rsidRDefault="00C45618" w:rsidP="00257EE5">
            <w:pPr>
              <w:spacing w:after="0" w:line="240" w:lineRule="auto"/>
              <w:jc w:val="both"/>
              <w:rPr>
                <w:rFonts w:ascii="Arial Narrow" w:eastAsia="Calibri" w:hAnsi="Arial Narrow" w:cs="Times New Roman"/>
              </w:rPr>
            </w:pPr>
            <w:r w:rsidRPr="00924913">
              <w:rPr>
                <w:rFonts w:ascii="Arial Narrow" w:eastAsia="Calibri" w:hAnsi="Arial Narrow" w:cs="Times New Roman"/>
              </w:rPr>
              <w:t xml:space="preserve">(Las distintas modalidades de las emisiones, tales como: a descuento, anotaciones electrónicas en cuenta, bonos o valores físicos, globales en una o más notas registradas con o sin cupones). </w:t>
            </w:r>
          </w:p>
        </w:tc>
        <w:tc>
          <w:tcPr>
            <w:tcW w:w="4126" w:type="dxa"/>
            <w:shd w:val="clear" w:color="auto" w:fill="FFFFFF" w:themeFill="background1"/>
          </w:tcPr>
          <w:p w14:paraId="56934BF0" w14:textId="77777777" w:rsidR="00C45618" w:rsidRPr="00924913" w:rsidRDefault="00C45618" w:rsidP="00257EE5">
            <w:pPr>
              <w:spacing w:after="0" w:line="240" w:lineRule="auto"/>
              <w:rPr>
                <w:rFonts w:ascii="Arial Narrow" w:eastAsia="Calibri" w:hAnsi="Arial Narrow" w:cs="Times New Roman"/>
              </w:rPr>
            </w:pPr>
          </w:p>
        </w:tc>
      </w:tr>
      <w:tr w:rsidR="00C45618" w:rsidRPr="00924913" w14:paraId="3A136FCB" w14:textId="77777777" w:rsidTr="00257EE5">
        <w:tc>
          <w:tcPr>
            <w:tcW w:w="4928" w:type="dxa"/>
            <w:shd w:val="clear" w:color="auto" w:fill="FFFFFF" w:themeFill="background1"/>
          </w:tcPr>
          <w:p w14:paraId="69643C3C" w14:textId="77777777" w:rsidR="00C45618" w:rsidRPr="00924913" w:rsidRDefault="00C45618" w:rsidP="00257EE5">
            <w:pPr>
              <w:spacing w:after="0" w:line="240" w:lineRule="auto"/>
              <w:jc w:val="both"/>
              <w:rPr>
                <w:rFonts w:ascii="Arial Narrow" w:eastAsia="Calibri" w:hAnsi="Arial Narrow" w:cs="Times New Roman"/>
                <w:b/>
              </w:rPr>
            </w:pPr>
            <w:r w:rsidRPr="00924913">
              <w:rPr>
                <w:rFonts w:ascii="Arial Narrow" w:eastAsia="Calibri" w:hAnsi="Arial Narrow" w:cs="Times New Roman"/>
                <w:b/>
              </w:rPr>
              <w:t>PROCEDIMIENTO DE COMPENSACIÓN Y LIQUIDACIÓN</w:t>
            </w:r>
          </w:p>
        </w:tc>
        <w:tc>
          <w:tcPr>
            <w:tcW w:w="4126" w:type="dxa"/>
            <w:shd w:val="clear" w:color="auto" w:fill="FFFFFF" w:themeFill="background1"/>
          </w:tcPr>
          <w:p w14:paraId="4567CC3F" w14:textId="77777777" w:rsidR="00C45618" w:rsidRPr="00924913" w:rsidRDefault="00C45618" w:rsidP="00257EE5">
            <w:pPr>
              <w:spacing w:after="0" w:line="240" w:lineRule="auto"/>
              <w:rPr>
                <w:rFonts w:ascii="Arial Narrow" w:eastAsia="Calibri" w:hAnsi="Arial Narrow" w:cs="Times New Roman"/>
              </w:rPr>
            </w:pPr>
          </w:p>
        </w:tc>
      </w:tr>
      <w:tr w:rsidR="00C45618" w:rsidRPr="00924913" w14:paraId="1EC5CE33" w14:textId="77777777" w:rsidTr="00257EE5">
        <w:trPr>
          <w:trHeight w:val="291"/>
        </w:trPr>
        <w:tc>
          <w:tcPr>
            <w:tcW w:w="4928" w:type="dxa"/>
            <w:shd w:val="clear" w:color="auto" w:fill="FFFFFF" w:themeFill="background1"/>
          </w:tcPr>
          <w:p w14:paraId="16B48F99" w14:textId="77777777" w:rsidR="00C45618" w:rsidRPr="00924913" w:rsidRDefault="00C45618" w:rsidP="00257EE5">
            <w:pPr>
              <w:spacing w:after="0" w:line="240" w:lineRule="auto"/>
              <w:jc w:val="both"/>
              <w:rPr>
                <w:rFonts w:ascii="Arial Narrow" w:eastAsia="Calibri" w:hAnsi="Arial Narrow" w:cs="Times New Roman"/>
                <w:b/>
              </w:rPr>
            </w:pPr>
            <w:r w:rsidRPr="00924913">
              <w:rPr>
                <w:rFonts w:ascii="Arial Narrow" w:eastAsia="Calibri" w:hAnsi="Arial Narrow" w:cs="Times New Roman"/>
                <w:b/>
              </w:rPr>
              <w:t>PLAZOS</w:t>
            </w:r>
          </w:p>
          <w:p w14:paraId="27F593AF" w14:textId="77777777" w:rsidR="00C45618" w:rsidRPr="00924913" w:rsidRDefault="00C45618" w:rsidP="00257EE5">
            <w:pPr>
              <w:spacing w:after="0" w:line="240" w:lineRule="auto"/>
              <w:jc w:val="both"/>
              <w:rPr>
                <w:rFonts w:ascii="Arial Narrow" w:eastAsia="Calibri" w:hAnsi="Arial Narrow" w:cs="Times New Roman"/>
              </w:rPr>
            </w:pPr>
            <w:r w:rsidRPr="00924913">
              <w:rPr>
                <w:rFonts w:ascii="Arial Narrow" w:eastAsia="Calibri" w:hAnsi="Arial Narrow" w:cs="Times New Roman"/>
              </w:rPr>
              <w:t xml:space="preserve">(Listar los distintos plazos de la emisión) </w:t>
            </w:r>
          </w:p>
        </w:tc>
        <w:tc>
          <w:tcPr>
            <w:tcW w:w="4126" w:type="dxa"/>
            <w:shd w:val="clear" w:color="auto" w:fill="FFFFFF" w:themeFill="background1"/>
          </w:tcPr>
          <w:p w14:paraId="132F75C5" w14:textId="77777777" w:rsidR="00C45618" w:rsidRPr="00924913" w:rsidRDefault="00C45618" w:rsidP="00257EE5">
            <w:pPr>
              <w:spacing w:after="0" w:line="240" w:lineRule="auto"/>
              <w:rPr>
                <w:rFonts w:ascii="Arial Narrow" w:eastAsia="Calibri" w:hAnsi="Arial Narrow" w:cs="Times New Roman"/>
              </w:rPr>
            </w:pPr>
          </w:p>
        </w:tc>
      </w:tr>
      <w:tr w:rsidR="00C45618" w:rsidRPr="00924913" w14:paraId="3BA3BC5C" w14:textId="77777777" w:rsidTr="00257EE5">
        <w:tc>
          <w:tcPr>
            <w:tcW w:w="4928" w:type="dxa"/>
            <w:shd w:val="clear" w:color="auto" w:fill="FFFFFF" w:themeFill="background1"/>
          </w:tcPr>
          <w:p w14:paraId="258446E2" w14:textId="77777777" w:rsidR="00C45618" w:rsidRPr="00924913" w:rsidRDefault="00C45618" w:rsidP="00257EE5">
            <w:pPr>
              <w:spacing w:after="0" w:line="240" w:lineRule="auto"/>
              <w:jc w:val="both"/>
              <w:rPr>
                <w:rFonts w:ascii="Arial Narrow" w:eastAsia="Calibri" w:hAnsi="Arial Narrow" w:cs="Times New Roman"/>
                <w:b/>
              </w:rPr>
            </w:pPr>
            <w:r w:rsidRPr="00924913">
              <w:rPr>
                <w:rFonts w:ascii="Arial Narrow" w:eastAsia="Calibri" w:hAnsi="Arial Narrow" w:cs="Times New Roman"/>
                <w:b/>
              </w:rPr>
              <w:t>FECHA DE ANUNCIO</w:t>
            </w:r>
          </w:p>
        </w:tc>
        <w:tc>
          <w:tcPr>
            <w:tcW w:w="4126" w:type="dxa"/>
            <w:shd w:val="clear" w:color="auto" w:fill="FFFFFF" w:themeFill="background1"/>
          </w:tcPr>
          <w:p w14:paraId="5EA00319" w14:textId="77777777" w:rsidR="00C45618" w:rsidRPr="00924913" w:rsidRDefault="00C45618" w:rsidP="00257EE5">
            <w:pPr>
              <w:spacing w:after="0" w:line="240" w:lineRule="auto"/>
              <w:rPr>
                <w:rFonts w:ascii="Arial Narrow" w:eastAsia="Calibri" w:hAnsi="Arial Narrow" w:cs="Times New Roman"/>
              </w:rPr>
            </w:pPr>
          </w:p>
        </w:tc>
      </w:tr>
      <w:tr w:rsidR="00C45618" w:rsidRPr="00924913" w14:paraId="14D00CDF" w14:textId="77777777" w:rsidTr="00257EE5">
        <w:tc>
          <w:tcPr>
            <w:tcW w:w="4928" w:type="dxa"/>
            <w:shd w:val="clear" w:color="auto" w:fill="FFFFFF" w:themeFill="background1"/>
          </w:tcPr>
          <w:p w14:paraId="137DECF1" w14:textId="77777777" w:rsidR="00C45618" w:rsidRPr="00924913" w:rsidRDefault="00C45618" w:rsidP="00257EE5">
            <w:pPr>
              <w:spacing w:after="0" w:line="240" w:lineRule="auto"/>
              <w:jc w:val="both"/>
              <w:rPr>
                <w:rFonts w:ascii="Arial Narrow" w:eastAsia="Calibri" w:hAnsi="Arial Narrow" w:cs="Times New Roman"/>
                <w:b/>
              </w:rPr>
            </w:pPr>
            <w:r w:rsidRPr="00924913">
              <w:rPr>
                <w:rFonts w:ascii="Arial Narrow" w:eastAsia="Calibri" w:hAnsi="Arial Narrow" w:cs="Times New Roman"/>
                <w:b/>
              </w:rPr>
              <w:t xml:space="preserve">FECHA DE DEVENGO </w:t>
            </w:r>
          </w:p>
        </w:tc>
        <w:tc>
          <w:tcPr>
            <w:tcW w:w="4126" w:type="dxa"/>
            <w:shd w:val="clear" w:color="auto" w:fill="FFFFFF" w:themeFill="background1"/>
          </w:tcPr>
          <w:p w14:paraId="60F79305" w14:textId="77777777" w:rsidR="00C45618" w:rsidRPr="00924913" w:rsidRDefault="00C45618" w:rsidP="00257EE5">
            <w:pPr>
              <w:spacing w:after="0" w:line="240" w:lineRule="auto"/>
              <w:rPr>
                <w:rFonts w:ascii="Arial Narrow" w:eastAsia="Calibri" w:hAnsi="Arial Narrow" w:cs="Times New Roman"/>
              </w:rPr>
            </w:pPr>
          </w:p>
        </w:tc>
      </w:tr>
      <w:tr w:rsidR="00C45618" w:rsidRPr="00924913" w14:paraId="42CF8FEF" w14:textId="77777777" w:rsidTr="00257EE5">
        <w:tc>
          <w:tcPr>
            <w:tcW w:w="4928" w:type="dxa"/>
            <w:shd w:val="clear" w:color="auto" w:fill="FFFFFF" w:themeFill="background1"/>
          </w:tcPr>
          <w:p w14:paraId="0C8A89A0" w14:textId="77777777" w:rsidR="00C45618" w:rsidRPr="00924913" w:rsidRDefault="00C45618" w:rsidP="00257EE5">
            <w:pPr>
              <w:spacing w:after="0" w:line="240" w:lineRule="auto"/>
              <w:jc w:val="both"/>
              <w:rPr>
                <w:rFonts w:ascii="Arial Narrow" w:eastAsia="Calibri" w:hAnsi="Arial Narrow" w:cs="Times New Roman"/>
                <w:b/>
              </w:rPr>
            </w:pPr>
            <w:r w:rsidRPr="00924913">
              <w:rPr>
                <w:rFonts w:ascii="Arial Narrow" w:eastAsia="Calibri" w:hAnsi="Arial Narrow" w:cs="Times New Roman"/>
                <w:b/>
              </w:rPr>
              <w:t xml:space="preserve">FECHA DE EMISIÓN </w:t>
            </w:r>
          </w:p>
        </w:tc>
        <w:tc>
          <w:tcPr>
            <w:tcW w:w="4126" w:type="dxa"/>
            <w:shd w:val="clear" w:color="auto" w:fill="FFFFFF" w:themeFill="background1"/>
          </w:tcPr>
          <w:p w14:paraId="39CE84F5" w14:textId="77777777" w:rsidR="00C45618" w:rsidRPr="00924913" w:rsidRDefault="00C45618" w:rsidP="00257EE5">
            <w:pPr>
              <w:spacing w:after="0" w:line="240" w:lineRule="auto"/>
              <w:rPr>
                <w:rFonts w:ascii="Arial Narrow" w:eastAsia="Calibri" w:hAnsi="Arial Narrow" w:cs="Times New Roman"/>
              </w:rPr>
            </w:pPr>
          </w:p>
        </w:tc>
      </w:tr>
      <w:tr w:rsidR="00C45618" w:rsidRPr="00924913" w14:paraId="4A29F1D4" w14:textId="77777777" w:rsidTr="00257EE5">
        <w:tc>
          <w:tcPr>
            <w:tcW w:w="4928" w:type="dxa"/>
            <w:shd w:val="clear" w:color="auto" w:fill="FFFFFF" w:themeFill="background1"/>
          </w:tcPr>
          <w:p w14:paraId="2FD19100" w14:textId="77777777" w:rsidR="00C45618" w:rsidRPr="00924913" w:rsidRDefault="00C45618" w:rsidP="00257EE5">
            <w:pPr>
              <w:spacing w:after="0" w:line="240" w:lineRule="auto"/>
              <w:jc w:val="both"/>
              <w:rPr>
                <w:rFonts w:ascii="Arial Narrow" w:eastAsia="Calibri" w:hAnsi="Arial Narrow" w:cs="Times New Roman"/>
                <w:b/>
              </w:rPr>
            </w:pPr>
            <w:r w:rsidRPr="00924913">
              <w:rPr>
                <w:rFonts w:ascii="Arial Narrow" w:eastAsia="Calibri" w:hAnsi="Arial Narrow" w:cs="Times New Roman"/>
                <w:b/>
              </w:rPr>
              <w:t xml:space="preserve">FECHA DE PRIMERA LIQUIDACIÓN </w:t>
            </w:r>
          </w:p>
        </w:tc>
        <w:tc>
          <w:tcPr>
            <w:tcW w:w="4126" w:type="dxa"/>
            <w:shd w:val="clear" w:color="auto" w:fill="FFFFFF" w:themeFill="background1"/>
          </w:tcPr>
          <w:p w14:paraId="15B48A4A" w14:textId="77777777" w:rsidR="00C45618" w:rsidRPr="00924913" w:rsidRDefault="00C45618" w:rsidP="00257EE5">
            <w:pPr>
              <w:spacing w:after="0" w:line="240" w:lineRule="auto"/>
              <w:rPr>
                <w:rFonts w:ascii="Arial Narrow" w:eastAsia="Calibri" w:hAnsi="Arial Narrow" w:cs="Times New Roman"/>
              </w:rPr>
            </w:pPr>
          </w:p>
        </w:tc>
      </w:tr>
      <w:tr w:rsidR="00C45618" w:rsidRPr="00924913" w14:paraId="1A3D9834" w14:textId="77777777" w:rsidTr="00257EE5">
        <w:tc>
          <w:tcPr>
            <w:tcW w:w="4928" w:type="dxa"/>
            <w:shd w:val="clear" w:color="auto" w:fill="FFFFFF" w:themeFill="background1"/>
          </w:tcPr>
          <w:p w14:paraId="462F2DA7" w14:textId="77777777" w:rsidR="00C45618" w:rsidRPr="00924913" w:rsidRDefault="00C45618" w:rsidP="00257EE5">
            <w:pPr>
              <w:spacing w:after="0" w:line="240" w:lineRule="auto"/>
              <w:jc w:val="both"/>
              <w:rPr>
                <w:rFonts w:ascii="Arial Narrow" w:eastAsia="Calibri" w:hAnsi="Arial Narrow" w:cs="Times New Roman"/>
                <w:b/>
              </w:rPr>
            </w:pPr>
            <w:r w:rsidRPr="00924913">
              <w:rPr>
                <w:rFonts w:ascii="Arial Narrow" w:eastAsia="Calibri" w:hAnsi="Arial Narrow" w:cs="Times New Roman"/>
                <w:b/>
              </w:rPr>
              <w:t>FECHA DE VENCIMIENTO</w:t>
            </w:r>
          </w:p>
        </w:tc>
        <w:tc>
          <w:tcPr>
            <w:tcW w:w="4126" w:type="dxa"/>
            <w:shd w:val="clear" w:color="auto" w:fill="FFFFFF" w:themeFill="background1"/>
          </w:tcPr>
          <w:p w14:paraId="1AF73F21" w14:textId="77777777" w:rsidR="00C45618" w:rsidRPr="00924913" w:rsidRDefault="00C45618" w:rsidP="00257EE5">
            <w:pPr>
              <w:spacing w:after="0" w:line="240" w:lineRule="auto"/>
              <w:rPr>
                <w:rFonts w:ascii="Arial Narrow" w:eastAsia="Calibri" w:hAnsi="Arial Narrow" w:cs="Times New Roman"/>
              </w:rPr>
            </w:pPr>
          </w:p>
        </w:tc>
      </w:tr>
      <w:tr w:rsidR="00C45618" w:rsidRPr="00924913" w14:paraId="30C9447E" w14:textId="77777777" w:rsidTr="00257EE5">
        <w:trPr>
          <w:trHeight w:val="561"/>
        </w:trPr>
        <w:tc>
          <w:tcPr>
            <w:tcW w:w="4928" w:type="dxa"/>
            <w:shd w:val="clear" w:color="auto" w:fill="FFFFFF" w:themeFill="background1"/>
          </w:tcPr>
          <w:p w14:paraId="4804B3BE" w14:textId="77777777" w:rsidR="00C45618" w:rsidRPr="00924913" w:rsidRDefault="00C45618" w:rsidP="00257EE5">
            <w:pPr>
              <w:spacing w:after="0" w:line="240" w:lineRule="auto"/>
              <w:jc w:val="both"/>
              <w:rPr>
                <w:rFonts w:ascii="Arial Narrow" w:eastAsia="Calibri" w:hAnsi="Arial Narrow" w:cs="Times New Roman"/>
                <w:b/>
              </w:rPr>
            </w:pPr>
            <w:r w:rsidRPr="00924913">
              <w:rPr>
                <w:rFonts w:ascii="Arial Narrow" w:eastAsia="Calibri" w:hAnsi="Arial Narrow" w:cs="Times New Roman"/>
                <w:b/>
              </w:rPr>
              <w:t>FECHA DE PAGOS DE INTERESES</w:t>
            </w:r>
          </w:p>
          <w:p w14:paraId="77706A58" w14:textId="77777777" w:rsidR="00C45618" w:rsidRPr="00924913" w:rsidRDefault="00C45618" w:rsidP="00257EE5">
            <w:pPr>
              <w:spacing w:after="0" w:line="240" w:lineRule="auto"/>
              <w:jc w:val="both"/>
              <w:rPr>
                <w:rFonts w:ascii="Arial Narrow" w:eastAsia="Calibri" w:hAnsi="Arial Narrow" w:cs="Times New Roman"/>
              </w:rPr>
            </w:pPr>
            <w:r w:rsidRPr="00924913">
              <w:rPr>
                <w:rFonts w:ascii="Arial Narrow" w:eastAsia="Calibri" w:hAnsi="Arial Narrow" w:cs="Times New Roman"/>
              </w:rPr>
              <w:t xml:space="preserve">(Periodicidad de pago) </w:t>
            </w:r>
          </w:p>
        </w:tc>
        <w:tc>
          <w:tcPr>
            <w:tcW w:w="4126" w:type="dxa"/>
            <w:shd w:val="clear" w:color="auto" w:fill="FFFFFF" w:themeFill="background1"/>
          </w:tcPr>
          <w:p w14:paraId="2EACA882" w14:textId="77777777" w:rsidR="00C45618" w:rsidRPr="00924913" w:rsidRDefault="00C45618" w:rsidP="00257EE5">
            <w:pPr>
              <w:spacing w:after="0" w:line="240" w:lineRule="auto"/>
              <w:rPr>
                <w:rFonts w:ascii="Arial Narrow" w:eastAsia="Calibri" w:hAnsi="Arial Narrow" w:cs="Times New Roman"/>
              </w:rPr>
            </w:pPr>
          </w:p>
        </w:tc>
      </w:tr>
      <w:tr w:rsidR="00C45618" w:rsidRPr="00924913" w14:paraId="620D926C" w14:textId="77777777" w:rsidTr="00257EE5">
        <w:tc>
          <w:tcPr>
            <w:tcW w:w="4928" w:type="dxa"/>
            <w:shd w:val="clear" w:color="auto" w:fill="FFFFFF" w:themeFill="background1"/>
          </w:tcPr>
          <w:p w14:paraId="34555144" w14:textId="77777777" w:rsidR="00C45618" w:rsidRPr="00924913" w:rsidRDefault="00C45618" w:rsidP="00257EE5">
            <w:pPr>
              <w:spacing w:after="0" w:line="240" w:lineRule="auto"/>
              <w:jc w:val="both"/>
              <w:rPr>
                <w:rFonts w:ascii="Arial Narrow" w:eastAsia="Calibri" w:hAnsi="Arial Narrow" w:cs="Times New Roman"/>
                <w:b/>
              </w:rPr>
            </w:pPr>
            <w:r w:rsidRPr="00924913">
              <w:rPr>
                <w:rFonts w:ascii="Arial Narrow" w:eastAsia="Calibri" w:hAnsi="Arial Narrow" w:cs="Times New Roman"/>
                <w:b/>
              </w:rPr>
              <w:t xml:space="preserve">FECHA DE PAGO DE PRIMER CUPÓN </w:t>
            </w:r>
          </w:p>
        </w:tc>
        <w:tc>
          <w:tcPr>
            <w:tcW w:w="4126" w:type="dxa"/>
            <w:shd w:val="clear" w:color="auto" w:fill="FFFFFF" w:themeFill="background1"/>
          </w:tcPr>
          <w:p w14:paraId="481B8015" w14:textId="77777777" w:rsidR="00C45618" w:rsidRPr="00924913" w:rsidRDefault="00C45618" w:rsidP="00257EE5">
            <w:pPr>
              <w:spacing w:after="0" w:line="240" w:lineRule="auto"/>
              <w:rPr>
                <w:rFonts w:ascii="Arial Narrow" w:eastAsia="Calibri" w:hAnsi="Arial Narrow" w:cs="Times New Roman"/>
              </w:rPr>
            </w:pPr>
          </w:p>
        </w:tc>
      </w:tr>
      <w:tr w:rsidR="00C45618" w:rsidRPr="00924913" w14:paraId="13978007" w14:textId="77777777" w:rsidTr="00257EE5">
        <w:trPr>
          <w:trHeight w:val="403"/>
        </w:trPr>
        <w:tc>
          <w:tcPr>
            <w:tcW w:w="4928" w:type="dxa"/>
            <w:shd w:val="clear" w:color="auto" w:fill="FFFFFF" w:themeFill="background1"/>
          </w:tcPr>
          <w:p w14:paraId="3DB72F8C" w14:textId="77777777" w:rsidR="00C45618" w:rsidRPr="00924913" w:rsidRDefault="00C45618" w:rsidP="00257EE5">
            <w:pPr>
              <w:spacing w:after="0" w:line="240" w:lineRule="auto"/>
              <w:jc w:val="both"/>
              <w:rPr>
                <w:rFonts w:ascii="Arial Narrow" w:eastAsia="Calibri" w:hAnsi="Arial Narrow" w:cs="Times New Roman"/>
                <w:b/>
              </w:rPr>
            </w:pPr>
            <w:r w:rsidRPr="00924913">
              <w:rPr>
                <w:rFonts w:ascii="Arial Narrow" w:eastAsia="Calibri" w:hAnsi="Arial Narrow" w:cs="Times New Roman"/>
                <w:b/>
              </w:rPr>
              <w:t>PERIODICIDAD DE PAGOS</w:t>
            </w:r>
          </w:p>
          <w:p w14:paraId="37A7E06E" w14:textId="77777777" w:rsidR="00C45618" w:rsidRPr="00924913" w:rsidRDefault="00C45618" w:rsidP="00257EE5">
            <w:pPr>
              <w:spacing w:after="0" w:line="240" w:lineRule="auto"/>
              <w:jc w:val="both"/>
              <w:rPr>
                <w:rFonts w:ascii="Arial Narrow" w:eastAsia="Calibri" w:hAnsi="Arial Narrow" w:cs="Times New Roman"/>
              </w:rPr>
            </w:pPr>
            <w:r w:rsidRPr="00924913">
              <w:rPr>
                <w:rFonts w:ascii="Arial Narrow" w:eastAsia="Calibri" w:hAnsi="Arial Narrow" w:cs="Times New Roman"/>
              </w:rPr>
              <w:t xml:space="preserve">(Para capital) </w:t>
            </w:r>
          </w:p>
        </w:tc>
        <w:tc>
          <w:tcPr>
            <w:tcW w:w="4126" w:type="dxa"/>
            <w:shd w:val="clear" w:color="auto" w:fill="FFFFFF" w:themeFill="background1"/>
          </w:tcPr>
          <w:p w14:paraId="3E59BC3F" w14:textId="77777777" w:rsidR="00C45618" w:rsidRPr="00924913" w:rsidRDefault="00C45618" w:rsidP="00257EE5">
            <w:pPr>
              <w:spacing w:after="0" w:line="240" w:lineRule="auto"/>
              <w:rPr>
                <w:rFonts w:ascii="Arial Narrow" w:eastAsia="Calibri" w:hAnsi="Arial Narrow" w:cs="Times New Roman"/>
              </w:rPr>
            </w:pPr>
          </w:p>
        </w:tc>
      </w:tr>
      <w:tr w:rsidR="00C45618" w:rsidRPr="00924913" w14:paraId="31DF8FCC" w14:textId="77777777" w:rsidTr="00257EE5">
        <w:tc>
          <w:tcPr>
            <w:tcW w:w="4928" w:type="dxa"/>
            <w:shd w:val="clear" w:color="auto" w:fill="FFFFFF" w:themeFill="background1"/>
          </w:tcPr>
          <w:p w14:paraId="3617366E" w14:textId="77777777" w:rsidR="00C45618" w:rsidRPr="00924913" w:rsidRDefault="00C45618" w:rsidP="00257EE5">
            <w:pPr>
              <w:spacing w:after="0" w:line="240" w:lineRule="auto"/>
              <w:jc w:val="both"/>
              <w:rPr>
                <w:rFonts w:ascii="Arial Narrow" w:eastAsia="Calibri" w:hAnsi="Arial Narrow" w:cs="Times New Roman"/>
                <w:b/>
              </w:rPr>
            </w:pPr>
            <w:r w:rsidRPr="00924913">
              <w:rPr>
                <w:rFonts w:ascii="Arial Narrow" w:eastAsia="Calibri" w:hAnsi="Arial Narrow" w:cs="Times New Roman"/>
                <w:b/>
              </w:rPr>
              <w:t>CLASIFICACIÓN DE RIESGO</w:t>
            </w:r>
          </w:p>
        </w:tc>
        <w:tc>
          <w:tcPr>
            <w:tcW w:w="4126" w:type="dxa"/>
            <w:shd w:val="clear" w:color="auto" w:fill="FFFFFF" w:themeFill="background1"/>
          </w:tcPr>
          <w:p w14:paraId="338FE20B" w14:textId="77777777" w:rsidR="00C45618" w:rsidRPr="00924913" w:rsidRDefault="00C45618" w:rsidP="00257EE5">
            <w:pPr>
              <w:spacing w:after="0" w:line="240" w:lineRule="auto"/>
              <w:rPr>
                <w:rFonts w:ascii="Arial Narrow" w:eastAsia="Calibri" w:hAnsi="Arial Narrow" w:cs="Times New Roman"/>
              </w:rPr>
            </w:pPr>
          </w:p>
        </w:tc>
      </w:tr>
      <w:tr w:rsidR="00C45618" w:rsidRPr="00924913" w14:paraId="0C5544F8" w14:textId="77777777" w:rsidTr="00257EE5">
        <w:trPr>
          <w:trHeight w:val="561"/>
        </w:trPr>
        <w:tc>
          <w:tcPr>
            <w:tcW w:w="4928" w:type="dxa"/>
            <w:shd w:val="clear" w:color="auto" w:fill="FFFFFF" w:themeFill="background1"/>
          </w:tcPr>
          <w:p w14:paraId="689C49BE" w14:textId="77777777" w:rsidR="00C45618" w:rsidRPr="00924913" w:rsidRDefault="00C45618" w:rsidP="00257EE5">
            <w:pPr>
              <w:spacing w:after="0" w:line="240" w:lineRule="auto"/>
              <w:jc w:val="both"/>
              <w:rPr>
                <w:rFonts w:ascii="Arial Narrow" w:eastAsia="Calibri" w:hAnsi="Arial Narrow" w:cs="Times New Roman"/>
              </w:rPr>
            </w:pPr>
            <w:r w:rsidRPr="00924913">
              <w:rPr>
                <w:rFonts w:ascii="Arial Narrow" w:eastAsia="Calibri" w:hAnsi="Arial Narrow" w:cs="Times New Roman"/>
                <w:b/>
              </w:rPr>
              <w:t>REDENCIÓN ANTICIPADA Y COMPRA</w:t>
            </w:r>
          </w:p>
          <w:p w14:paraId="4EC5E68C" w14:textId="77777777" w:rsidR="00C45618" w:rsidRPr="00924913" w:rsidRDefault="00C45618" w:rsidP="00257EE5">
            <w:pPr>
              <w:spacing w:after="0" w:line="240" w:lineRule="auto"/>
              <w:jc w:val="both"/>
              <w:rPr>
                <w:rFonts w:ascii="Arial Narrow" w:eastAsia="Calibri" w:hAnsi="Arial Narrow" w:cs="Times New Roman"/>
              </w:rPr>
            </w:pPr>
            <w:r w:rsidRPr="00924913">
              <w:rPr>
                <w:rFonts w:ascii="Arial Narrow" w:eastAsia="Calibri" w:hAnsi="Arial Narrow" w:cs="Times New Roman"/>
              </w:rPr>
              <w:t xml:space="preserve">(Condiciones de la redención a su vencimiento, a la par, etc.) </w:t>
            </w:r>
          </w:p>
        </w:tc>
        <w:tc>
          <w:tcPr>
            <w:tcW w:w="4126" w:type="dxa"/>
            <w:shd w:val="clear" w:color="auto" w:fill="FFFFFF" w:themeFill="background1"/>
          </w:tcPr>
          <w:p w14:paraId="192A719D" w14:textId="77777777" w:rsidR="00C45618" w:rsidRPr="00924913" w:rsidRDefault="00C45618" w:rsidP="00257EE5">
            <w:pPr>
              <w:spacing w:after="0" w:line="240" w:lineRule="auto"/>
              <w:rPr>
                <w:rFonts w:ascii="Arial Narrow" w:eastAsia="Calibri" w:hAnsi="Arial Narrow" w:cs="Times New Roman"/>
              </w:rPr>
            </w:pPr>
          </w:p>
        </w:tc>
      </w:tr>
      <w:tr w:rsidR="00C45618" w:rsidRPr="00924913" w14:paraId="588C5243" w14:textId="77777777" w:rsidTr="00257EE5">
        <w:tc>
          <w:tcPr>
            <w:tcW w:w="4928" w:type="dxa"/>
            <w:shd w:val="clear" w:color="auto" w:fill="FFFFFF" w:themeFill="background1"/>
          </w:tcPr>
          <w:p w14:paraId="3E4382A9" w14:textId="77777777" w:rsidR="00C45618" w:rsidRPr="00924913" w:rsidRDefault="00C45618" w:rsidP="00257EE5">
            <w:pPr>
              <w:spacing w:after="0" w:line="240" w:lineRule="auto"/>
              <w:jc w:val="both"/>
              <w:rPr>
                <w:rFonts w:ascii="Arial Narrow" w:eastAsia="Calibri" w:hAnsi="Arial Narrow" w:cs="Times New Roman"/>
                <w:b/>
              </w:rPr>
            </w:pPr>
            <w:r w:rsidRPr="00924913">
              <w:rPr>
                <w:rFonts w:ascii="Arial Narrow" w:eastAsia="Calibri" w:hAnsi="Arial Narrow" w:cs="Times New Roman"/>
                <w:b/>
              </w:rPr>
              <w:t>REDENCIÓN OPCIONAL</w:t>
            </w:r>
          </w:p>
        </w:tc>
        <w:tc>
          <w:tcPr>
            <w:tcW w:w="4126" w:type="dxa"/>
            <w:shd w:val="clear" w:color="auto" w:fill="FFFFFF" w:themeFill="background1"/>
          </w:tcPr>
          <w:p w14:paraId="3EF85972" w14:textId="77777777" w:rsidR="00C45618" w:rsidRPr="00924913" w:rsidRDefault="00C45618" w:rsidP="00257EE5">
            <w:pPr>
              <w:spacing w:after="0" w:line="240" w:lineRule="auto"/>
              <w:rPr>
                <w:rFonts w:ascii="Arial Narrow" w:eastAsia="Calibri" w:hAnsi="Arial Narrow" w:cs="Times New Roman"/>
              </w:rPr>
            </w:pPr>
          </w:p>
        </w:tc>
      </w:tr>
      <w:tr w:rsidR="00C45618" w:rsidRPr="00924913" w14:paraId="5C8EEEC9" w14:textId="77777777" w:rsidTr="00257EE5">
        <w:trPr>
          <w:trHeight w:val="561"/>
        </w:trPr>
        <w:tc>
          <w:tcPr>
            <w:tcW w:w="4928" w:type="dxa"/>
            <w:shd w:val="clear" w:color="auto" w:fill="FFFFFF" w:themeFill="background1"/>
          </w:tcPr>
          <w:p w14:paraId="1A3CCB1B" w14:textId="77777777" w:rsidR="00C45618" w:rsidRPr="00924913" w:rsidRDefault="00C45618" w:rsidP="00257EE5">
            <w:pPr>
              <w:spacing w:after="0" w:line="240" w:lineRule="auto"/>
              <w:jc w:val="both"/>
              <w:rPr>
                <w:rFonts w:ascii="Arial Narrow" w:eastAsia="Calibri" w:hAnsi="Arial Narrow" w:cs="Times New Roman"/>
              </w:rPr>
            </w:pPr>
            <w:r w:rsidRPr="00924913">
              <w:rPr>
                <w:rFonts w:ascii="Arial Narrow" w:eastAsia="Calibri" w:hAnsi="Arial Narrow" w:cs="Times New Roman"/>
                <w:b/>
              </w:rPr>
              <w:t>FORMA DE PAGO DE CAPITAL E INTERESES</w:t>
            </w:r>
            <w:r w:rsidRPr="00924913">
              <w:rPr>
                <w:rFonts w:ascii="Arial Narrow" w:eastAsia="Calibri" w:hAnsi="Arial Narrow" w:cs="Times New Roman"/>
              </w:rPr>
              <w:t xml:space="preserve"> (Clase de moneda de la emisión u otra moneda válida del mismo país) </w:t>
            </w:r>
          </w:p>
        </w:tc>
        <w:tc>
          <w:tcPr>
            <w:tcW w:w="4126" w:type="dxa"/>
            <w:shd w:val="clear" w:color="auto" w:fill="FFFFFF" w:themeFill="background1"/>
          </w:tcPr>
          <w:p w14:paraId="29487A77" w14:textId="77777777" w:rsidR="00C45618" w:rsidRPr="00924913" w:rsidRDefault="00C45618" w:rsidP="00257EE5">
            <w:pPr>
              <w:spacing w:after="0" w:line="240" w:lineRule="auto"/>
              <w:rPr>
                <w:rFonts w:ascii="Arial Narrow" w:eastAsia="Calibri" w:hAnsi="Arial Narrow" w:cs="Times New Roman"/>
              </w:rPr>
            </w:pPr>
          </w:p>
        </w:tc>
      </w:tr>
      <w:tr w:rsidR="00C45618" w:rsidRPr="00924913" w14:paraId="4478063B" w14:textId="77777777" w:rsidTr="00257EE5">
        <w:trPr>
          <w:trHeight w:val="836"/>
        </w:trPr>
        <w:tc>
          <w:tcPr>
            <w:tcW w:w="4928" w:type="dxa"/>
            <w:shd w:val="clear" w:color="auto" w:fill="FFFFFF" w:themeFill="background1"/>
          </w:tcPr>
          <w:p w14:paraId="726B80C3" w14:textId="77777777" w:rsidR="00C45618" w:rsidRPr="00924913" w:rsidRDefault="00C45618" w:rsidP="00257EE5">
            <w:pPr>
              <w:spacing w:after="0" w:line="240" w:lineRule="auto"/>
              <w:jc w:val="both"/>
              <w:rPr>
                <w:rFonts w:ascii="Arial Narrow" w:eastAsia="Calibri" w:hAnsi="Arial Narrow" w:cs="Times New Roman"/>
              </w:rPr>
            </w:pPr>
            <w:r w:rsidRPr="00924913">
              <w:rPr>
                <w:rFonts w:ascii="Arial Narrow" w:eastAsia="Calibri" w:hAnsi="Arial Narrow" w:cs="Times New Roman"/>
                <w:b/>
              </w:rPr>
              <w:t>ESTATUTOS</w:t>
            </w:r>
            <w:r w:rsidRPr="00924913">
              <w:rPr>
                <w:rFonts w:ascii="Arial Narrow" w:eastAsia="Calibri" w:hAnsi="Arial Narrow" w:cs="Times New Roman"/>
              </w:rPr>
              <w:t xml:space="preserve"> </w:t>
            </w:r>
          </w:p>
          <w:p w14:paraId="2137C0B0" w14:textId="77777777" w:rsidR="00C45618" w:rsidRPr="00924913" w:rsidRDefault="00C45618" w:rsidP="00257EE5">
            <w:pPr>
              <w:spacing w:after="0" w:line="240" w:lineRule="auto"/>
              <w:jc w:val="both"/>
              <w:rPr>
                <w:rFonts w:ascii="Arial Narrow" w:eastAsia="Calibri" w:hAnsi="Arial Narrow" w:cs="Times New Roman"/>
              </w:rPr>
            </w:pPr>
            <w:r w:rsidRPr="00924913">
              <w:rPr>
                <w:rFonts w:ascii="Arial Narrow" w:eastAsia="Calibri" w:hAnsi="Arial Narrow" w:cs="Times New Roman"/>
              </w:rPr>
              <w:t xml:space="preserve">(Tratamiento especial, o común para cualquier otro bono u obligaciones, si tiene garantía, son insubordinados) </w:t>
            </w:r>
          </w:p>
        </w:tc>
        <w:tc>
          <w:tcPr>
            <w:tcW w:w="4126" w:type="dxa"/>
            <w:shd w:val="clear" w:color="auto" w:fill="FFFFFF" w:themeFill="background1"/>
          </w:tcPr>
          <w:p w14:paraId="72E7DF8D" w14:textId="77777777" w:rsidR="00C45618" w:rsidRPr="00924913" w:rsidRDefault="00C45618" w:rsidP="00257EE5">
            <w:pPr>
              <w:spacing w:after="0" w:line="240" w:lineRule="auto"/>
              <w:rPr>
                <w:rFonts w:ascii="Arial Narrow" w:eastAsia="Calibri" w:hAnsi="Arial Narrow" w:cs="Times New Roman"/>
              </w:rPr>
            </w:pPr>
          </w:p>
        </w:tc>
      </w:tr>
      <w:tr w:rsidR="00C45618" w:rsidRPr="00924913" w14:paraId="69FEDCFB" w14:textId="77777777" w:rsidTr="00257EE5">
        <w:trPr>
          <w:trHeight w:val="561"/>
        </w:trPr>
        <w:tc>
          <w:tcPr>
            <w:tcW w:w="4928" w:type="dxa"/>
            <w:shd w:val="clear" w:color="auto" w:fill="FFFFFF" w:themeFill="background1"/>
          </w:tcPr>
          <w:p w14:paraId="4B93CF63" w14:textId="77777777" w:rsidR="00C45618" w:rsidRPr="00924913" w:rsidRDefault="00C45618" w:rsidP="00257EE5">
            <w:pPr>
              <w:spacing w:after="0" w:line="240" w:lineRule="auto"/>
              <w:jc w:val="both"/>
              <w:rPr>
                <w:rFonts w:ascii="Arial Narrow" w:eastAsia="Calibri" w:hAnsi="Arial Narrow" w:cs="Times New Roman"/>
              </w:rPr>
            </w:pPr>
            <w:r w:rsidRPr="00924913">
              <w:rPr>
                <w:rFonts w:ascii="Arial Narrow" w:eastAsia="Calibri" w:hAnsi="Arial Narrow" w:cs="Times New Roman"/>
                <w:b/>
              </w:rPr>
              <w:t>DESTINOS DE LOS FONDOS</w:t>
            </w:r>
          </w:p>
          <w:p w14:paraId="0087ED86" w14:textId="77777777" w:rsidR="00C45618" w:rsidRPr="00924913" w:rsidRDefault="00C45618" w:rsidP="00257EE5">
            <w:pPr>
              <w:spacing w:after="0" w:line="240" w:lineRule="auto"/>
              <w:jc w:val="both"/>
              <w:rPr>
                <w:rFonts w:ascii="Arial Narrow" w:eastAsia="Calibri" w:hAnsi="Arial Narrow" w:cs="Times New Roman"/>
              </w:rPr>
            </w:pPr>
            <w:r w:rsidRPr="00924913">
              <w:rPr>
                <w:rFonts w:ascii="Arial Narrow" w:eastAsia="Calibri" w:hAnsi="Arial Narrow" w:cs="Times New Roman"/>
              </w:rPr>
              <w:t xml:space="preserve">(Uso que se le darán a los fondos obtenidos de la emisión) </w:t>
            </w:r>
          </w:p>
        </w:tc>
        <w:tc>
          <w:tcPr>
            <w:tcW w:w="4126" w:type="dxa"/>
            <w:shd w:val="clear" w:color="auto" w:fill="FFFFFF" w:themeFill="background1"/>
          </w:tcPr>
          <w:p w14:paraId="79AFD803" w14:textId="77777777" w:rsidR="00C45618" w:rsidRPr="00924913" w:rsidRDefault="00C45618" w:rsidP="00257EE5">
            <w:pPr>
              <w:spacing w:after="0" w:line="240" w:lineRule="auto"/>
              <w:rPr>
                <w:rFonts w:ascii="Arial Narrow" w:eastAsia="Calibri" w:hAnsi="Arial Narrow" w:cs="Times New Roman"/>
              </w:rPr>
            </w:pPr>
          </w:p>
        </w:tc>
      </w:tr>
    </w:tbl>
    <w:p w14:paraId="00968B39" w14:textId="77777777" w:rsidR="00C45618" w:rsidRPr="00C45618" w:rsidRDefault="00C45618" w:rsidP="00C45618">
      <w:pPr>
        <w:spacing w:after="0" w:line="240" w:lineRule="auto"/>
        <w:contextualSpacing/>
        <w:jc w:val="right"/>
        <w:rPr>
          <w:rFonts w:ascii="Arial Narrow" w:eastAsia="Calibri" w:hAnsi="Arial Narrow" w:cs="Times New Roman"/>
          <w:b/>
        </w:rPr>
      </w:pPr>
    </w:p>
    <w:p w14:paraId="14E98CB7" w14:textId="77777777" w:rsidR="00C45618" w:rsidRDefault="00C45618" w:rsidP="00B51A55">
      <w:pPr>
        <w:spacing w:after="0" w:line="240" w:lineRule="auto"/>
        <w:contextualSpacing/>
        <w:jc w:val="both"/>
        <w:rPr>
          <w:rFonts w:ascii="Arial Narrow" w:eastAsia="Calibri" w:hAnsi="Arial Narrow" w:cs="Times New Roman"/>
        </w:rPr>
      </w:pPr>
    </w:p>
    <w:p w14:paraId="5EC8053F" w14:textId="77777777" w:rsidR="00C45618" w:rsidRDefault="00C45618" w:rsidP="00B51A55">
      <w:pPr>
        <w:spacing w:after="0" w:line="240" w:lineRule="auto"/>
        <w:contextualSpacing/>
        <w:jc w:val="both"/>
        <w:rPr>
          <w:rFonts w:ascii="Arial Narrow" w:eastAsia="Calibri" w:hAnsi="Arial Narrow" w:cs="Times New Roman"/>
        </w:rPr>
      </w:pPr>
    </w:p>
    <w:p w14:paraId="3A7E27A4" w14:textId="77777777" w:rsidR="00C45618" w:rsidRDefault="00C45618" w:rsidP="00B51A55">
      <w:pPr>
        <w:spacing w:after="0" w:line="240" w:lineRule="auto"/>
        <w:contextualSpacing/>
        <w:jc w:val="both"/>
        <w:rPr>
          <w:rFonts w:ascii="Arial Narrow" w:eastAsia="Calibri" w:hAnsi="Arial Narrow" w:cs="Times New Roman"/>
        </w:rPr>
      </w:pPr>
    </w:p>
    <w:p w14:paraId="6337487F" w14:textId="77777777" w:rsidR="00C45618" w:rsidRDefault="00C45618" w:rsidP="00B51A55">
      <w:pPr>
        <w:spacing w:after="0" w:line="240" w:lineRule="auto"/>
        <w:contextualSpacing/>
        <w:jc w:val="both"/>
        <w:rPr>
          <w:rFonts w:ascii="Arial Narrow" w:eastAsia="Calibri" w:hAnsi="Arial Narrow" w:cs="Times New Roman"/>
        </w:rPr>
      </w:pPr>
    </w:p>
    <w:p w14:paraId="23969823" w14:textId="20EAE2CD" w:rsidR="00C45618" w:rsidRDefault="00C45618" w:rsidP="00C45618">
      <w:pPr>
        <w:spacing w:after="0" w:line="240" w:lineRule="auto"/>
        <w:contextualSpacing/>
        <w:jc w:val="right"/>
        <w:rPr>
          <w:rFonts w:ascii="Arial Narrow" w:eastAsia="Calibri" w:hAnsi="Arial Narrow" w:cs="Times New Roman"/>
          <w:b/>
        </w:rPr>
      </w:pPr>
      <w:r w:rsidRPr="00C45618">
        <w:rPr>
          <w:rFonts w:ascii="Arial Narrow" w:eastAsia="Calibri" w:hAnsi="Arial Narrow" w:cs="Times New Roman"/>
          <w:b/>
        </w:rPr>
        <w:lastRenderedPageBreak/>
        <w:t>Anexo No. 4</w:t>
      </w:r>
    </w:p>
    <w:p w14:paraId="4E46489C" w14:textId="77777777" w:rsidR="00C45618" w:rsidRDefault="00C45618" w:rsidP="00C45618">
      <w:pPr>
        <w:spacing w:after="0" w:line="240" w:lineRule="auto"/>
        <w:contextualSpacing/>
        <w:jc w:val="right"/>
        <w:rPr>
          <w:rFonts w:ascii="Arial Narrow" w:eastAsia="Calibri" w:hAnsi="Arial Narrow" w:cs="Times New Roman"/>
          <w:b/>
        </w:rPr>
      </w:pPr>
    </w:p>
    <w:p w14:paraId="795C5B04" w14:textId="3203AC99" w:rsidR="00C45618" w:rsidRDefault="00C45618" w:rsidP="00C45618">
      <w:pPr>
        <w:spacing w:after="0" w:line="240" w:lineRule="auto"/>
        <w:contextualSpacing/>
        <w:rPr>
          <w:rFonts w:ascii="Arial Narrow" w:eastAsia="Calibri" w:hAnsi="Arial Narrow" w:cs="Times New Roman"/>
          <w:b/>
        </w:rPr>
      </w:pPr>
      <w:r w:rsidRPr="00924913">
        <w:rPr>
          <w:rFonts w:ascii="Arial Narrow" w:eastAsia="Calibri" w:hAnsi="Arial Narrow" w:cs="Times New Roman"/>
          <w:b/>
        </w:rPr>
        <w:t>INFORMACIÓN DE LA EMISIÓN (Se deberá detallar por cada valor)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928"/>
        <w:gridCol w:w="4126"/>
      </w:tblGrid>
      <w:tr w:rsidR="00C45618" w:rsidRPr="00924913" w14:paraId="70E2D36C" w14:textId="77777777" w:rsidTr="00257EE5">
        <w:trPr>
          <w:trHeight w:val="401"/>
        </w:trPr>
        <w:tc>
          <w:tcPr>
            <w:tcW w:w="4928" w:type="dxa"/>
            <w:shd w:val="clear" w:color="auto" w:fill="FFFFFF" w:themeFill="background1"/>
          </w:tcPr>
          <w:p w14:paraId="07B52E46" w14:textId="77777777" w:rsidR="00C45618" w:rsidRPr="00924913" w:rsidRDefault="00C45618" w:rsidP="00257EE5">
            <w:pPr>
              <w:spacing w:after="0" w:line="240" w:lineRule="auto"/>
              <w:jc w:val="both"/>
              <w:rPr>
                <w:rFonts w:ascii="Arial Narrow" w:eastAsia="Calibri" w:hAnsi="Arial Narrow" w:cs="Times New Roman"/>
                <w:b/>
              </w:rPr>
            </w:pPr>
            <w:r w:rsidRPr="00924913">
              <w:rPr>
                <w:rFonts w:ascii="Arial Narrow" w:eastAsia="Calibri" w:hAnsi="Arial Narrow" w:cs="Times New Roman"/>
                <w:b/>
              </w:rPr>
              <w:t>EMISIONES FUTURAS</w:t>
            </w:r>
          </w:p>
          <w:p w14:paraId="4CBCE6D5" w14:textId="77777777" w:rsidR="00C45618" w:rsidRPr="00924913" w:rsidRDefault="00C45618" w:rsidP="00257EE5">
            <w:pPr>
              <w:spacing w:after="0" w:line="240" w:lineRule="auto"/>
              <w:jc w:val="both"/>
              <w:rPr>
                <w:rFonts w:ascii="Arial Narrow" w:eastAsia="Calibri" w:hAnsi="Arial Narrow" w:cs="Times New Roman"/>
              </w:rPr>
            </w:pPr>
            <w:r w:rsidRPr="00924913">
              <w:rPr>
                <w:rFonts w:ascii="Arial Narrow" w:eastAsia="Calibri" w:hAnsi="Arial Narrow" w:cs="Times New Roman"/>
              </w:rPr>
              <w:t xml:space="preserve">(Se refiere a informar que el emisor puede sin el consentimiento de los tenedores, crear y emitir series particulares de valores de deuda adicionales que pueden formar parte de la misma emisión, revelando las condiciones para ello, si existieren apartados del prospecto donde se da mayor información deben ser descritos en el suplemento) </w:t>
            </w:r>
          </w:p>
        </w:tc>
        <w:tc>
          <w:tcPr>
            <w:tcW w:w="4126" w:type="dxa"/>
            <w:shd w:val="clear" w:color="auto" w:fill="FFFFFF" w:themeFill="background1"/>
          </w:tcPr>
          <w:p w14:paraId="05F05B14" w14:textId="77777777" w:rsidR="00C45618" w:rsidRPr="00924913" w:rsidRDefault="00C45618" w:rsidP="00257EE5">
            <w:pPr>
              <w:spacing w:after="0" w:line="240" w:lineRule="auto"/>
              <w:rPr>
                <w:rFonts w:ascii="Arial Narrow" w:eastAsia="Calibri" w:hAnsi="Arial Narrow" w:cs="Times New Roman"/>
              </w:rPr>
            </w:pPr>
          </w:p>
        </w:tc>
      </w:tr>
      <w:tr w:rsidR="00C45618" w:rsidRPr="00924913" w14:paraId="64FB4BAD" w14:textId="77777777" w:rsidTr="00257EE5">
        <w:trPr>
          <w:trHeight w:val="561"/>
        </w:trPr>
        <w:tc>
          <w:tcPr>
            <w:tcW w:w="4928" w:type="dxa"/>
            <w:shd w:val="clear" w:color="auto" w:fill="FFFFFF" w:themeFill="background1"/>
          </w:tcPr>
          <w:p w14:paraId="48D5C92D" w14:textId="77777777" w:rsidR="00C45618" w:rsidRPr="00924913" w:rsidRDefault="00C45618" w:rsidP="00257EE5">
            <w:pPr>
              <w:spacing w:after="0" w:line="240" w:lineRule="auto"/>
              <w:jc w:val="both"/>
              <w:rPr>
                <w:rFonts w:ascii="Arial Narrow" w:eastAsia="Calibri" w:hAnsi="Arial Narrow" w:cs="Times New Roman"/>
                <w:b/>
              </w:rPr>
            </w:pPr>
            <w:r w:rsidRPr="00924913">
              <w:rPr>
                <w:rFonts w:ascii="Arial Narrow" w:eastAsia="Calibri" w:hAnsi="Arial Narrow" w:cs="Times New Roman"/>
                <w:b/>
              </w:rPr>
              <w:t>CANTIDADES ADICIONALES</w:t>
            </w:r>
          </w:p>
          <w:p w14:paraId="4C938F66" w14:textId="77777777" w:rsidR="00C45618" w:rsidRPr="00924913" w:rsidRDefault="00C45618" w:rsidP="00257EE5">
            <w:pPr>
              <w:spacing w:after="0" w:line="240" w:lineRule="auto"/>
              <w:jc w:val="both"/>
              <w:rPr>
                <w:rFonts w:ascii="Arial Narrow" w:eastAsia="Calibri" w:hAnsi="Arial Narrow" w:cs="Times New Roman"/>
              </w:rPr>
            </w:pPr>
            <w:r w:rsidRPr="00924913">
              <w:rPr>
                <w:rFonts w:ascii="Arial Narrow" w:eastAsia="Calibri" w:hAnsi="Arial Narrow" w:cs="Times New Roman"/>
              </w:rPr>
              <w:t xml:space="preserve">(Son los derechos que se reservan los emisores para adicionar cantidades a las emisiones, cuando aplique) </w:t>
            </w:r>
          </w:p>
        </w:tc>
        <w:tc>
          <w:tcPr>
            <w:tcW w:w="4126" w:type="dxa"/>
            <w:shd w:val="clear" w:color="auto" w:fill="FFFFFF" w:themeFill="background1"/>
          </w:tcPr>
          <w:p w14:paraId="53F123E8" w14:textId="77777777" w:rsidR="00C45618" w:rsidRPr="00924913" w:rsidRDefault="00C45618" w:rsidP="00257EE5">
            <w:pPr>
              <w:spacing w:after="0" w:line="240" w:lineRule="auto"/>
              <w:rPr>
                <w:rFonts w:ascii="Arial Narrow" w:eastAsia="Calibri" w:hAnsi="Arial Narrow" w:cs="Times New Roman"/>
              </w:rPr>
            </w:pPr>
          </w:p>
        </w:tc>
      </w:tr>
      <w:tr w:rsidR="00C45618" w:rsidRPr="00924913" w14:paraId="08FA4584" w14:textId="77777777" w:rsidTr="00257EE5">
        <w:trPr>
          <w:trHeight w:val="561"/>
        </w:trPr>
        <w:tc>
          <w:tcPr>
            <w:tcW w:w="4928" w:type="dxa"/>
            <w:shd w:val="clear" w:color="auto" w:fill="FFFFFF" w:themeFill="background1"/>
          </w:tcPr>
          <w:p w14:paraId="1793283B" w14:textId="77777777" w:rsidR="00C45618" w:rsidRPr="00924913" w:rsidRDefault="00C45618" w:rsidP="00257EE5">
            <w:pPr>
              <w:spacing w:after="0" w:line="240" w:lineRule="auto"/>
              <w:jc w:val="both"/>
              <w:rPr>
                <w:rFonts w:ascii="Arial Narrow" w:eastAsia="Calibri" w:hAnsi="Arial Narrow" w:cs="Times New Roman"/>
                <w:b/>
              </w:rPr>
            </w:pPr>
            <w:r w:rsidRPr="00924913">
              <w:rPr>
                <w:rFonts w:ascii="Arial Narrow" w:eastAsia="Calibri" w:hAnsi="Arial Narrow" w:cs="Times New Roman"/>
                <w:b/>
              </w:rPr>
              <w:t>RESPALDO</w:t>
            </w:r>
          </w:p>
          <w:p w14:paraId="037B26FE" w14:textId="77777777" w:rsidR="00C45618" w:rsidRPr="00924913" w:rsidRDefault="00C45618" w:rsidP="00257EE5">
            <w:pPr>
              <w:spacing w:after="0" w:line="240" w:lineRule="auto"/>
              <w:jc w:val="both"/>
              <w:rPr>
                <w:rFonts w:ascii="Arial Narrow" w:eastAsia="Calibri" w:hAnsi="Arial Narrow" w:cs="Times New Roman"/>
              </w:rPr>
            </w:pPr>
            <w:r w:rsidRPr="00924913">
              <w:rPr>
                <w:rFonts w:ascii="Arial Narrow" w:eastAsia="Calibri" w:hAnsi="Arial Narrow" w:cs="Times New Roman"/>
              </w:rPr>
              <w:t xml:space="preserve">(Cuando el emisor dé garantía especial de sus mismos activos o de otras entidades relacionadas) </w:t>
            </w:r>
          </w:p>
        </w:tc>
        <w:tc>
          <w:tcPr>
            <w:tcW w:w="4126" w:type="dxa"/>
            <w:shd w:val="clear" w:color="auto" w:fill="FFFFFF" w:themeFill="background1"/>
          </w:tcPr>
          <w:p w14:paraId="2693A3A9" w14:textId="77777777" w:rsidR="00C45618" w:rsidRPr="00924913" w:rsidRDefault="00C45618" w:rsidP="00257EE5">
            <w:pPr>
              <w:spacing w:after="0" w:line="240" w:lineRule="auto"/>
              <w:jc w:val="both"/>
              <w:rPr>
                <w:rFonts w:ascii="Arial Narrow" w:eastAsia="Calibri" w:hAnsi="Arial Narrow" w:cs="Times New Roman"/>
              </w:rPr>
            </w:pPr>
          </w:p>
        </w:tc>
      </w:tr>
      <w:tr w:rsidR="00C45618" w:rsidRPr="00924913" w14:paraId="5AFB5A65" w14:textId="77777777" w:rsidTr="00257EE5">
        <w:trPr>
          <w:trHeight w:val="561"/>
        </w:trPr>
        <w:tc>
          <w:tcPr>
            <w:tcW w:w="4928" w:type="dxa"/>
            <w:shd w:val="clear" w:color="auto" w:fill="FFFFFF" w:themeFill="background1"/>
          </w:tcPr>
          <w:p w14:paraId="0449987F" w14:textId="77777777" w:rsidR="00C45618" w:rsidRPr="00924913" w:rsidRDefault="00C45618" w:rsidP="00257EE5">
            <w:pPr>
              <w:spacing w:after="0" w:line="240" w:lineRule="auto"/>
              <w:jc w:val="both"/>
              <w:rPr>
                <w:rFonts w:ascii="Arial Narrow" w:eastAsia="Calibri" w:hAnsi="Arial Narrow" w:cs="Times New Roman"/>
                <w:b/>
              </w:rPr>
            </w:pPr>
            <w:r w:rsidRPr="00924913">
              <w:rPr>
                <w:rFonts w:ascii="Arial Narrow" w:eastAsia="Calibri" w:hAnsi="Arial Narrow" w:cs="Times New Roman"/>
                <w:b/>
              </w:rPr>
              <w:t>GARANTÍA</w:t>
            </w:r>
          </w:p>
          <w:p w14:paraId="166BF4D0" w14:textId="77777777" w:rsidR="00C45618" w:rsidRPr="00924913" w:rsidRDefault="00C45618" w:rsidP="00257EE5">
            <w:pPr>
              <w:spacing w:after="0" w:line="240" w:lineRule="auto"/>
              <w:jc w:val="both"/>
              <w:rPr>
                <w:rFonts w:ascii="Arial Narrow" w:eastAsia="Calibri" w:hAnsi="Arial Narrow" w:cs="Times New Roman"/>
              </w:rPr>
            </w:pPr>
            <w:r w:rsidRPr="00924913">
              <w:rPr>
                <w:rFonts w:ascii="Arial Narrow" w:eastAsia="Calibri" w:hAnsi="Arial Narrow" w:cs="Times New Roman"/>
              </w:rPr>
              <w:t xml:space="preserve">(Cuando consista en otra clase de garantía diferente a la de respaldo o por un tercero) </w:t>
            </w:r>
          </w:p>
        </w:tc>
        <w:tc>
          <w:tcPr>
            <w:tcW w:w="4126" w:type="dxa"/>
            <w:shd w:val="clear" w:color="auto" w:fill="FFFFFF" w:themeFill="background1"/>
          </w:tcPr>
          <w:p w14:paraId="469B9DA3" w14:textId="77777777" w:rsidR="00C45618" w:rsidRPr="00924913" w:rsidRDefault="00C45618" w:rsidP="00257EE5">
            <w:pPr>
              <w:spacing w:after="0" w:line="240" w:lineRule="auto"/>
              <w:rPr>
                <w:rFonts w:ascii="Arial Narrow" w:eastAsia="Calibri" w:hAnsi="Arial Narrow" w:cs="Times New Roman"/>
              </w:rPr>
            </w:pPr>
          </w:p>
        </w:tc>
      </w:tr>
      <w:tr w:rsidR="00C45618" w:rsidRPr="00924913" w14:paraId="702D44EB" w14:textId="77777777" w:rsidTr="00257EE5">
        <w:trPr>
          <w:trHeight w:val="1112"/>
        </w:trPr>
        <w:tc>
          <w:tcPr>
            <w:tcW w:w="4928" w:type="dxa"/>
            <w:shd w:val="clear" w:color="auto" w:fill="FFFFFF" w:themeFill="background1"/>
          </w:tcPr>
          <w:p w14:paraId="77C7A8E8" w14:textId="77777777" w:rsidR="00C45618" w:rsidRPr="00924913" w:rsidRDefault="00C45618" w:rsidP="00257EE5">
            <w:pPr>
              <w:spacing w:after="0" w:line="240" w:lineRule="auto"/>
              <w:jc w:val="both"/>
              <w:rPr>
                <w:rFonts w:ascii="Arial Narrow" w:eastAsia="Calibri" w:hAnsi="Arial Narrow" w:cs="Times New Roman"/>
                <w:b/>
              </w:rPr>
            </w:pPr>
            <w:r w:rsidRPr="00924913">
              <w:rPr>
                <w:rFonts w:ascii="Arial Narrow" w:eastAsia="Calibri" w:hAnsi="Arial Narrow" w:cs="Times New Roman"/>
                <w:b/>
              </w:rPr>
              <w:t>CLÁSULAS ADICIONALES</w:t>
            </w:r>
          </w:p>
          <w:p w14:paraId="41A7D2C7" w14:textId="77777777" w:rsidR="00C45618" w:rsidRPr="00924913" w:rsidRDefault="00C45618" w:rsidP="00257EE5">
            <w:pPr>
              <w:spacing w:after="0" w:line="240" w:lineRule="auto"/>
              <w:jc w:val="both"/>
              <w:rPr>
                <w:rFonts w:ascii="Arial Narrow" w:eastAsia="Calibri" w:hAnsi="Arial Narrow" w:cs="Times New Roman"/>
              </w:rPr>
            </w:pPr>
            <w:r w:rsidRPr="00924913">
              <w:rPr>
                <w:rFonts w:ascii="Arial Narrow" w:eastAsia="Calibri" w:hAnsi="Arial Narrow" w:cs="Times New Roman"/>
              </w:rPr>
              <w:t xml:space="preserve">(Se refiere a revelar cuando los valores tengan cláusulas que permitan modificación a términos que difieran de aquellos aplicables, deben describir los apartados del prospecto donde se dé mayor información) </w:t>
            </w:r>
          </w:p>
        </w:tc>
        <w:tc>
          <w:tcPr>
            <w:tcW w:w="4126" w:type="dxa"/>
            <w:shd w:val="clear" w:color="auto" w:fill="FFFFFF" w:themeFill="background1"/>
          </w:tcPr>
          <w:p w14:paraId="5E4DF7EE" w14:textId="77777777" w:rsidR="00C45618" w:rsidRPr="00924913" w:rsidRDefault="00C45618" w:rsidP="00257EE5">
            <w:pPr>
              <w:spacing w:after="0" w:line="240" w:lineRule="auto"/>
              <w:rPr>
                <w:rFonts w:ascii="Arial Narrow" w:eastAsia="Calibri" w:hAnsi="Arial Narrow" w:cs="Times New Roman"/>
              </w:rPr>
            </w:pPr>
          </w:p>
        </w:tc>
      </w:tr>
      <w:tr w:rsidR="00C45618" w:rsidRPr="00924913" w14:paraId="11427A21" w14:textId="77777777" w:rsidTr="0071027E">
        <w:trPr>
          <w:trHeight w:val="685"/>
        </w:trPr>
        <w:tc>
          <w:tcPr>
            <w:tcW w:w="4928" w:type="dxa"/>
            <w:shd w:val="clear" w:color="auto" w:fill="FFFFFF" w:themeFill="background1"/>
          </w:tcPr>
          <w:p w14:paraId="13B9D4F3" w14:textId="77777777" w:rsidR="00C45618" w:rsidRPr="00924913" w:rsidRDefault="00C45618" w:rsidP="00257EE5">
            <w:pPr>
              <w:spacing w:after="0" w:line="240" w:lineRule="auto"/>
              <w:jc w:val="both"/>
              <w:rPr>
                <w:rFonts w:ascii="Arial Narrow" w:eastAsia="Calibri" w:hAnsi="Arial Narrow" w:cs="Times New Roman"/>
                <w:b/>
              </w:rPr>
            </w:pPr>
            <w:r w:rsidRPr="00924913">
              <w:rPr>
                <w:rFonts w:ascii="Arial Narrow" w:eastAsia="Calibri" w:hAnsi="Arial Narrow" w:cs="Times New Roman"/>
                <w:b/>
              </w:rPr>
              <w:t xml:space="preserve">REPOSICIÓN, CAMBIO Y TRANSFERENCIA </w:t>
            </w:r>
          </w:p>
          <w:p w14:paraId="5B2B1F34" w14:textId="77777777" w:rsidR="00C45618" w:rsidRPr="00924913" w:rsidRDefault="00C45618" w:rsidP="00257EE5">
            <w:pPr>
              <w:spacing w:after="0" w:line="240" w:lineRule="auto"/>
              <w:jc w:val="both"/>
              <w:rPr>
                <w:rFonts w:ascii="Arial Narrow" w:eastAsia="Calibri" w:hAnsi="Arial Narrow" w:cs="Times New Roman"/>
              </w:rPr>
            </w:pPr>
            <w:r w:rsidRPr="00924913">
              <w:rPr>
                <w:rFonts w:ascii="Arial Narrow" w:eastAsia="Calibri" w:hAnsi="Arial Narrow" w:cs="Times New Roman"/>
              </w:rPr>
              <w:t xml:space="preserve">(Procedimiento a seguir en caso de pérdida o deterioro de los valores, cuando apliquen) </w:t>
            </w:r>
          </w:p>
        </w:tc>
        <w:tc>
          <w:tcPr>
            <w:tcW w:w="4126" w:type="dxa"/>
            <w:shd w:val="clear" w:color="auto" w:fill="FFFFFF" w:themeFill="background1"/>
          </w:tcPr>
          <w:p w14:paraId="2058FF2F" w14:textId="77777777" w:rsidR="00C45618" w:rsidRPr="00924913" w:rsidRDefault="00C45618" w:rsidP="00257EE5">
            <w:pPr>
              <w:spacing w:after="0" w:line="240" w:lineRule="auto"/>
              <w:rPr>
                <w:rFonts w:ascii="Arial Narrow" w:eastAsia="Calibri" w:hAnsi="Arial Narrow" w:cs="Times New Roman"/>
              </w:rPr>
            </w:pPr>
          </w:p>
        </w:tc>
      </w:tr>
      <w:tr w:rsidR="00C45618" w:rsidRPr="00924913" w14:paraId="1AF99ED8" w14:textId="77777777" w:rsidTr="00257EE5">
        <w:trPr>
          <w:trHeight w:val="285"/>
        </w:trPr>
        <w:tc>
          <w:tcPr>
            <w:tcW w:w="4928" w:type="dxa"/>
            <w:shd w:val="clear" w:color="auto" w:fill="FFFFFF" w:themeFill="background1"/>
          </w:tcPr>
          <w:p w14:paraId="3E54057A" w14:textId="77777777" w:rsidR="00C45618" w:rsidRPr="00924913" w:rsidRDefault="00C45618" w:rsidP="00257EE5">
            <w:pPr>
              <w:spacing w:after="0" w:line="240" w:lineRule="auto"/>
              <w:jc w:val="both"/>
              <w:rPr>
                <w:rFonts w:ascii="Arial Narrow" w:eastAsia="Calibri" w:hAnsi="Arial Narrow" w:cs="Times New Roman"/>
              </w:rPr>
            </w:pPr>
            <w:r w:rsidRPr="00924913">
              <w:rPr>
                <w:rFonts w:ascii="Arial Narrow" w:eastAsia="Calibri" w:hAnsi="Arial Narrow" w:cs="Times New Roman"/>
                <w:b/>
              </w:rPr>
              <w:t>CLÁUSULA DE NO COMPROMISO</w:t>
            </w:r>
            <w:r w:rsidRPr="00924913">
              <w:rPr>
                <w:rFonts w:ascii="Arial Narrow" w:eastAsia="Calibri" w:hAnsi="Arial Narrow" w:cs="Times New Roman"/>
              </w:rPr>
              <w:t xml:space="preserve"> </w:t>
            </w:r>
          </w:p>
          <w:p w14:paraId="3862E9B8" w14:textId="77777777" w:rsidR="00C45618" w:rsidRPr="00924913" w:rsidRDefault="00C45618" w:rsidP="00257EE5">
            <w:pPr>
              <w:spacing w:after="0" w:line="240" w:lineRule="auto"/>
              <w:jc w:val="both"/>
              <w:rPr>
                <w:rFonts w:ascii="Arial Narrow" w:eastAsia="Calibri" w:hAnsi="Arial Narrow" w:cs="Times New Roman"/>
              </w:rPr>
            </w:pPr>
            <w:r w:rsidRPr="00924913">
              <w:rPr>
                <w:rFonts w:ascii="Arial Narrow" w:eastAsia="Calibri" w:hAnsi="Arial Narrow" w:cs="Times New Roman"/>
              </w:rPr>
              <w:t xml:space="preserve">(Describir lo referente a límites y restricciones de los valores, cuando aplique) </w:t>
            </w:r>
          </w:p>
        </w:tc>
        <w:tc>
          <w:tcPr>
            <w:tcW w:w="4126" w:type="dxa"/>
            <w:shd w:val="clear" w:color="auto" w:fill="FFFFFF" w:themeFill="background1"/>
          </w:tcPr>
          <w:p w14:paraId="45AD0DDD" w14:textId="77777777" w:rsidR="00C45618" w:rsidRPr="00924913" w:rsidRDefault="00C45618" w:rsidP="00257EE5">
            <w:pPr>
              <w:spacing w:after="0" w:line="240" w:lineRule="auto"/>
              <w:rPr>
                <w:rFonts w:ascii="Arial Narrow" w:eastAsia="Calibri" w:hAnsi="Arial Narrow" w:cs="Times New Roman"/>
              </w:rPr>
            </w:pPr>
          </w:p>
        </w:tc>
      </w:tr>
      <w:tr w:rsidR="00C45618" w:rsidRPr="00924913" w14:paraId="7F2763A8" w14:textId="77777777" w:rsidTr="0071027E">
        <w:trPr>
          <w:trHeight w:val="907"/>
        </w:trPr>
        <w:tc>
          <w:tcPr>
            <w:tcW w:w="4928" w:type="dxa"/>
            <w:shd w:val="clear" w:color="auto" w:fill="FFFFFF" w:themeFill="background1"/>
          </w:tcPr>
          <w:p w14:paraId="754F89D9" w14:textId="77777777" w:rsidR="00C45618" w:rsidRPr="00924913" w:rsidRDefault="00C45618" w:rsidP="00257EE5">
            <w:pPr>
              <w:spacing w:after="0" w:line="240" w:lineRule="auto"/>
              <w:jc w:val="both"/>
              <w:rPr>
                <w:rFonts w:ascii="Arial Narrow" w:eastAsia="Calibri" w:hAnsi="Arial Narrow" w:cs="Times New Roman"/>
                <w:b/>
              </w:rPr>
            </w:pPr>
            <w:r w:rsidRPr="00924913">
              <w:rPr>
                <w:rFonts w:ascii="Arial Narrow" w:eastAsia="Calibri" w:hAnsi="Arial Narrow" w:cs="Times New Roman"/>
                <w:b/>
              </w:rPr>
              <w:t xml:space="preserve">EVENTOS DE INCUMPLIMIENTO </w:t>
            </w:r>
          </w:p>
          <w:p w14:paraId="076851AE" w14:textId="77777777" w:rsidR="00C45618" w:rsidRPr="00924913" w:rsidRDefault="00C45618" w:rsidP="00257EE5">
            <w:pPr>
              <w:spacing w:after="0" w:line="240" w:lineRule="auto"/>
              <w:jc w:val="both"/>
              <w:rPr>
                <w:rFonts w:ascii="Arial Narrow" w:eastAsia="Calibri" w:hAnsi="Arial Narrow" w:cs="Times New Roman"/>
              </w:rPr>
            </w:pPr>
            <w:r w:rsidRPr="00924913">
              <w:rPr>
                <w:rFonts w:ascii="Arial Narrow" w:eastAsia="Calibri" w:hAnsi="Arial Narrow" w:cs="Times New Roman"/>
              </w:rPr>
              <w:t xml:space="preserve">(Describir si existieran eventos de incumplimiento cuya ocurrencia podría resultar en la aceleración del vencimiento de las obligaciones) </w:t>
            </w:r>
          </w:p>
        </w:tc>
        <w:tc>
          <w:tcPr>
            <w:tcW w:w="4126" w:type="dxa"/>
            <w:shd w:val="clear" w:color="auto" w:fill="FFFFFF" w:themeFill="background1"/>
          </w:tcPr>
          <w:p w14:paraId="48123FD3" w14:textId="77777777" w:rsidR="00C45618" w:rsidRPr="00924913" w:rsidRDefault="00C45618" w:rsidP="00257EE5">
            <w:pPr>
              <w:spacing w:after="0" w:line="240" w:lineRule="auto"/>
              <w:rPr>
                <w:rFonts w:ascii="Arial Narrow" w:eastAsia="Calibri" w:hAnsi="Arial Narrow" w:cs="Times New Roman"/>
              </w:rPr>
            </w:pPr>
          </w:p>
        </w:tc>
      </w:tr>
      <w:tr w:rsidR="00C45618" w:rsidRPr="00924913" w14:paraId="04C7CFAE" w14:textId="77777777" w:rsidTr="00257EE5">
        <w:trPr>
          <w:trHeight w:val="836"/>
        </w:trPr>
        <w:tc>
          <w:tcPr>
            <w:tcW w:w="4928" w:type="dxa"/>
            <w:shd w:val="clear" w:color="auto" w:fill="FFFFFF" w:themeFill="background1"/>
          </w:tcPr>
          <w:p w14:paraId="2527145A" w14:textId="77777777" w:rsidR="00C45618" w:rsidRPr="00924913" w:rsidRDefault="00C45618" w:rsidP="00257EE5">
            <w:pPr>
              <w:spacing w:after="0" w:line="240" w:lineRule="auto"/>
              <w:jc w:val="both"/>
              <w:rPr>
                <w:rFonts w:ascii="Arial Narrow" w:eastAsia="Calibri" w:hAnsi="Arial Narrow" w:cs="Times New Roman"/>
              </w:rPr>
            </w:pPr>
            <w:r w:rsidRPr="00924913">
              <w:rPr>
                <w:rFonts w:ascii="Arial Narrow" w:eastAsia="Calibri" w:hAnsi="Arial Narrow" w:cs="Times New Roman"/>
                <w:b/>
              </w:rPr>
              <w:t>PRESCRIPCIÓN</w:t>
            </w:r>
            <w:r w:rsidRPr="00924913">
              <w:rPr>
                <w:rFonts w:ascii="Arial Narrow" w:eastAsia="Calibri" w:hAnsi="Arial Narrow" w:cs="Times New Roman"/>
              </w:rPr>
              <w:t xml:space="preserve"> </w:t>
            </w:r>
          </w:p>
          <w:p w14:paraId="67447EF5" w14:textId="77777777" w:rsidR="00C45618" w:rsidRPr="00924913" w:rsidRDefault="00C45618" w:rsidP="00257EE5">
            <w:pPr>
              <w:spacing w:after="0" w:line="240" w:lineRule="auto"/>
              <w:jc w:val="both"/>
              <w:rPr>
                <w:rFonts w:ascii="Arial Narrow" w:eastAsia="Calibri" w:hAnsi="Arial Narrow" w:cs="Times New Roman"/>
              </w:rPr>
            </w:pPr>
            <w:r w:rsidRPr="00924913">
              <w:rPr>
                <w:rFonts w:ascii="Arial Narrow" w:eastAsia="Calibri" w:hAnsi="Arial Narrow" w:cs="Times New Roman"/>
              </w:rPr>
              <w:t xml:space="preserve">(Describe los plazos que el inversionista tiene que reclamar el pago del capital e intereses de los valores) </w:t>
            </w:r>
          </w:p>
        </w:tc>
        <w:tc>
          <w:tcPr>
            <w:tcW w:w="4126" w:type="dxa"/>
            <w:shd w:val="clear" w:color="auto" w:fill="FFFFFF" w:themeFill="background1"/>
          </w:tcPr>
          <w:p w14:paraId="49C77B08" w14:textId="77777777" w:rsidR="00C45618" w:rsidRPr="00924913" w:rsidRDefault="00C45618" w:rsidP="00257EE5">
            <w:pPr>
              <w:spacing w:after="0" w:line="240" w:lineRule="auto"/>
              <w:rPr>
                <w:rFonts w:ascii="Arial Narrow" w:eastAsia="Calibri" w:hAnsi="Arial Narrow" w:cs="Times New Roman"/>
              </w:rPr>
            </w:pPr>
          </w:p>
        </w:tc>
      </w:tr>
      <w:tr w:rsidR="00C45618" w:rsidRPr="00924913" w14:paraId="066E4254" w14:textId="77777777" w:rsidTr="00257EE5">
        <w:trPr>
          <w:trHeight w:val="561"/>
        </w:trPr>
        <w:tc>
          <w:tcPr>
            <w:tcW w:w="4928" w:type="dxa"/>
            <w:shd w:val="clear" w:color="auto" w:fill="FFFFFF" w:themeFill="background1"/>
          </w:tcPr>
          <w:p w14:paraId="0076FDA9" w14:textId="77777777" w:rsidR="00C45618" w:rsidRPr="00924913" w:rsidRDefault="00C45618" w:rsidP="00257EE5">
            <w:pPr>
              <w:spacing w:after="0" w:line="240" w:lineRule="auto"/>
              <w:jc w:val="both"/>
              <w:rPr>
                <w:rFonts w:ascii="Arial Narrow" w:eastAsia="Calibri" w:hAnsi="Arial Narrow" w:cs="Times New Roman"/>
                <w:b/>
              </w:rPr>
            </w:pPr>
            <w:r w:rsidRPr="00924913">
              <w:rPr>
                <w:rFonts w:ascii="Arial Narrow" w:eastAsia="Calibri" w:hAnsi="Arial Narrow" w:cs="Times New Roman"/>
                <w:b/>
              </w:rPr>
              <w:t>REUNIONES Y ENMIENDAS</w:t>
            </w:r>
          </w:p>
          <w:p w14:paraId="6FEDFFC1" w14:textId="77777777" w:rsidR="00C45618" w:rsidRPr="00924913" w:rsidRDefault="00C45618" w:rsidP="00257EE5">
            <w:pPr>
              <w:spacing w:after="0" w:line="240" w:lineRule="auto"/>
              <w:jc w:val="both"/>
              <w:rPr>
                <w:rFonts w:ascii="Arial Narrow" w:eastAsia="Calibri" w:hAnsi="Arial Narrow" w:cs="Times New Roman"/>
              </w:rPr>
            </w:pPr>
            <w:r w:rsidRPr="00924913">
              <w:rPr>
                <w:rFonts w:ascii="Arial Narrow" w:eastAsia="Calibri" w:hAnsi="Arial Narrow" w:cs="Times New Roman"/>
              </w:rPr>
              <w:t xml:space="preserve">(Convocatoria reuniones para modificar, enmendar o añadir acuerdos, cuando aplique) </w:t>
            </w:r>
          </w:p>
        </w:tc>
        <w:tc>
          <w:tcPr>
            <w:tcW w:w="4126" w:type="dxa"/>
            <w:shd w:val="clear" w:color="auto" w:fill="FFFFFF" w:themeFill="background1"/>
          </w:tcPr>
          <w:p w14:paraId="18797445" w14:textId="77777777" w:rsidR="00C45618" w:rsidRPr="00924913" w:rsidRDefault="00C45618" w:rsidP="00257EE5">
            <w:pPr>
              <w:spacing w:after="0" w:line="240" w:lineRule="auto"/>
              <w:rPr>
                <w:rFonts w:ascii="Arial Narrow" w:eastAsia="Calibri" w:hAnsi="Arial Narrow" w:cs="Times New Roman"/>
              </w:rPr>
            </w:pPr>
          </w:p>
        </w:tc>
      </w:tr>
    </w:tbl>
    <w:p w14:paraId="671C9A31" w14:textId="7DEF21DD" w:rsidR="00C45618" w:rsidRDefault="0071027E" w:rsidP="00C45618">
      <w:pPr>
        <w:spacing w:after="0" w:line="240" w:lineRule="auto"/>
        <w:contextualSpacing/>
        <w:jc w:val="right"/>
        <w:rPr>
          <w:rFonts w:ascii="Arial Narrow" w:eastAsia="Calibri" w:hAnsi="Arial Narrow" w:cs="Times New Roman"/>
          <w:b/>
        </w:rPr>
      </w:pPr>
      <w:r>
        <w:rPr>
          <w:rFonts w:ascii="Arial Narrow" w:eastAsia="Calibri" w:hAnsi="Arial Narrow" w:cs="Times New Roman"/>
          <w:b/>
        </w:rPr>
        <w:lastRenderedPageBreak/>
        <w:t>Anexo No. 4</w:t>
      </w:r>
    </w:p>
    <w:p w14:paraId="2BFCA45B" w14:textId="163A05BD" w:rsidR="0071027E" w:rsidRDefault="0071027E" w:rsidP="0071027E">
      <w:pPr>
        <w:spacing w:after="0" w:line="240" w:lineRule="auto"/>
        <w:contextualSpacing/>
        <w:rPr>
          <w:rFonts w:ascii="Arial Narrow" w:eastAsia="Calibri" w:hAnsi="Arial Narrow" w:cs="Times New Roman"/>
          <w:b/>
        </w:rPr>
      </w:pPr>
      <w:r w:rsidRPr="00924913">
        <w:rPr>
          <w:rFonts w:ascii="Arial Narrow" w:eastAsia="Calibri" w:hAnsi="Arial Narrow" w:cs="Times New Roman"/>
          <w:b/>
        </w:rPr>
        <w:t>INFORMACIÓN DE LA EMISIÓN (Se deberá detallar por cada valor)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928"/>
        <w:gridCol w:w="4126"/>
      </w:tblGrid>
      <w:tr w:rsidR="0071027E" w:rsidRPr="00924913" w14:paraId="3F64C27C" w14:textId="77777777" w:rsidTr="00257EE5">
        <w:trPr>
          <w:trHeight w:val="836"/>
        </w:trPr>
        <w:tc>
          <w:tcPr>
            <w:tcW w:w="4928" w:type="dxa"/>
            <w:shd w:val="clear" w:color="auto" w:fill="FFFFFF" w:themeFill="background1"/>
          </w:tcPr>
          <w:p w14:paraId="3A25D3F7" w14:textId="77777777" w:rsidR="0071027E" w:rsidRPr="00924913" w:rsidRDefault="0071027E" w:rsidP="00257EE5">
            <w:pPr>
              <w:spacing w:after="0" w:line="240" w:lineRule="auto"/>
              <w:jc w:val="both"/>
              <w:rPr>
                <w:rFonts w:ascii="Arial Narrow" w:eastAsia="Calibri" w:hAnsi="Arial Narrow" w:cs="Times New Roman"/>
                <w:b/>
              </w:rPr>
            </w:pPr>
            <w:r w:rsidRPr="00924913">
              <w:rPr>
                <w:rFonts w:ascii="Arial Narrow" w:eastAsia="Calibri" w:hAnsi="Arial Narrow" w:cs="Times New Roman"/>
                <w:b/>
              </w:rPr>
              <w:t>LEYES APLICABLES</w:t>
            </w:r>
          </w:p>
          <w:p w14:paraId="58417A4E" w14:textId="77777777" w:rsidR="0071027E" w:rsidRPr="00924913" w:rsidRDefault="0071027E" w:rsidP="00257EE5">
            <w:pPr>
              <w:spacing w:after="0" w:line="240" w:lineRule="auto"/>
              <w:jc w:val="both"/>
              <w:rPr>
                <w:rFonts w:ascii="Arial Narrow" w:eastAsia="Calibri" w:hAnsi="Arial Narrow" w:cs="Times New Roman"/>
              </w:rPr>
            </w:pPr>
            <w:r w:rsidRPr="00924913">
              <w:rPr>
                <w:rFonts w:ascii="Arial Narrow" w:eastAsia="Calibri" w:hAnsi="Arial Narrow" w:cs="Times New Roman"/>
              </w:rPr>
              <w:t xml:space="preserve">(Principales leyes a las que se encuentran sujetos los valores para su creación y negociación, obligaciones impuestas en sus países de origen) </w:t>
            </w:r>
          </w:p>
        </w:tc>
        <w:tc>
          <w:tcPr>
            <w:tcW w:w="4126" w:type="dxa"/>
            <w:shd w:val="clear" w:color="auto" w:fill="FFFFFF" w:themeFill="background1"/>
          </w:tcPr>
          <w:p w14:paraId="62FDD86D" w14:textId="77777777" w:rsidR="0071027E" w:rsidRPr="00924913" w:rsidRDefault="0071027E" w:rsidP="00257EE5">
            <w:pPr>
              <w:spacing w:after="0" w:line="240" w:lineRule="auto"/>
              <w:rPr>
                <w:rFonts w:ascii="Arial Narrow" w:eastAsia="Calibri" w:hAnsi="Arial Narrow" w:cs="Times New Roman"/>
              </w:rPr>
            </w:pPr>
          </w:p>
        </w:tc>
      </w:tr>
      <w:tr w:rsidR="0071027E" w:rsidRPr="00924913" w14:paraId="5FAEC557" w14:textId="77777777" w:rsidTr="00257EE5">
        <w:trPr>
          <w:trHeight w:val="400"/>
        </w:trPr>
        <w:tc>
          <w:tcPr>
            <w:tcW w:w="4928" w:type="dxa"/>
            <w:shd w:val="clear" w:color="auto" w:fill="FFFFFF" w:themeFill="background1"/>
          </w:tcPr>
          <w:p w14:paraId="1785F6AD" w14:textId="77777777" w:rsidR="0071027E" w:rsidRPr="00924913" w:rsidRDefault="0071027E" w:rsidP="00257EE5">
            <w:pPr>
              <w:spacing w:after="0" w:line="240" w:lineRule="auto"/>
              <w:jc w:val="both"/>
              <w:rPr>
                <w:rFonts w:ascii="Arial Narrow" w:eastAsia="Calibri" w:hAnsi="Arial Narrow" w:cs="Times New Roman"/>
                <w:b/>
              </w:rPr>
            </w:pPr>
            <w:r w:rsidRPr="00924913">
              <w:rPr>
                <w:rFonts w:ascii="Arial Narrow" w:eastAsia="Calibri" w:hAnsi="Arial Narrow" w:cs="Times New Roman"/>
                <w:b/>
              </w:rPr>
              <w:t>RETENCIÓN DE IMPUESTOS Y MONTOS ADICIONALES</w:t>
            </w:r>
          </w:p>
          <w:p w14:paraId="09550658" w14:textId="77777777" w:rsidR="0071027E" w:rsidRPr="00924913" w:rsidRDefault="0071027E" w:rsidP="00257EE5">
            <w:pPr>
              <w:spacing w:after="0" w:line="240" w:lineRule="auto"/>
              <w:jc w:val="both"/>
              <w:rPr>
                <w:rFonts w:ascii="Arial Narrow" w:eastAsia="Calibri" w:hAnsi="Arial Narrow" w:cs="Times New Roman"/>
              </w:rPr>
            </w:pPr>
            <w:r w:rsidRPr="00924913">
              <w:rPr>
                <w:rFonts w:ascii="Arial Narrow" w:eastAsia="Calibri" w:hAnsi="Arial Narrow" w:cs="Times New Roman"/>
              </w:rPr>
              <w:t xml:space="preserve">(Describir los apartados del prospecto donde se dé mayor información) </w:t>
            </w:r>
          </w:p>
        </w:tc>
        <w:tc>
          <w:tcPr>
            <w:tcW w:w="4126" w:type="dxa"/>
            <w:shd w:val="clear" w:color="auto" w:fill="FFFFFF" w:themeFill="background1"/>
          </w:tcPr>
          <w:p w14:paraId="1DE119FD" w14:textId="77777777" w:rsidR="0071027E" w:rsidRPr="00924913" w:rsidRDefault="0071027E" w:rsidP="00257EE5">
            <w:pPr>
              <w:spacing w:after="0" w:line="240" w:lineRule="auto"/>
              <w:rPr>
                <w:rFonts w:ascii="Arial Narrow" w:eastAsia="Calibri" w:hAnsi="Arial Narrow" w:cs="Times New Roman"/>
              </w:rPr>
            </w:pPr>
          </w:p>
        </w:tc>
      </w:tr>
      <w:tr w:rsidR="0071027E" w:rsidRPr="00924913" w14:paraId="1DF852D6" w14:textId="77777777" w:rsidTr="00257EE5">
        <w:trPr>
          <w:trHeight w:val="561"/>
        </w:trPr>
        <w:tc>
          <w:tcPr>
            <w:tcW w:w="4928" w:type="dxa"/>
            <w:shd w:val="clear" w:color="auto" w:fill="FFFFFF" w:themeFill="background1"/>
          </w:tcPr>
          <w:p w14:paraId="4ED590EB" w14:textId="77777777" w:rsidR="0071027E" w:rsidRPr="00924913" w:rsidRDefault="0071027E" w:rsidP="00257EE5">
            <w:pPr>
              <w:spacing w:after="0" w:line="240" w:lineRule="auto"/>
              <w:jc w:val="both"/>
              <w:rPr>
                <w:rFonts w:ascii="Arial Narrow" w:eastAsia="Calibri" w:hAnsi="Arial Narrow" w:cs="Times New Roman"/>
              </w:rPr>
            </w:pPr>
            <w:r w:rsidRPr="00924913">
              <w:rPr>
                <w:rFonts w:ascii="Arial Narrow" w:eastAsia="Calibri" w:hAnsi="Arial Narrow" w:cs="Times New Roman"/>
                <w:b/>
              </w:rPr>
              <w:t xml:space="preserve">RÉGIMEN FISCAL EN EL PAÍS DE ORIGEN </w:t>
            </w:r>
            <w:r w:rsidRPr="00924913">
              <w:rPr>
                <w:rFonts w:ascii="Arial Narrow" w:eastAsia="Calibri" w:hAnsi="Arial Narrow" w:cs="Times New Roman"/>
              </w:rPr>
              <w:t xml:space="preserve">(Tratamiento fiscal que se le da en su país de origen) </w:t>
            </w:r>
          </w:p>
        </w:tc>
        <w:tc>
          <w:tcPr>
            <w:tcW w:w="4126" w:type="dxa"/>
            <w:shd w:val="clear" w:color="auto" w:fill="FFFFFF" w:themeFill="background1"/>
          </w:tcPr>
          <w:p w14:paraId="722559F0" w14:textId="77777777" w:rsidR="0071027E" w:rsidRPr="00924913" w:rsidRDefault="0071027E" w:rsidP="00257EE5">
            <w:pPr>
              <w:spacing w:after="0" w:line="240" w:lineRule="auto"/>
              <w:rPr>
                <w:rFonts w:ascii="Arial Narrow" w:eastAsia="Calibri" w:hAnsi="Arial Narrow" w:cs="Times New Roman"/>
              </w:rPr>
            </w:pPr>
          </w:p>
        </w:tc>
      </w:tr>
      <w:tr w:rsidR="0071027E" w:rsidRPr="00924913" w14:paraId="180A34E2" w14:textId="77777777" w:rsidTr="00257EE5">
        <w:trPr>
          <w:trHeight w:val="316"/>
        </w:trPr>
        <w:tc>
          <w:tcPr>
            <w:tcW w:w="4928" w:type="dxa"/>
            <w:shd w:val="clear" w:color="auto" w:fill="FFFFFF" w:themeFill="background1"/>
          </w:tcPr>
          <w:p w14:paraId="5A8E9EF4" w14:textId="77777777" w:rsidR="0071027E" w:rsidRPr="00924913" w:rsidRDefault="0071027E" w:rsidP="00257EE5">
            <w:pPr>
              <w:spacing w:after="0" w:line="240" w:lineRule="auto"/>
              <w:jc w:val="both"/>
              <w:rPr>
                <w:rFonts w:ascii="Arial Narrow" w:eastAsia="Calibri" w:hAnsi="Arial Narrow" w:cs="Times New Roman"/>
              </w:rPr>
            </w:pPr>
            <w:r w:rsidRPr="00924913">
              <w:rPr>
                <w:rFonts w:ascii="Arial Narrow" w:eastAsia="Calibri" w:hAnsi="Arial Narrow" w:cs="Times New Roman"/>
                <w:b/>
              </w:rPr>
              <w:t>REGIMEN FISCAL EN EL SALVADOR</w:t>
            </w:r>
            <w:r w:rsidRPr="00924913">
              <w:rPr>
                <w:rFonts w:ascii="Arial Narrow" w:eastAsia="Calibri" w:hAnsi="Arial Narrow" w:cs="Times New Roman"/>
              </w:rPr>
              <w:t xml:space="preserve"> (Indicar si es gravable o no) </w:t>
            </w:r>
          </w:p>
        </w:tc>
        <w:tc>
          <w:tcPr>
            <w:tcW w:w="4126" w:type="dxa"/>
            <w:shd w:val="clear" w:color="auto" w:fill="FFFFFF" w:themeFill="background1"/>
          </w:tcPr>
          <w:p w14:paraId="2C74CDDC" w14:textId="77777777" w:rsidR="0071027E" w:rsidRPr="00924913" w:rsidRDefault="0071027E" w:rsidP="00257EE5">
            <w:pPr>
              <w:spacing w:after="0" w:line="240" w:lineRule="auto"/>
              <w:rPr>
                <w:rFonts w:ascii="Arial Narrow" w:eastAsia="Calibri" w:hAnsi="Arial Narrow" w:cs="Times New Roman"/>
              </w:rPr>
            </w:pPr>
          </w:p>
        </w:tc>
      </w:tr>
      <w:tr w:rsidR="0071027E" w:rsidRPr="00924913" w14:paraId="573A2526" w14:textId="77777777" w:rsidTr="00257EE5">
        <w:trPr>
          <w:trHeight w:val="836"/>
        </w:trPr>
        <w:tc>
          <w:tcPr>
            <w:tcW w:w="4928" w:type="dxa"/>
            <w:shd w:val="clear" w:color="auto" w:fill="FFFFFF" w:themeFill="background1"/>
          </w:tcPr>
          <w:p w14:paraId="5A9B9246" w14:textId="77777777" w:rsidR="0071027E" w:rsidRPr="00924913" w:rsidRDefault="0071027E" w:rsidP="00257EE5">
            <w:pPr>
              <w:spacing w:after="0" w:line="240" w:lineRule="auto"/>
              <w:jc w:val="both"/>
              <w:rPr>
                <w:rFonts w:ascii="Arial Narrow" w:eastAsia="Calibri" w:hAnsi="Arial Narrow" w:cs="Times New Roman"/>
                <w:b/>
              </w:rPr>
            </w:pPr>
            <w:r w:rsidRPr="00924913">
              <w:rPr>
                <w:rFonts w:ascii="Arial Narrow" w:eastAsia="Calibri" w:hAnsi="Arial Narrow" w:cs="Times New Roman"/>
                <w:b/>
              </w:rPr>
              <w:t>NEGOCIABILIDAD EN LA BOLSA</w:t>
            </w:r>
          </w:p>
          <w:p w14:paraId="1D476EE8" w14:textId="77777777" w:rsidR="0071027E" w:rsidRPr="00924913" w:rsidRDefault="0071027E" w:rsidP="00257EE5">
            <w:pPr>
              <w:spacing w:after="0" w:line="240" w:lineRule="auto"/>
              <w:jc w:val="both"/>
              <w:rPr>
                <w:rFonts w:ascii="Arial Narrow" w:eastAsia="Calibri" w:hAnsi="Arial Narrow" w:cs="Times New Roman"/>
              </w:rPr>
            </w:pPr>
            <w:r w:rsidRPr="00924913">
              <w:rPr>
                <w:rFonts w:ascii="Arial Narrow" w:eastAsia="Calibri" w:hAnsi="Arial Narrow" w:cs="Times New Roman"/>
              </w:rPr>
              <w:t xml:space="preserve">(Indicar el nombre de la Bolsa de Valores; aclarar cuando procedan condiciones especiales de negociación para mercado primario o secundario) </w:t>
            </w:r>
          </w:p>
        </w:tc>
        <w:tc>
          <w:tcPr>
            <w:tcW w:w="4126" w:type="dxa"/>
            <w:shd w:val="clear" w:color="auto" w:fill="FFFFFF" w:themeFill="background1"/>
          </w:tcPr>
          <w:p w14:paraId="58768E33" w14:textId="77777777" w:rsidR="0071027E" w:rsidRPr="00924913" w:rsidRDefault="0071027E" w:rsidP="00257EE5">
            <w:pPr>
              <w:spacing w:after="0" w:line="240" w:lineRule="auto"/>
              <w:rPr>
                <w:rFonts w:ascii="Arial Narrow" w:eastAsia="Calibri" w:hAnsi="Arial Narrow" w:cs="Times New Roman"/>
              </w:rPr>
            </w:pPr>
          </w:p>
        </w:tc>
      </w:tr>
      <w:tr w:rsidR="0071027E" w:rsidRPr="00924913" w14:paraId="7E793EED" w14:textId="77777777" w:rsidTr="00257EE5">
        <w:tc>
          <w:tcPr>
            <w:tcW w:w="4928" w:type="dxa"/>
            <w:shd w:val="clear" w:color="auto" w:fill="FFFFFF" w:themeFill="background1"/>
          </w:tcPr>
          <w:p w14:paraId="6CB00ED9" w14:textId="77777777" w:rsidR="0071027E" w:rsidRPr="00924913" w:rsidRDefault="0071027E" w:rsidP="00257EE5">
            <w:pPr>
              <w:spacing w:after="0" w:line="240" w:lineRule="auto"/>
              <w:jc w:val="both"/>
              <w:rPr>
                <w:rFonts w:ascii="Arial Narrow" w:eastAsia="Calibri" w:hAnsi="Arial Narrow" w:cs="Times New Roman"/>
                <w:b/>
              </w:rPr>
            </w:pPr>
            <w:r w:rsidRPr="00924913">
              <w:rPr>
                <w:rFonts w:ascii="Arial Narrow" w:eastAsia="Calibri" w:hAnsi="Arial Narrow" w:cs="Times New Roman"/>
                <w:b/>
              </w:rPr>
              <w:t>PROCEDIMIENTOS A SEGUIR EN CASO DE PROBLEMAS, LITIGIOS, MECANISMOS DE</w:t>
            </w:r>
            <w:r w:rsidRPr="00924913">
              <w:rPr>
                <w:rFonts w:ascii="Arial Narrow" w:eastAsia="Calibri" w:hAnsi="Arial Narrow" w:cs="Times New Roman"/>
                <w:b/>
                <w:color w:val="FF0000"/>
              </w:rPr>
              <w:t xml:space="preserve"> </w:t>
            </w:r>
            <w:r w:rsidRPr="00924913">
              <w:rPr>
                <w:rFonts w:ascii="Arial Narrow" w:eastAsia="Calibri" w:hAnsi="Arial Narrow" w:cs="Times New Roman"/>
                <w:b/>
              </w:rPr>
              <w:t>RESOLUCIÓN DE CONFLICTO, SITUACIONES DE NO PAGO DEL EMISOR EXTRANJERO U OTROS EVENTOS SIMILARES</w:t>
            </w:r>
          </w:p>
        </w:tc>
        <w:tc>
          <w:tcPr>
            <w:tcW w:w="4126" w:type="dxa"/>
            <w:shd w:val="clear" w:color="auto" w:fill="FFFFFF" w:themeFill="background1"/>
          </w:tcPr>
          <w:p w14:paraId="39369830" w14:textId="77777777" w:rsidR="0071027E" w:rsidRPr="00924913" w:rsidRDefault="0071027E" w:rsidP="00257EE5">
            <w:pPr>
              <w:spacing w:after="0" w:line="240" w:lineRule="auto"/>
              <w:jc w:val="both"/>
              <w:rPr>
                <w:rFonts w:ascii="Arial Narrow" w:eastAsia="Calibri" w:hAnsi="Arial Narrow" w:cs="Times New Roman"/>
              </w:rPr>
            </w:pPr>
          </w:p>
        </w:tc>
      </w:tr>
      <w:tr w:rsidR="0071027E" w:rsidRPr="00924913" w14:paraId="1355D83B" w14:textId="77777777" w:rsidTr="00257EE5">
        <w:tc>
          <w:tcPr>
            <w:tcW w:w="4928" w:type="dxa"/>
            <w:shd w:val="clear" w:color="auto" w:fill="FFFFFF" w:themeFill="background1"/>
          </w:tcPr>
          <w:p w14:paraId="0C7013F8" w14:textId="77777777" w:rsidR="0071027E" w:rsidRPr="00924913" w:rsidRDefault="0071027E" w:rsidP="00257EE5">
            <w:pPr>
              <w:spacing w:after="0" w:line="240" w:lineRule="auto"/>
              <w:jc w:val="both"/>
              <w:rPr>
                <w:rFonts w:ascii="Arial Narrow" w:eastAsia="Calibri" w:hAnsi="Arial Narrow" w:cs="Times New Roman"/>
                <w:b/>
              </w:rPr>
            </w:pPr>
            <w:r w:rsidRPr="00924913">
              <w:rPr>
                <w:rFonts w:ascii="Arial Narrow" w:eastAsia="Calibri" w:hAnsi="Arial Narrow" w:cs="Times New Roman"/>
                <w:b/>
              </w:rPr>
              <w:t>PARTICIPANTES INTERNACIONALES</w:t>
            </w:r>
          </w:p>
        </w:tc>
        <w:tc>
          <w:tcPr>
            <w:tcW w:w="4126" w:type="dxa"/>
            <w:shd w:val="clear" w:color="auto" w:fill="FFFFFF" w:themeFill="background1"/>
          </w:tcPr>
          <w:p w14:paraId="42BACCF6" w14:textId="77777777" w:rsidR="0071027E" w:rsidRPr="00924913" w:rsidRDefault="0071027E" w:rsidP="00257EE5">
            <w:pPr>
              <w:spacing w:after="0" w:line="240" w:lineRule="auto"/>
              <w:rPr>
                <w:rFonts w:ascii="Arial Narrow" w:eastAsia="Calibri" w:hAnsi="Arial Narrow" w:cs="Times New Roman"/>
              </w:rPr>
            </w:pPr>
          </w:p>
        </w:tc>
      </w:tr>
      <w:tr w:rsidR="0071027E" w:rsidRPr="00924913" w14:paraId="26986DB1" w14:textId="77777777" w:rsidTr="00257EE5">
        <w:trPr>
          <w:trHeight w:val="561"/>
        </w:trPr>
        <w:tc>
          <w:tcPr>
            <w:tcW w:w="4928" w:type="dxa"/>
            <w:shd w:val="clear" w:color="auto" w:fill="FFFFFF" w:themeFill="background1"/>
          </w:tcPr>
          <w:p w14:paraId="5F550142" w14:textId="77777777" w:rsidR="0071027E" w:rsidRPr="00924913" w:rsidRDefault="0071027E" w:rsidP="00257EE5">
            <w:pPr>
              <w:spacing w:after="0" w:line="240" w:lineRule="auto"/>
              <w:jc w:val="both"/>
              <w:rPr>
                <w:rFonts w:ascii="Arial Narrow" w:eastAsia="Calibri" w:hAnsi="Arial Narrow" w:cs="Times New Roman"/>
                <w:b/>
              </w:rPr>
            </w:pPr>
            <w:r w:rsidRPr="00924913">
              <w:rPr>
                <w:rFonts w:ascii="Arial Narrow" w:eastAsia="Calibri" w:hAnsi="Arial Narrow" w:cs="Times New Roman"/>
                <w:b/>
              </w:rPr>
              <w:t>AGENTE FISCAL</w:t>
            </w:r>
          </w:p>
          <w:p w14:paraId="5B1E3929" w14:textId="77777777" w:rsidR="0071027E" w:rsidRPr="00924913" w:rsidRDefault="0071027E" w:rsidP="00257EE5">
            <w:pPr>
              <w:spacing w:after="0" w:line="240" w:lineRule="auto"/>
              <w:jc w:val="both"/>
              <w:rPr>
                <w:rFonts w:ascii="Arial Narrow" w:eastAsia="Calibri" w:hAnsi="Arial Narrow" w:cs="Times New Roman"/>
              </w:rPr>
            </w:pPr>
            <w:r w:rsidRPr="00924913">
              <w:rPr>
                <w:rFonts w:ascii="Arial Narrow" w:eastAsia="Calibri" w:hAnsi="Arial Narrow" w:cs="Times New Roman"/>
              </w:rPr>
              <w:t xml:space="preserve">(Describir los acuerdos entre los Estados y Agente, Fiscales, de pago de transferencia y de registro) </w:t>
            </w:r>
          </w:p>
        </w:tc>
        <w:tc>
          <w:tcPr>
            <w:tcW w:w="4126" w:type="dxa"/>
            <w:shd w:val="clear" w:color="auto" w:fill="FFFFFF" w:themeFill="background1"/>
          </w:tcPr>
          <w:p w14:paraId="3183C139" w14:textId="77777777" w:rsidR="0071027E" w:rsidRPr="00924913" w:rsidRDefault="0071027E" w:rsidP="00257EE5">
            <w:pPr>
              <w:spacing w:after="0" w:line="240" w:lineRule="auto"/>
              <w:rPr>
                <w:rFonts w:ascii="Arial Narrow" w:eastAsia="Calibri" w:hAnsi="Arial Narrow" w:cs="Times New Roman"/>
              </w:rPr>
            </w:pPr>
          </w:p>
        </w:tc>
      </w:tr>
      <w:tr w:rsidR="0071027E" w:rsidRPr="00924913" w14:paraId="39F67549" w14:textId="77777777" w:rsidTr="00257EE5">
        <w:trPr>
          <w:trHeight w:val="561"/>
        </w:trPr>
        <w:tc>
          <w:tcPr>
            <w:tcW w:w="4928" w:type="dxa"/>
            <w:shd w:val="clear" w:color="auto" w:fill="FFFFFF" w:themeFill="background1"/>
          </w:tcPr>
          <w:p w14:paraId="40B4EBCE" w14:textId="77777777" w:rsidR="0071027E" w:rsidRPr="00924913" w:rsidRDefault="0071027E" w:rsidP="00257EE5">
            <w:pPr>
              <w:spacing w:after="0" w:line="240" w:lineRule="auto"/>
              <w:jc w:val="both"/>
              <w:rPr>
                <w:rFonts w:ascii="Arial Narrow" w:eastAsia="Calibri" w:hAnsi="Arial Narrow" w:cs="Times New Roman"/>
                <w:b/>
              </w:rPr>
            </w:pPr>
            <w:r w:rsidRPr="00924913">
              <w:rPr>
                <w:rFonts w:ascii="Arial Narrow" w:eastAsia="Calibri" w:hAnsi="Arial Narrow" w:cs="Times New Roman"/>
                <w:b/>
              </w:rPr>
              <w:t>AGENTE ESTRUCTURADOR</w:t>
            </w:r>
          </w:p>
          <w:p w14:paraId="77C702C4" w14:textId="77777777" w:rsidR="0071027E" w:rsidRPr="00924913" w:rsidRDefault="0071027E" w:rsidP="00257EE5">
            <w:pPr>
              <w:spacing w:after="0" w:line="240" w:lineRule="auto"/>
              <w:jc w:val="both"/>
              <w:rPr>
                <w:rFonts w:ascii="Arial Narrow" w:eastAsia="Calibri" w:hAnsi="Arial Narrow" w:cs="Times New Roman"/>
              </w:rPr>
            </w:pPr>
            <w:r w:rsidRPr="00924913">
              <w:rPr>
                <w:rFonts w:ascii="Arial Narrow" w:eastAsia="Calibri" w:hAnsi="Arial Narrow" w:cs="Times New Roman"/>
              </w:rPr>
              <w:t>(Denominación social, dirección, teléfono, dirección electrónica)</w:t>
            </w:r>
          </w:p>
        </w:tc>
        <w:tc>
          <w:tcPr>
            <w:tcW w:w="4126" w:type="dxa"/>
            <w:shd w:val="clear" w:color="auto" w:fill="FFFFFF" w:themeFill="background1"/>
          </w:tcPr>
          <w:p w14:paraId="28C21D9A" w14:textId="77777777" w:rsidR="0071027E" w:rsidRPr="00924913" w:rsidRDefault="0071027E" w:rsidP="00257EE5">
            <w:pPr>
              <w:spacing w:after="0" w:line="240" w:lineRule="auto"/>
              <w:rPr>
                <w:rFonts w:ascii="Arial Narrow" w:eastAsia="Calibri" w:hAnsi="Arial Narrow" w:cs="Times New Roman"/>
              </w:rPr>
            </w:pPr>
          </w:p>
        </w:tc>
      </w:tr>
      <w:tr w:rsidR="0071027E" w:rsidRPr="00924913" w14:paraId="2D65546B" w14:textId="77777777" w:rsidTr="00257EE5">
        <w:trPr>
          <w:trHeight w:val="561"/>
        </w:trPr>
        <w:tc>
          <w:tcPr>
            <w:tcW w:w="4928" w:type="dxa"/>
            <w:shd w:val="clear" w:color="auto" w:fill="FFFFFF" w:themeFill="background1"/>
          </w:tcPr>
          <w:p w14:paraId="3EFE5147" w14:textId="77777777" w:rsidR="0071027E" w:rsidRPr="00924913" w:rsidRDefault="0071027E" w:rsidP="00257EE5">
            <w:pPr>
              <w:spacing w:after="0" w:line="240" w:lineRule="auto"/>
              <w:jc w:val="both"/>
              <w:rPr>
                <w:rFonts w:ascii="Arial Narrow" w:eastAsia="Calibri" w:hAnsi="Arial Narrow" w:cs="Times New Roman"/>
                <w:b/>
              </w:rPr>
            </w:pPr>
            <w:r w:rsidRPr="00924913">
              <w:rPr>
                <w:rFonts w:ascii="Arial Narrow" w:eastAsia="Calibri" w:hAnsi="Arial Narrow" w:cs="Times New Roman"/>
                <w:b/>
              </w:rPr>
              <w:t>AGENTE COLOCADOR</w:t>
            </w:r>
          </w:p>
          <w:p w14:paraId="3D80EFE1" w14:textId="77777777" w:rsidR="0071027E" w:rsidRPr="00924913" w:rsidRDefault="0071027E" w:rsidP="00257EE5">
            <w:pPr>
              <w:spacing w:after="0" w:line="240" w:lineRule="auto"/>
              <w:jc w:val="both"/>
              <w:rPr>
                <w:rFonts w:ascii="Arial Narrow" w:eastAsia="Calibri" w:hAnsi="Arial Narrow" w:cs="Times New Roman"/>
              </w:rPr>
            </w:pPr>
            <w:r w:rsidRPr="00924913">
              <w:rPr>
                <w:rFonts w:ascii="Arial Narrow" w:eastAsia="Calibri" w:hAnsi="Arial Narrow" w:cs="Times New Roman"/>
              </w:rPr>
              <w:t>(Denominación social, dirección, teléfono, dirección electrónica)</w:t>
            </w:r>
          </w:p>
        </w:tc>
        <w:tc>
          <w:tcPr>
            <w:tcW w:w="4126" w:type="dxa"/>
            <w:shd w:val="clear" w:color="auto" w:fill="FFFFFF" w:themeFill="background1"/>
          </w:tcPr>
          <w:p w14:paraId="167F5179" w14:textId="77777777" w:rsidR="0071027E" w:rsidRPr="00924913" w:rsidRDefault="0071027E" w:rsidP="00257EE5">
            <w:pPr>
              <w:spacing w:after="0" w:line="240" w:lineRule="auto"/>
              <w:rPr>
                <w:rFonts w:ascii="Arial Narrow" w:eastAsia="Calibri" w:hAnsi="Arial Narrow" w:cs="Times New Roman"/>
              </w:rPr>
            </w:pPr>
          </w:p>
        </w:tc>
      </w:tr>
      <w:tr w:rsidR="0071027E" w:rsidRPr="00924913" w14:paraId="11E41CE2" w14:textId="77777777" w:rsidTr="00257EE5">
        <w:trPr>
          <w:trHeight w:val="561"/>
        </w:trPr>
        <w:tc>
          <w:tcPr>
            <w:tcW w:w="4928" w:type="dxa"/>
            <w:shd w:val="clear" w:color="auto" w:fill="FFFFFF" w:themeFill="background1"/>
          </w:tcPr>
          <w:p w14:paraId="23644EF6" w14:textId="77777777" w:rsidR="0071027E" w:rsidRPr="00924913" w:rsidRDefault="0071027E" w:rsidP="00257EE5">
            <w:pPr>
              <w:spacing w:after="0" w:line="240" w:lineRule="auto"/>
              <w:jc w:val="both"/>
              <w:rPr>
                <w:rFonts w:ascii="Arial Narrow" w:eastAsia="Calibri" w:hAnsi="Arial Narrow" w:cs="Times New Roman"/>
                <w:b/>
              </w:rPr>
            </w:pPr>
            <w:r w:rsidRPr="00924913">
              <w:rPr>
                <w:rFonts w:ascii="Arial Narrow" w:eastAsia="Calibri" w:hAnsi="Arial Narrow" w:cs="Times New Roman"/>
                <w:b/>
              </w:rPr>
              <w:t>AGENTE DE DEPÓSITO Y CUSTODIO INTERNACIONAL</w:t>
            </w:r>
          </w:p>
          <w:p w14:paraId="5A35EEC9" w14:textId="77777777" w:rsidR="0071027E" w:rsidRPr="00924913" w:rsidRDefault="0071027E" w:rsidP="00257EE5">
            <w:pPr>
              <w:spacing w:after="0" w:line="240" w:lineRule="auto"/>
              <w:jc w:val="both"/>
              <w:rPr>
                <w:rFonts w:ascii="Arial Narrow" w:eastAsia="Calibri" w:hAnsi="Arial Narrow" w:cs="Times New Roman"/>
              </w:rPr>
            </w:pPr>
            <w:r w:rsidRPr="00924913">
              <w:rPr>
                <w:rFonts w:ascii="Arial Narrow" w:eastAsia="Calibri" w:hAnsi="Arial Narrow" w:cs="Times New Roman"/>
              </w:rPr>
              <w:t>(Denominación social, dirección, teléfono, dirección electrónica)</w:t>
            </w:r>
          </w:p>
        </w:tc>
        <w:tc>
          <w:tcPr>
            <w:tcW w:w="4126" w:type="dxa"/>
            <w:shd w:val="clear" w:color="auto" w:fill="FFFFFF" w:themeFill="background1"/>
          </w:tcPr>
          <w:p w14:paraId="6216706E" w14:textId="77777777" w:rsidR="0071027E" w:rsidRPr="00924913" w:rsidRDefault="0071027E" w:rsidP="00257EE5">
            <w:pPr>
              <w:spacing w:after="0" w:line="240" w:lineRule="auto"/>
              <w:rPr>
                <w:rFonts w:ascii="Arial Narrow" w:eastAsia="Calibri" w:hAnsi="Arial Narrow" w:cs="Times New Roman"/>
              </w:rPr>
            </w:pPr>
          </w:p>
        </w:tc>
      </w:tr>
      <w:tr w:rsidR="0071027E" w:rsidRPr="00924913" w14:paraId="4B788395" w14:textId="77777777" w:rsidTr="00257EE5">
        <w:trPr>
          <w:trHeight w:val="561"/>
        </w:trPr>
        <w:tc>
          <w:tcPr>
            <w:tcW w:w="4928" w:type="dxa"/>
            <w:shd w:val="clear" w:color="auto" w:fill="FFFFFF" w:themeFill="background1"/>
          </w:tcPr>
          <w:p w14:paraId="7734B34F" w14:textId="77777777" w:rsidR="0071027E" w:rsidRPr="00924913" w:rsidRDefault="0071027E" w:rsidP="00257EE5">
            <w:pPr>
              <w:spacing w:after="0" w:line="240" w:lineRule="auto"/>
              <w:jc w:val="both"/>
              <w:rPr>
                <w:rFonts w:ascii="Arial Narrow" w:eastAsia="Calibri" w:hAnsi="Arial Narrow" w:cs="Times New Roman"/>
              </w:rPr>
            </w:pPr>
            <w:r w:rsidRPr="00924913">
              <w:rPr>
                <w:rFonts w:ascii="Arial Narrow" w:eastAsia="Calibri" w:hAnsi="Arial Narrow" w:cs="Times New Roman"/>
                <w:b/>
              </w:rPr>
              <w:t>AGENTE DE PAGO</w:t>
            </w:r>
            <w:r w:rsidRPr="00924913">
              <w:rPr>
                <w:rFonts w:ascii="Arial Narrow" w:eastAsia="Calibri" w:hAnsi="Arial Narrow" w:cs="Times New Roman"/>
              </w:rPr>
              <w:t xml:space="preserve"> </w:t>
            </w:r>
          </w:p>
          <w:p w14:paraId="3BCFDA28" w14:textId="77777777" w:rsidR="0071027E" w:rsidRPr="00924913" w:rsidRDefault="0071027E" w:rsidP="00257EE5">
            <w:pPr>
              <w:spacing w:after="0" w:line="240" w:lineRule="auto"/>
              <w:jc w:val="both"/>
              <w:rPr>
                <w:rFonts w:ascii="Arial Narrow" w:eastAsia="Calibri" w:hAnsi="Arial Narrow" w:cs="Times New Roman"/>
              </w:rPr>
            </w:pPr>
            <w:r w:rsidRPr="00924913">
              <w:rPr>
                <w:rFonts w:ascii="Arial Narrow" w:eastAsia="Calibri" w:hAnsi="Arial Narrow" w:cs="Times New Roman"/>
              </w:rPr>
              <w:t>(Denominación social, dirección, teléfono, dirección electrónica)</w:t>
            </w:r>
          </w:p>
        </w:tc>
        <w:tc>
          <w:tcPr>
            <w:tcW w:w="4126" w:type="dxa"/>
            <w:shd w:val="clear" w:color="auto" w:fill="FFFFFF" w:themeFill="background1"/>
          </w:tcPr>
          <w:p w14:paraId="2FF0FF22" w14:textId="77777777" w:rsidR="0071027E" w:rsidRPr="00924913" w:rsidRDefault="0071027E" w:rsidP="00257EE5">
            <w:pPr>
              <w:spacing w:after="0" w:line="240" w:lineRule="auto"/>
              <w:jc w:val="both"/>
              <w:rPr>
                <w:rFonts w:ascii="Arial Narrow" w:eastAsia="Calibri" w:hAnsi="Arial Narrow" w:cs="Times New Roman"/>
              </w:rPr>
            </w:pPr>
          </w:p>
        </w:tc>
      </w:tr>
      <w:tr w:rsidR="0071027E" w:rsidRPr="00924913" w14:paraId="406BCDE8" w14:textId="77777777" w:rsidTr="00257EE5">
        <w:tc>
          <w:tcPr>
            <w:tcW w:w="4928" w:type="dxa"/>
            <w:shd w:val="clear" w:color="auto" w:fill="FFFFFF" w:themeFill="background1"/>
          </w:tcPr>
          <w:p w14:paraId="695CC8DD" w14:textId="77777777" w:rsidR="0071027E" w:rsidRPr="00924913" w:rsidRDefault="0071027E" w:rsidP="00257EE5">
            <w:pPr>
              <w:spacing w:after="0" w:line="240" w:lineRule="auto"/>
              <w:jc w:val="both"/>
              <w:rPr>
                <w:rFonts w:ascii="Arial Narrow" w:eastAsia="Calibri" w:hAnsi="Arial Narrow" w:cs="Times New Roman"/>
                <w:b/>
              </w:rPr>
            </w:pPr>
            <w:r w:rsidRPr="00924913">
              <w:rPr>
                <w:rFonts w:ascii="Arial Narrow" w:eastAsia="Calibri" w:hAnsi="Arial Narrow" w:cs="Times New Roman"/>
                <w:b/>
              </w:rPr>
              <w:t>PARTICIPANTES NACIONALES</w:t>
            </w:r>
          </w:p>
        </w:tc>
        <w:tc>
          <w:tcPr>
            <w:tcW w:w="4126" w:type="dxa"/>
            <w:shd w:val="clear" w:color="auto" w:fill="FFFFFF" w:themeFill="background1"/>
          </w:tcPr>
          <w:p w14:paraId="2792A90B" w14:textId="77777777" w:rsidR="0071027E" w:rsidRPr="00924913" w:rsidRDefault="0071027E" w:rsidP="00257EE5">
            <w:pPr>
              <w:spacing w:after="0" w:line="240" w:lineRule="auto"/>
              <w:rPr>
                <w:rFonts w:ascii="Arial Narrow" w:eastAsia="Calibri" w:hAnsi="Arial Narrow" w:cs="Times New Roman"/>
              </w:rPr>
            </w:pPr>
          </w:p>
        </w:tc>
      </w:tr>
    </w:tbl>
    <w:p w14:paraId="3B170A33" w14:textId="527432A0" w:rsidR="0071027E" w:rsidRDefault="0071027E" w:rsidP="00C45618">
      <w:pPr>
        <w:spacing w:after="0" w:line="240" w:lineRule="auto"/>
        <w:contextualSpacing/>
        <w:jc w:val="right"/>
        <w:rPr>
          <w:rFonts w:ascii="Arial Narrow" w:eastAsia="Calibri" w:hAnsi="Arial Narrow" w:cs="Times New Roman"/>
          <w:b/>
        </w:rPr>
      </w:pPr>
      <w:r>
        <w:rPr>
          <w:rFonts w:ascii="Arial Narrow" w:eastAsia="Calibri" w:hAnsi="Arial Narrow" w:cs="Times New Roman"/>
          <w:b/>
        </w:rPr>
        <w:lastRenderedPageBreak/>
        <w:t>Anexo No.4</w:t>
      </w:r>
    </w:p>
    <w:p w14:paraId="2EB8CB31" w14:textId="025019E9" w:rsidR="0071027E" w:rsidRDefault="0071027E" w:rsidP="0071027E">
      <w:pPr>
        <w:spacing w:after="0" w:line="240" w:lineRule="auto"/>
        <w:contextualSpacing/>
        <w:rPr>
          <w:rFonts w:ascii="Arial Narrow" w:eastAsia="Calibri" w:hAnsi="Arial Narrow" w:cs="Times New Roman"/>
          <w:b/>
        </w:rPr>
      </w:pPr>
      <w:r w:rsidRPr="00924913">
        <w:rPr>
          <w:rFonts w:ascii="Arial Narrow" w:eastAsia="Calibri" w:hAnsi="Arial Narrow" w:cs="Times New Roman"/>
          <w:b/>
        </w:rPr>
        <w:t>INFORMACIÓN DE LA EMISIÓN (Se deberá detallar por cada valor)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928"/>
        <w:gridCol w:w="4126"/>
      </w:tblGrid>
      <w:tr w:rsidR="0071027E" w:rsidRPr="00924913" w14:paraId="154F2E55" w14:textId="77777777" w:rsidTr="00257EE5">
        <w:trPr>
          <w:trHeight w:val="1112"/>
        </w:trPr>
        <w:tc>
          <w:tcPr>
            <w:tcW w:w="4928" w:type="dxa"/>
            <w:shd w:val="clear" w:color="auto" w:fill="FFFFFF" w:themeFill="background1"/>
          </w:tcPr>
          <w:p w14:paraId="4EC70B9A" w14:textId="77777777" w:rsidR="0071027E" w:rsidRPr="00924913" w:rsidRDefault="0071027E" w:rsidP="00257EE5">
            <w:pPr>
              <w:spacing w:after="0" w:line="240" w:lineRule="auto"/>
              <w:jc w:val="both"/>
              <w:rPr>
                <w:rFonts w:ascii="Arial Narrow" w:eastAsia="Calibri" w:hAnsi="Arial Narrow" w:cs="Times New Roman"/>
                <w:b/>
              </w:rPr>
            </w:pPr>
            <w:r w:rsidRPr="00924913">
              <w:rPr>
                <w:rFonts w:ascii="Arial Narrow" w:eastAsia="Calibri" w:hAnsi="Arial Narrow" w:cs="Times New Roman"/>
                <w:b/>
              </w:rPr>
              <w:t>AGENTE DE PAGO LOCAL</w:t>
            </w:r>
          </w:p>
          <w:p w14:paraId="4514E6DD" w14:textId="77777777" w:rsidR="0071027E" w:rsidRPr="00924913" w:rsidRDefault="0071027E" w:rsidP="00257EE5">
            <w:pPr>
              <w:spacing w:after="0" w:line="240" w:lineRule="auto"/>
              <w:jc w:val="both"/>
              <w:rPr>
                <w:rFonts w:ascii="Arial Narrow" w:eastAsia="Calibri" w:hAnsi="Arial Narrow" w:cs="Times New Roman"/>
              </w:rPr>
            </w:pPr>
            <w:r w:rsidRPr="00924913">
              <w:rPr>
                <w:rFonts w:ascii="Arial Narrow" w:eastAsia="Calibri" w:hAnsi="Arial Narrow" w:cs="Times New Roman"/>
              </w:rPr>
              <w:t>(Denominación social, dirección, teléfono, dirección electrónica e informar con qué custodio internacional tiene contrato, y especificar el procedimiento para el cumplimiento de derecho y obligaciones de los inversionistas)</w:t>
            </w:r>
          </w:p>
        </w:tc>
        <w:tc>
          <w:tcPr>
            <w:tcW w:w="4126" w:type="dxa"/>
            <w:shd w:val="clear" w:color="auto" w:fill="FFFFFF" w:themeFill="background1"/>
          </w:tcPr>
          <w:p w14:paraId="4DE996E8" w14:textId="77777777" w:rsidR="0071027E" w:rsidRPr="00924913" w:rsidRDefault="0071027E" w:rsidP="00257EE5">
            <w:pPr>
              <w:spacing w:after="0" w:line="240" w:lineRule="auto"/>
              <w:rPr>
                <w:rFonts w:ascii="Arial Narrow" w:eastAsia="Calibri" w:hAnsi="Arial Narrow" w:cs="Times New Roman"/>
              </w:rPr>
            </w:pPr>
          </w:p>
        </w:tc>
      </w:tr>
      <w:tr w:rsidR="0071027E" w:rsidRPr="00924913" w14:paraId="51AE217A" w14:textId="77777777" w:rsidTr="00257EE5">
        <w:trPr>
          <w:trHeight w:val="561"/>
        </w:trPr>
        <w:tc>
          <w:tcPr>
            <w:tcW w:w="4928" w:type="dxa"/>
            <w:shd w:val="clear" w:color="auto" w:fill="FFFFFF" w:themeFill="background1"/>
          </w:tcPr>
          <w:p w14:paraId="19B12383" w14:textId="77777777" w:rsidR="0071027E" w:rsidRPr="00924913" w:rsidRDefault="0071027E" w:rsidP="00257EE5">
            <w:pPr>
              <w:spacing w:after="0" w:line="240" w:lineRule="auto"/>
              <w:jc w:val="both"/>
              <w:rPr>
                <w:rFonts w:ascii="Arial Narrow" w:eastAsia="Calibri" w:hAnsi="Arial Narrow" w:cs="Times New Roman"/>
              </w:rPr>
            </w:pPr>
            <w:r w:rsidRPr="00924913">
              <w:rPr>
                <w:rFonts w:ascii="Arial Narrow" w:eastAsia="Calibri" w:hAnsi="Arial Narrow" w:cs="Times New Roman"/>
                <w:b/>
              </w:rPr>
              <w:t xml:space="preserve">AGENTE DE DEPÓSITOS Y CUSTODIA LOCAL </w:t>
            </w:r>
            <w:r w:rsidRPr="00924913">
              <w:rPr>
                <w:rFonts w:ascii="Arial Narrow" w:eastAsia="Calibri" w:hAnsi="Arial Narrow" w:cs="Times New Roman"/>
              </w:rPr>
              <w:t xml:space="preserve"> (Denominación, teléfono, dirección, sitio web, dirección de correo electrónico)</w:t>
            </w:r>
          </w:p>
        </w:tc>
        <w:tc>
          <w:tcPr>
            <w:tcW w:w="4126" w:type="dxa"/>
            <w:shd w:val="clear" w:color="auto" w:fill="FFFFFF" w:themeFill="background1"/>
          </w:tcPr>
          <w:p w14:paraId="3BAC07A5" w14:textId="77777777" w:rsidR="0071027E" w:rsidRPr="00924913" w:rsidRDefault="0071027E" w:rsidP="00257EE5">
            <w:pPr>
              <w:spacing w:after="0" w:line="240" w:lineRule="auto"/>
              <w:rPr>
                <w:rFonts w:ascii="Arial Narrow" w:eastAsia="Calibri" w:hAnsi="Arial Narrow" w:cs="Times New Roman"/>
              </w:rPr>
            </w:pPr>
          </w:p>
        </w:tc>
      </w:tr>
      <w:tr w:rsidR="0071027E" w:rsidRPr="00924913" w14:paraId="497C3143" w14:textId="77777777" w:rsidTr="00257EE5">
        <w:trPr>
          <w:trHeight w:val="1112"/>
        </w:trPr>
        <w:tc>
          <w:tcPr>
            <w:tcW w:w="4928" w:type="dxa"/>
            <w:shd w:val="clear" w:color="auto" w:fill="FFFFFF" w:themeFill="background1"/>
          </w:tcPr>
          <w:p w14:paraId="20472BAD" w14:textId="77777777" w:rsidR="0071027E" w:rsidRPr="00924913" w:rsidRDefault="0071027E" w:rsidP="00257EE5">
            <w:pPr>
              <w:spacing w:after="0" w:line="240" w:lineRule="auto"/>
              <w:jc w:val="both"/>
              <w:rPr>
                <w:rFonts w:ascii="Arial Narrow" w:eastAsia="Calibri" w:hAnsi="Arial Narrow" w:cs="Times New Roman"/>
                <w:b/>
              </w:rPr>
            </w:pPr>
            <w:r w:rsidRPr="00924913">
              <w:rPr>
                <w:rFonts w:ascii="Arial Narrow" w:eastAsia="Calibri" w:hAnsi="Arial Narrow" w:cs="Times New Roman"/>
                <w:b/>
              </w:rPr>
              <w:t>SITIOS WEB QUE PROVEEN INFORMACIÓN DE LOS VALORES</w:t>
            </w:r>
          </w:p>
          <w:p w14:paraId="656343F8" w14:textId="77777777" w:rsidR="0071027E" w:rsidRPr="00924913" w:rsidRDefault="0071027E" w:rsidP="00257EE5">
            <w:pPr>
              <w:spacing w:after="0" w:line="240" w:lineRule="auto"/>
              <w:jc w:val="both"/>
              <w:rPr>
                <w:rFonts w:ascii="Arial Narrow" w:eastAsia="Calibri" w:hAnsi="Arial Narrow" w:cs="Times New Roman"/>
              </w:rPr>
            </w:pPr>
            <w:r w:rsidRPr="00924913">
              <w:rPr>
                <w:rFonts w:ascii="Arial Narrow" w:eastAsia="Calibri" w:hAnsi="Arial Narrow" w:cs="Times New Roman"/>
              </w:rPr>
              <w:t>(Dirección de página web, Sistemas de información de Organismos Fiscalizadores y Reguladores, y Sistemas Información Financiera o Bursátiles reconocidos por la Superintendencia del Sistema Financiero)</w:t>
            </w:r>
          </w:p>
        </w:tc>
        <w:tc>
          <w:tcPr>
            <w:tcW w:w="4126" w:type="dxa"/>
            <w:shd w:val="clear" w:color="auto" w:fill="FFFFFF" w:themeFill="background1"/>
          </w:tcPr>
          <w:p w14:paraId="2C335CCF" w14:textId="77777777" w:rsidR="0071027E" w:rsidRPr="00924913" w:rsidRDefault="0071027E" w:rsidP="00257EE5">
            <w:pPr>
              <w:spacing w:after="0" w:line="240" w:lineRule="auto"/>
              <w:rPr>
                <w:rFonts w:ascii="Arial Narrow" w:eastAsia="Calibri" w:hAnsi="Arial Narrow" w:cs="Times New Roman"/>
              </w:rPr>
            </w:pPr>
          </w:p>
        </w:tc>
      </w:tr>
      <w:tr w:rsidR="0071027E" w:rsidRPr="00924913" w14:paraId="42ECBD0B" w14:textId="77777777" w:rsidTr="00257EE5">
        <w:trPr>
          <w:trHeight w:val="836"/>
        </w:trPr>
        <w:tc>
          <w:tcPr>
            <w:tcW w:w="4928" w:type="dxa"/>
            <w:shd w:val="clear" w:color="auto" w:fill="FFFFFF" w:themeFill="background1"/>
          </w:tcPr>
          <w:p w14:paraId="3C7ABCCB" w14:textId="77777777" w:rsidR="0071027E" w:rsidRPr="00924913" w:rsidRDefault="0071027E" w:rsidP="00257EE5">
            <w:pPr>
              <w:spacing w:after="0" w:line="240" w:lineRule="auto"/>
              <w:jc w:val="both"/>
              <w:rPr>
                <w:rFonts w:ascii="Arial Narrow" w:eastAsia="Calibri" w:hAnsi="Arial Narrow" w:cs="Times New Roman"/>
              </w:rPr>
            </w:pPr>
            <w:r w:rsidRPr="00924913">
              <w:rPr>
                <w:rFonts w:ascii="Arial Narrow" w:eastAsia="Calibri" w:hAnsi="Arial Narrow" w:cs="Times New Roman"/>
                <w:b/>
              </w:rPr>
              <w:t>AUTORIZACIONES PARA NEGOCIACIÓN EN MERCADO BURSÁTIL DE EL SALVADOR</w:t>
            </w:r>
            <w:r w:rsidRPr="00924913">
              <w:rPr>
                <w:rFonts w:ascii="Arial Narrow" w:eastAsia="Calibri" w:hAnsi="Arial Narrow" w:cs="Times New Roman"/>
              </w:rPr>
              <w:t xml:space="preserve"> [Referencia de las autorizaciones de inscripción en una bolsa (indicar el nombre de la bolsa de valores) y registro en la Superintendencia del Sistema Financiero]</w:t>
            </w:r>
          </w:p>
        </w:tc>
        <w:tc>
          <w:tcPr>
            <w:tcW w:w="4126" w:type="dxa"/>
            <w:shd w:val="clear" w:color="auto" w:fill="FFFFFF" w:themeFill="background1"/>
          </w:tcPr>
          <w:p w14:paraId="4BA98F56" w14:textId="77777777" w:rsidR="0071027E" w:rsidRPr="00924913" w:rsidRDefault="0071027E" w:rsidP="00257EE5">
            <w:pPr>
              <w:spacing w:after="0" w:line="240" w:lineRule="auto"/>
              <w:rPr>
                <w:rFonts w:ascii="Arial Narrow" w:eastAsia="Calibri" w:hAnsi="Arial Narrow" w:cs="Times New Roman"/>
              </w:rPr>
            </w:pPr>
          </w:p>
        </w:tc>
      </w:tr>
      <w:tr w:rsidR="0071027E" w:rsidRPr="00924913" w14:paraId="663E4716" w14:textId="77777777" w:rsidTr="00257EE5">
        <w:tc>
          <w:tcPr>
            <w:tcW w:w="4928" w:type="dxa"/>
            <w:shd w:val="clear" w:color="auto" w:fill="FFFFFF" w:themeFill="background1"/>
          </w:tcPr>
          <w:p w14:paraId="0F1D30EE" w14:textId="77777777" w:rsidR="0071027E" w:rsidRPr="00924913" w:rsidRDefault="0071027E" w:rsidP="00257EE5">
            <w:pPr>
              <w:spacing w:after="0" w:line="240" w:lineRule="auto"/>
              <w:jc w:val="both"/>
              <w:rPr>
                <w:rFonts w:ascii="Arial Narrow" w:eastAsia="Calibri" w:hAnsi="Arial Narrow" w:cs="Times New Roman"/>
                <w:b/>
              </w:rPr>
            </w:pPr>
            <w:r w:rsidRPr="00924913">
              <w:rPr>
                <w:rFonts w:ascii="Arial Narrow" w:eastAsia="Calibri" w:hAnsi="Arial Narrow" w:cs="Times New Roman"/>
                <w:b/>
              </w:rPr>
              <w:t>ANEXO DE TRADUCCIONES</w:t>
            </w:r>
          </w:p>
        </w:tc>
        <w:tc>
          <w:tcPr>
            <w:tcW w:w="4126" w:type="dxa"/>
            <w:shd w:val="clear" w:color="auto" w:fill="FFFFFF" w:themeFill="background1"/>
          </w:tcPr>
          <w:p w14:paraId="6DEADD72" w14:textId="77777777" w:rsidR="0071027E" w:rsidRPr="00924913" w:rsidRDefault="0071027E" w:rsidP="00257EE5">
            <w:pPr>
              <w:spacing w:after="0" w:line="240" w:lineRule="auto"/>
              <w:rPr>
                <w:rFonts w:ascii="Arial Narrow" w:eastAsia="Calibri" w:hAnsi="Arial Narrow" w:cs="Times New Roman"/>
              </w:rPr>
            </w:pPr>
          </w:p>
        </w:tc>
      </w:tr>
      <w:tr w:rsidR="0071027E" w:rsidRPr="00924913" w14:paraId="06154608" w14:textId="77777777" w:rsidTr="00257EE5">
        <w:trPr>
          <w:trHeight w:val="561"/>
        </w:trPr>
        <w:tc>
          <w:tcPr>
            <w:tcW w:w="4928" w:type="dxa"/>
            <w:shd w:val="clear" w:color="auto" w:fill="FFFFFF" w:themeFill="background1"/>
          </w:tcPr>
          <w:p w14:paraId="7E3A0DC0" w14:textId="77777777" w:rsidR="0071027E" w:rsidRPr="00924913" w:rsidRDefault="0071027E" w:rsidP="00257EE5">
            <w:pPr>
              <w:spacing w:after="0" w:line="240" w:lineRule="auto"/>
              <w:jc w:val="both"/>
              <w:rPr>
                <w:rFonts w:ascii="Arial Narrow" w:eastAsia="Calibri" w:hAnsi="Arial Narrow" w:cs="Times New Roman"/>
                <w:b/>
              </w:rPr>
            </w:pPr>
            <w:r w:rsidRPr="00924913">
              <w:rPr>
                <w:rFonts w:ascii="Arial Narrow" w:eastAsia="Calibri" w:hAnsi="Arial Narrow" w:cs="Times New Roman"/>
                <w:b/>
              </w:rPr>
              <w:t>FACTORES DE RIESGO</w:t>
            </w:r>
          </w:p>
          <w:p w14:paraId="142E7B22" w14:textId="77777777" w:rsidR="0071027E" w:rsidRPr="00924913" w:rsidRDefault="0071027E" w:rsidP="00257EE5">
            <w:pPr>
              <w:spacing w:after="0" w:line="240" w:lineRule="auto"/>
              <w:jc w:val="both"/>
              <w:rPr>
                <w:rFonts w:ascii="Arial Narrow" w:eastAsia="Calibri" w:hAnsi="Arial Narrow" w:cs="Times New Roman"/>
              </w:rPr>
            </w:pPr>
            <w:r w:rsidRPr="00924913">
              <w:rPr>
                <w:rFonts w:ascii="Arial Narrow" w:eastAsia="Calibri" w:hAnsi="Arial Narrow" w:cs="Times New Roman"/>
              </w:rPr>
              <w:t xml:space="preserve">(Detalle de los factores de riesgo tal como los listan en el prospecto de emisión) </w:t>
            </w:r>
          </w:p>
        </w:tc>
        <w:tc>
          <w:tcPr>
            <w:tcW w:w="4126" w:type="dxa"/>
            <w:shd w:val="clear" w:color="auto" w:fill="FFFFFF" w:themeFill="background1"/>
          </w:tcPr>
          <w:p w14:paraId="56368EE8" w14:textId="77777777" w:rsidR="0071027E" w:rsidRPr="00924913" w:rsidRDefault="0071027E" w:rsidP="00257EE5">
            <w:pPr>
              <w:spacing w:after="0" w:line="240" w:lineRule="auto"/>
              <w:rPr>
                <w:rFonts w:ascii="Arial Narrow" w:eastAsia="Calibri" w:hAnsi="Arial Narrow" w:cs="Times New Roman"/>
              </w:rPr>
            </w:pPr>
          </w:p>
        </w:tc>
      </w:tr>
      <w:tr w:rsidR="0071027E" w:rsidRPr="00924913" w14:paraId="4B256632" w14:textId="77777777" w:rsidTr="00257EE5">
        <w:trPr>
          <w:trHeight w:val="836"/>
        </w:trPr>
        <w:tc>
          <w:tcPr>
            <w:tcW w:w="4928" w:type="dxa"/>
            <w:shd w:val="clear" w:color="auto" w:fill="FFFFFF" w:themeFill="background1"/>
          </w:tcPr>
          <w:p w14:paraId="792C5C06" w14:textId="77777777" w:rsidR="0071027E" w:rsidRPr="00924913" w:rsidRDefault="0071027E" w:rsidP="00257EE5">
            <w:pPr>
              <w:spacing w:after="0" w:line="240" w:lineRule="auto"/>
              <w:jc w:val="both"/>
              <w:rPr>
                <w:rFonts w:ascii="Arial Narrow" w:eastAsia="Calibri" w:hAnsi="Arial Narrow" w:cs="Times New Roman"/>
                <w:b/>
              </w:rPr>
            </w:pPr>
            <w:r w:rsidRPr="00924913">
              <w:rPr>
                <w:rFonts w:ascii="Arial Narrow" w:eastAsia="Calibri" w:hAnsi="Arial Narrow" w:cs="Times New Roman"/>
                <w:b/>
              </w:rPr>
              <w:t>APARTADOS DEL PROSPECTO A LOS QUE EN LAS CARACTERÍSTICAS DE LOS VALORES SE HAGA ALUSIÓN</w:t>
            </w:r>
          </w:p>
          <w:p w14:paraId="35D33815" w14:textId="77777777" w:rsidR="0071027E" w:rsidRPr="00924913" w:rsidRDefault="0071027E" w:rsidP="00257EE5">
            <w:pPr>
              <w:spacing w:after="0" w:line="240" w:lineRule="auto"/>
              <w:jc w:val="both"/>
              <w:rPr>
                <w:rFonts w:ascii="Arial Narrow" w:eastAsia="Calibri" w:hAnsi="Arial Narrow" w:cs="Times New Roman"/>
              </w:rPr>
            </w:pPr>
            <w:r w:rsidRPr="00924913">
              <w:rPr>
                <w:rFonts w:ascii="Arial Narrow" w:eastAsia="Calibri" w:hAnsi="Arial Narrow" w:cs="Times New Roman"/>
              </w:rPr>
              <w:t xml:space="preserve">(Listar los contenidos de las características completas según el prospecto de emisión) </w:t>
            </w:r>
          </w:p>
        </w:tc>
        <w:tc>
          <w:tcPr>
            <w:tcW w:w="4126" w:type="dxa"/>
            <w:shd w:val="clear" w:color="auto" w:fill="FFFFFF" w:themeFill="background1"/>
          </w:tcPr>
          <w:p w14:paraId="031B58AC" w14:textId="77777777" w:rsidR="0071027E" w:rsidRPr="00924913" w:rsidRDefault="0071027E" w:rsidP="00257EE5">
            <w:pPr>
              <w:spacing w:after="0" w:line="240" w:lineRule="auto"/>
              <w:rPr>
                <w:rFonts w:ascii="Arial Narrow" w:eastAsia="Calibri" w:hAnsi="Arial Narrow" w:cs="Times New Roman"/>
              </w:rPr>
            </w:pPr>
          </w:p>
        </w:tc>
      </w:tr>
    </w:tbl>
    <w:p w14:paraId="69E35D03" w14:textId="77777777" w:rsidR="0071027E" w:rsidRPr="00C45618" w:rsidRDefault="0071027E" w:rsidP="00C45618">
      <w:pPr>
        <w:spacing w:after="0" w:line="240" w:lineRule="auto"/>
        <w:contextualSpacing/>
        <w:jc w:val="right"/>
        <w:rPr>
          <w:rFonts w:ascii="Arial Narrow" w:eastAsia="Calibri" w:hAnsi="Arial Narrow" w:cs="Times New Roman"/>
          <w:b/>
        </w:rPr>
      </w:pPr>
    </w:p>
    <w:p w14:paraId="1C390239" w14:textId="77777777" w:rsidR="00B27EC1" w:rsidRPr="00924913" w:rsidRDefault="00B51A55" w:rsidP="00B51A55">
      <w:pPr>
        <w:spacing w:after="0" w:line="240" w:lineRule="auto"/>
        <w:rPr>
          <w:rFonts w:ascii="Arial Narrow" w:eastAsia="Calibri" w:hAnsi="Arial Narrow" w:cs="Times New Roman"/>
          <w:b/>
        </w:rPr>
      </w:pPr>
      <w:r w:rsidRPr="00924913">
        <w:rPr>
          <w:rFonts w:ascii="Arial Narrow" w:eastAsia="Calibri" w:hAnsi="Arial Narrow" w:cs="Times New Roman"/>
          <w:b/>
        </w:rPr>
        <w:t>RAZONES LITERALES</w:t>
      </w:r>
    </w:p>
    <w:p w14:paraId="1C39023B" w14:textId="37D9F815" w:rsidR="00B51A55" w:rsidRPr="0071027E" w:rsidRDefault="00B51A55" w:rsidP="0071027E">
      <w:pPr>
        <w:pStyle w:val="Prrafodelista"/>
        <w:numPr>
          <w:ilvl w:val="0"/>
          <w:numId w:val="31"/>
        </w:numPr>
        <w:spacing w:after="0" w:line="240" w:lineRule="auto"/>
        <w:ind w:left="426" w:hanging="426"/>
        <w:rPr>
          <w:rFonts w:ascii="Arial Narrow" w:eastAsia="Calibri" w:hAnsi="Arial Narrow" w:cs="Times New Roman"/>
          <w:b/>
        </w:rPr>
      </w:pPr>
      <w:r w:rsidRPr="0071027E">
        <w:rPr>
          <w:rFonts w:ascii="Arial Narrow" w:eastAsia="Calibri" w:hAnsi="Arial Narrow" w:cs="Times New Roman"/>
        </w:rPr>
        <w:t>Los valores objeto de esta oferta se encuentran asentados en el Registro Público Bursátil de la Superintendencia del Sistema Financiero. Su registro no implica certificación sobre la calidad del valor o la solvencia del emisor;</w:t>
      </w:r>
    </w:p>
    <w:p w14:paraId="1C39023C" w14:textId="77777777" w:rsidR="00B51A55" w:rsidRPr="00924913" w:rsidRDefault="00B51A55" w:rsidP="00D148B4">
      <w:pPr>
        <w:numPr>
          <w:ilvl w:val="0"/>
          <w:numId w:val="31"/>
        </w:numPr>
        <w:spacing w:after="0" w:line="240" w:lineRule="auto"/>
        <w:ind w:left="426" w:hanging="426"/>
        <w:contextualSpacing/>
        <w:jc w:val="both"/>
        <w:rPr>
          <w:rFonts w:ascii="Arial Narrow" w:eastAsia="Calibri" w:hAnsi="Arial Narrow" w:cs="Times New Roman"/>
          <w:b/>
        </w:rPr>
      </w:pPr>
      <w:r w:rsidRPr="00924913">
        <w:rPr>
          <w:rFonts w:ascii="Arial Narrow" w:eastAsia="Calibri" w:hAnsi="Arial Narrow" w:cs="Times New Roman"/>
        </w:rPr>
        <w:t>La inscripción de la emisión en la bolsa no implica certificación sobre la calidad del valor o la solvencia del emisor;</w:t>
      </w:r>
    </w:p>
    <w:p w14:paraId="189C7468" w14:textId="77777777" w:rsidR="0071027E" w:rsidRPr="0071027E" w:rsidRDefault="0071027E" w:rsidP="0071027E">
      <w:pPr>
        <w:spacing w:after="0" w:line="240" w:lineRule="auto"/>
        <w:ind w:left="426"/>
        <w:contextualSpacing/>
        <w:jc w:val="both"/>
        <w:rPr>
          <w:rFonts w:ascii="Arial Narrow" w:eastAsia="Calibri" w:hAnsi="Arial Narrow" w:cs="Times New Roman"/>
          <w:b/>
        </w:rPr>
      </w:pPr>
    </w:p>
    <w:p w14:paraId="452A817D" w14:textId="77777777" w:rsidR="0071027E" w:rsidRPr="0071027E" w:rsidRDefault="0071027E" w:rsidP="0071027E">
      <w:pPr>
        <w:spacing w:after="0" w:line="240" w:lineRule="auto"/>
        <w:ind w:left="426"/>
        <w:contextualSpacing/>
        <w:jc w:val="both"/>
        <w:rPr>
          <w:rFonts w:ascii="Arial Narrow" w:eastAsia="Calibri" w:hAnsi="Arial Narrow" w:cs="Times New Roman"/>
          <w:b/>
        </w:rPr>
      </w:pPr>
    </w:p>
    <w:p w14:paraId="1A4F8D9C" w14:textId="77777777" w:rsidR="00AA202F" w:rsidRDefault="00AA202F" w:rsidP="0071027E">
      <w:pPr>
        <w:spacing w:after="0" w:line="240" w:lineRule="auto"/>
        <w:ind w:left="426"/>
        <w:contextualSpacing/>
        <w:jc w:val="right"/>
        <w:rPr>
          <w:rFonts w:ascii="Arial Narrow" w:eastAsia="Calibri" w:hAnsi="Arial Narrow" w:cs="Times New Roman"/>
          <w:b/>
        </w:rPr>
      </w:pPr>
    </w:p>
    <w:p w14:paraId="0AB66BBC" w14:textId="753F84A2" w:rsidR="0071027E" w:rsidRPr="0071027E" w:rsidRDefault="0071027E" w:rsidP="0071027E">
      <w:pPr>
        <w:spacing w:after="0" w:line="240" w:lineRule="auto"/>
        <w:ind w:left="426"/>
        <w:contextualSpacing/>
        <w:jc w:val="right"/>
        <w:rPr>
          <w:rFonts w:ascii="Arial Narrow" w:eastAsia="Calibri" w:hAnsi="Arial Narrow" w:cs="Times New Roman"/>
          <w:b/>
        </w:rPr>
      </w:pPr>
      <w:r>
        <w:rPr>
          <w:rFonts w:ascii="Arial Narrow" w:eastAsia="Calibri" w:hAnsi="Arial Narrow" w:cs="Times New Roman"/>
          <w:b/>
        </w:rPr>
        <w:lastRenderedPageBreak/>
        <w:t>Anexo No. 4</w:t>
      </w:r>
    </w:p>
    <w:p w14:paraId="134FBE2D" w14:textId="77777777" w:rsidR="0071027E" w:rsidRPr="0071027E" w:rsidRDefault="0071027E" w:rsidP="0071027E">
      <w:pPr>
        <w:spacing w:after="0" w:line="240" w:lineRule="auto"/>
        <w:ind w:left="426"/>
        <w:contextualSpacing/>
        <w:jc w:val="both"/>
        <w:rPr>
          <w:rFonts w:ascii="Arial Narrow" w:eastAsia="Calibri" w:hAnsi="Arial Narrow" w:cs="Times New Roman"/>
          <w:b/>
        </w:rPr>
      </w:pPr>
    </w:p>
    <w:p w14:paraId="1C39023D" w14:textId="77777777" w:rsidR="00B51A55" w:rsidRPr="00924913" w:rsidRDefault="00B51A55" w:rsidP="00D148B4">
      <w:pPr>
        <w:numPr>
          <w:ilvl w:val="0"/>
          <w:numId w:val="31"/>
        </w:numPr>
        <w:spacing w:after="0" w:line="240" w:lineRule="auto"/>
        <w:ind w:left="426" w:hanging="426"/>
        <w:contextualSpacing/>
        <w:jc w:val="both"/>
        <w:rPr>
          <w:rFonts w:ascii="Arial Narrow" w:eastAsia="Calibri" w:hAnsi="Arial Narrow" w:cs="Times New Roman"/>
          <w:b/>
        </w:rPr>
      </w:pPr>
      <w:r w:rsidRPr="00924913">
        <w:rPr>
          <w:rFonts w:ascii="Arial Narrow" w:eastAsia="Calibri" w:hAnsi="Arial Narrow" w:cs="Times New Roman"/>
        </w:rPr>
        <w:t>La información y material contenido en este suplemento se ofrecen únicamente con el propósito de brindar información y no deberá considerarse como una oferta para comprar, vender o suscribir valores u otros instrumentos financieros;</w:t>
      </w:r>
    </w:p>
    <w:p w14:paraId="1C39023E" w14:textId="77777777" w:rsidR="00B51A55" w:rsidRPr="00924913" w:rsidRDefault="00B51A55" w:rsidP="00D148B4">
      <w:pPr>
        <w:numPr>
          <w:ilvl w:val="0"/>
          <w:numId w:val="31"/>
        </w:numPr>
        <w:spacing w:after="0" w:line="240" w:lineRule="auto"/>
        <w:ind w:left="426" w:hanging="426"/>
        <w:contextualSpacing/>
        <w:jc w:val="both"/>
        <w:rPr>
          <w:rFonts w:ascii="Arial Narrow" w:eastAsia="Calibri" w:hAnsi="Arial Narrow" w:cs="Times New Roman"/>
          <w:b/>
        </w:rPr>
      </w:pPr>
      <w:r w:rsidRPr="00924913">
        <w:rPr>
          <w:rFonts w:ascii="Arial Narrow" w:eastAsia="Calibri" w:hAnsi="Arial Narrow" w:cs="Times New Roman"/>
        </w:rPr>
        <w:t>Ninguna información en este suplemento se considerará como asesoría en materia de inversiones, legal, contable o tributaria;</w:t>
      </w:r>
    </w:p>
    <w:p w14:paraId="1C39023F" w14:textId="2ED4F89F" w:rsidR="00B51A55" w:rsidRPr="00924913" w:rsidRDefault="00B51A55" w:rsidP="00D148B4">
      <w:pPr>
        <w:numPr>
          <w:ilvl w:val="0"/>
          <w:numId w:val="31"/>
        </w:numPr>
        <w:spacing w:after="0" w:line="240" w:lineRule="auto"/>
        <w:ind w:left="426" w:hanging="426"/>
        <w:contextualSpacing/>
        <w:jc w:val="both"/>
        <w:rPr>
          <w:rFonts w:ascii="Arial Narrow" w:eastAsia="Calibri" w:hAnsi="Arial Narrow" w:cs="Times New Roman"/>
          <w:b/>
        </w:rPr>
      </w:pPr>
      <w:r w:rsidRPr="00924913">
        <w:rPr>
          <w:rFonts w:ascii="Arial Narrow" w:eastAsia="Calibri" w:hAnsi="Arial Narrow" w:cs="Times New Roman"/>
        </w:rPr>
        <w:t>Cabe la posibilidad que las inversiones y servicios a los que se hace referencia en este suplemento no sean apropiados para usted y le recomendamos consultar con su asesor financiero si tuviera alguna duda acerca de ellas;</w:t>
      </w:r>
    </w:p>
    <w:p w14:paraId="1C390240" w14:textId="77777777" w:rsidR="00B51A55" w:rsidRPr="00924913" w:rsidRDefault="00B51A55" w:rsidP="00D148B4">
      <w:pPr>
        <w:numPr>
          <w:ilvl w:val="0"/>
          <w:numId w:val="31"/>
        </w:numPr>
        <w:spacing w:after="0" w:line="240" w:lineRule="auto"/>
        <w:ind w:left="426" w:hanging="426"/>
        <w:contextualSpacing/>
        <w:jc w:val="both"/>
        <w:rPr>
          <w:rFonts w:ascii="Arial Narrow" w:eastAsia="Calibri" w:hAnsi="Arial Narrow" w:cs="Times New Roman"/>
          <w:b/>
        </w:rPr>
      </w:pPr>
      <w:r w:rsidRPr="00924913">
        <w:rPr>
          <w:rFonts w:ascii="Arial Narrow" w:eastAsia="Calibri" w:hAnsi="Arial Narrow" w:cs="Times New Roman"/>
        </w:rPr>
        <w:t>Es responsabilidad del inversionista la lectura del suplemento de información, del prospecto y toda la información disponible sobre estos valores;</w:t>
      </w:r>
    </w:p>
    <w:p w14:paraId="1C390241" w14:textId="77777777" w:rsidR="00B51A55" w:rsidRPr="00924913" w:rsidRDefault="00B51A55" w:rsidP="00D148B4">
      <w:pPr>
        <w:numPr>
          <w:ilvl w:val="0"/>
          <w:numId w:val="31"/>
        </w:numPr>
        <w:spacing w:after="0" w:line="240" w:lineRule="auto"/>
        <w:ind w:left="426" w:hanging="426"/>
        <w:contextualSpacing/>
        <w:jc w:val="both"/>
        <w:rPr>
          <w:rFonts w:ascii="Arial Narrow" w:eastAsia="Calibri" w:hAnsi="Arial Narrow" w:cs="Times New Roman"/>
          <w:b/>
        </w:rPr>
      </w:pPr>
      <w:r w:rsidRPr="00924913">
        <w:rPr>
          <w:rFonts w:ascii="Arial Narrow" w:eastAsia="Calibri" w:hAnsi="Arial Narrow" w:cs="Times New Roman"/>
        </w:rPr>
        <w:t>Es responsabilidad de la Casa de Corredores de Bolsa local, disponer del resumen de información que contiene este suplemento informativo y el prospecto de emisión;</w:t>
      </w:r>
    </w:p>
    <w:p w14:paraId="1C390242" w14:textId="77777777" w:rsidR="00B51A55" w:rsidRPr="00924913" w:rsidRDefault="00B51A55" w:rsidP="00167E68">
      <w:pPr>
        <w:numPr>
          <w:ilvl w:val="0"/>
          <w:numId w:val="31"/>
        </w:numPr>
        <w:spacing w:after="0" w:line="240" w:lineRule="auto"/>
        <w:ind w:left="426" w:hanging="426"/>
        <w:contextualSpacing/>
        <w:jc w:val="both"/>
        <w:rPr>
          <w:rFonts w:ascii="Arial Narrow" w:eastAsia="Calibri" w:hAnsi="Arial Narrow" w:cs="Times New Roman"/>
        </w:rPr>
      </w:pPr>
      <w:r w:rsidRPr="00924913">
        <w:rPr>
          <w:rFonts w:ascii="Arial Narrow" w:eastAsia="Calibri" w:hAnsi="Arial Narrow" w:cs="Times New Roman"/>
        </w:rPr>
        <w:t>La Bolsa (</w:t>
      </w:r>
      <w:r w:rsidR="00E27ED7" w:rsidRPr="00924913">
        <w:rPr>
          <w:rFonts w:ascii="Arial Narrow" w:eastAsia="Calibri" w:hAnsi="Arial Narrow" w:cs="Times New Roman"/>
        </w:rPr>
        <w:t>i</w:t>
      </w:r>
      <w:r w:rsidRPr="00924913">
        <w:rPr>
          <w:rFonts w:ascii="Arial Narrow" w:eastAsia="Calibri" w:hAnsi="Arial Narrow" w:cs="Times New Roman"/>
        </w:rPr>
        <w:t>ndicar el nombre de la Bolsa de Valores), no se responsabiliza por la precisión o exhaustividad del suplemento. Asimismo, no asume responsabilidad por el uso de la información contenida en este suplemento; e</w:t>
      </w:r>
    </w:p>
    <w:p w14:paraId="1C390243" w14:textId="77777777" w:rsidR="00B51A55" w:rsidRPr="00924913" w:rsidRDefault="00B51A55" w:rsidP="001838FF">
      <w:pPr>
        <w:numPr>
          <w:ilvl w:val="0"/>
          <w:numId w:val="31"/>
        </w:numPr>
        <w:spacing w:after="0" w:line="240" w:lineRule="auto"/>
        <w:ind w:left="426" w:hanging="426"/>
        <w:contextualSpacing/>
        <w:jc w:val="both"/>
        <w:rPr>
          <w:rFonts w:ascii="Arial Narrow" w:eastAsia="Calibri" w:hAnsi="Arial Narrow" w:cs="Times New Roman"/>
        </w:rPr>
      </w:pPr>
      <w:r w:rsidRPr="00924913">
        <w:rPr>
          <w:rFonts w:ascii="Arial Narrow" w:eastAsia="Calibri" w:hAnsi="Arial Narrow" w:cs="Times New Roman"/>
        </w:rPr>
        <w:t>La Bolsa (</w:t>
      </w:r>
      <w:r w:rsidR="00E27ED7" w:rsidRPr="00924913">
        <w:rPr>
          <w:rFonts w:ascii="Arial Narrow" w:eastAsia="Calibri" w:hAnsi="Arial Narrow" w:cs="Times New Roman"/>
        </w:rPr>
        <w:t>i</w:t>
      </w:r>
      <w:r w:rsidRPr="00924913">
        <w:rPr>
          <w:rFonts w:ascii="Arial Narrow" w:eastAsia="Calibri" w:hAnsi="Arial Narrow" w:cs="Times New Roman"/>
        </w:rPr>
        <w:t>ndicar el nombre de la Bolsa de Valores), no asegura que los valores a los que se refiere este reporte son apropiados para algunos inversionistas en particular.</w:t>
      </w:r>
    </w:p>
    <w:p w14:paraId="1C390244" w14:textId="77777777" w:rsidR="00B51A55" w:rsidRPr="00924913" w:rsidRDefault="00B51A55" w:rsidP="00B51A55">
      <w:pPr>
        <w:spacing w:after="0" w:line="240" w:lineRule="auto"/>
        <w:contextualSpacing/>
        <w:jc w:val="both"/>
        <w:rPr>
          <w:rFonts w:ascii="Arial Narrow" w:eastAsia="Calibri" w:hAnsi="Arial Narrow" w:cs="Times New Roman"/>
        </w:rPr>
      </w:pPr>
    </w:p>
    <w:p w14:paraId="1C390245" w14:textId="77777777" w:rsidR="00B51A55" w:rsidRPr="00924913" w:rsidRDefault="00B51A55" w:rsidP="00167E68">
      <w:pPr>
        <w:spacing w:after="120" w:line="240" w:lineRule="auto"/>
        <w:jc w:val="both"/>
        <w:rPr>
          <w:rFonts w:ascii="Arial Narrow" w:eastAsia="Calibri" w:hAnsi="Arial Narrow" w:cs="Times New Roman"/>
        </w:rPr>
      </w:pPr>
      <w:r w:rsidRPr="00924913">
        <w:rPr>
          <w:rFonts w:ascii="Arial Narrow" w:eastAsia="Calibri" w:hAnsi="Arial Narrow" w:cs="Times New Roman"/>
          <w:b/>
        </w:rPr>
        <w:t>NOTAS</w:t>
      </w:r>
      <w:r w:rsidRPr="00924913">
        <w:rPr>
          <w:rFonts w:ascii="Arial Narrow" w:eastAsia="Calibri" w:hAnsi="Arial Narrow" w:cs="Times New Roman"/>
        </w:rPr>
        <w:t xml:space="preserve">: Información mínima adicional al suplemento de información, que deben mantener las Casas de </w:t>
      </w:r>
      <w:r w:rsidR="00167E68" w:rsidRPr="00924913">
        <w:rPr>
          <w:rFonts w:ascii="Arial Narrow" w:eastAsia="Calibri" w:hAnsi="Arial Narrow" w:cs="Times New Roman"/>
        </w:rPr>
        <w:t xml:space="preserve">corredores </w:t>
      </w:r>
      <w:r w:rsidRPr="00924913">
        <w:rPr>
          <w:rFonts w:ascii="Arial Narrow" w:eastAsia="Calibri" w:hAnsi="Arial Narrow" w:cs="Times New Roman"/>
        </w:rPr>
        <w:t xml:space="preserve">de </w:t>
      </w:r>
      <w:r w:rsidR="00167E68" w:rsidRPr="00924913">
        <w:rPr>
          <w:rFonts w:ascii="Arial Narrow" w:eastAsia="Calibri" w:hAnsi="Arial Narrow" w:cs="Times New Roman"/>
        </w:rPr>
        <w:t xml:space="preserve">bolsa </w:t>
      </w:r>
      <w:r w:rsidRPr="00924913">
        <w:rPr>
          <w:rFonts w:ascii="Arial Narrow" w:eastAsia="Calibri" w:hAnsi="Arial Narrow" w:cs="Times New Roman"/>
        </w:rPr>
        <w:t>para inversionistas:</w:t>
      </w:r>
    </w:p>
    <w:p w14:paraId="1C390246" w14:textId="77777777" w:rsidR="00B51A55" w:rsidRPr="00924913" w:rsidRDefault="00B51A55" w:rsidP="00D148B4">
      <w:pPr>
        <w:pStyle w:val="Prrafodelista"/>
        <w:numPr>
          <w:ilvl w:val="0"/>
          <w:numId w:val="34"/>
        </w:numPr>
        <w:spacing w:after="0" w:line="240" w:lineRule="auto"/>
        <w:ind w:left="426" w:hanging="426"/>
        <w:jc w:val="both"/>
        <w:rPr>
          <w:rFonts w:ascii="Arial Narrow" w:eastAsia="Calibri" w:hAnsi="Arial Narrow" w:cs="Times New Roman"/>
          <w:b/>
        </w:rPr>
      </w:pPr>
      <w:r w:rsidRPr="00924913">
        <w:rPr>
          <w:rFonts w:ascii="Arial Narrow" w:eastAsia="Calibri" w:hAnsi="Arial Narrow" w:cs="Times New Roman"/>
        </w:rPr>
        <w:t>Historial de precios diarios durante el mes inmediato anterior a las negociaciones de valores</w:t>
      </w:r>
    </w:p>
    <w:p w14:paraId="1C390247" w14:textId="77777777" w:rsidR="00B51A55" w:rsidRPr="00924913" w:rsidRDefault="00B51A55" w:rsidP="00D148B4">
      <w:pPr>
        <w:pStyle w:val="Prrafodelista"/>
        <w:numPr>
          <w:ilvl w:val="0"/>
          <w:numId w:val="34"/>
        </w:numPr>
        <w:spacing w:after="0" w:line="240" w:lineRule="auto"/>
        <w:ind w:left="426" w:hanging="426"/>
        <w:jc w:val="both"/>
        <w:rPr>
          <w:rFonts w:ascii="Arial Narrow" w:eastAsia="Calibri" w:hAnsi="Arial Narrow" w:cs="Times New Roman"/>
          <w:b/>
        </w:rPr>
      </w:pPr>
      <w:r w:rsidRPr="00924913">
        <w:rPr>
          <w:rFonts w:ascii="Arial Narrow" w:eastAsia="Calibri" w:hAnsi="Arial Narrow" w:cs="Times New Roman"/>
        </w:rPr>
        <w:t>Ventajas y desventajas de la inversión;</w:t>
      </w:r>
    </w:p>
    <w:p w14:paraId="1C390248" w14:textId="77777777" w:rsidR="00B51A55" w:rsidRPr="00924913" w:rsidRDefault="00B51A55" w:rsidP="00D148B4">
      <w:pPr>
        <w:pStyle w:val="Prrafodelista"/>
        <w:numPr>
          <w:ilvl w:val="0"/>
          <w:numId w:val="34"/>
        </w:numPr>
        <w:spacing w:after="0" w:line="240" w:lineRule="auto"/>
        <w:ind w:left="426" w:hanging="426"/>
        <w:jc w:val="both"/>
        <w:rPr>
          <w:rFonts w:ascii="Arial Narrow" w:eastAsia="Calibri" w:hAnsi="Arial Narrow" w:cs="Times New Roman"/>
          <w:b/>
        </w:rPr>
      </w:pPr>
      <w:r w:rsidRPr="00924913">
        <w:rPr>
          <w:rFonts w:ascii="Arial Narrow" w:eastAsia="Calibri" w:hAnsi="Arial Narrow" w:cs="Times New Roman"/>
        </w:rPr>
        <w:t>Costos a incurrir en la negociación y mantenimiento de los valores;</w:t>
      </w:r>
    </w:p>
    <w:p w14:paraId="1C390249" w14:textId="77777777" w:rsidR="00B51A55" w:rsidRPr="00924913" w:rsidRDefault="00B51A55" w:rsidP="00D148B4">
      <w:pPr>
        <w:pStyle w:val="Prrafodelista"/>
        <w:numPr>
          <w:ilvl w:val="0"/>
          <w:numId w:val="34"/>
        </w:numPr>
        <w:spacing w:after="0" w:line="240" w:lineRule="auto"/>
        <w:ind w:left="426" w:hanging="426"/>
        <w:jc w:val="both"/>
        <w:rPr>
          <w:rFonts w:ascii="Arial Narrow" w:eastAsia="Calibri" w:hAnsi="Arial Narrow" w:cs="Times New Roman"/>
          <w:b/>
        </w:rPr>
      </w:pPr>
      <w:r w:rsidRPr="00924913">
        <w:rPr>
          <w:rFonts w:ascii="Arial Narrow" w:eastAsia="Calibri" w:hAnsi="Arial Narrow" w:cs="Times New Roman"/>
        </w:rPr>
        <w:t>Descripción de la forma en que se efectúa la negociación de valores;</w:t>
      </w:r>
    </w:p>
    <w:p w14:paraId="1C39024A" w14:textId="77777777" w:rsidR="00B51A55" w:rsidRPr="00924913" w:rsidRDefault="00B51A55" w:rsidP="00D148B4">
      <w:pPr>
        <w:pStyle w:val="Prrafodelista"/>
        <w:numPr>
          <w:ilvl w:val="0"/>
          <w:numId w:val="34"/>
        </w:numPr>
        <w:spacing w:after="0" w:line="240" w:lineRule="auto"/>
        <w:ind w:left="426" w:hanging="426"/>
        <w:jc w:val="both"/>
        <w:rPr>
          <w:rFonts w:ascii="Arial Narrow" w:eastAsia="Calibri" w:hAnsi="Arial Narrow" w:cs="Times New Roman"/>
          <w:b/>
        </w:rPr>
      </w:pPr>
      <w:r w:rsidRPr="00924913">
        <w:rPr>
          <w:rFonts w:ascii="Arial Narrow" w:eastAsia="Calibri" w:hAnsi="Arial Narrow" w:cs="Times New Roman"/>
        </w:rPr>
        <w:t>Aspectos que determinan y afectan la formación de precios de los valores;</w:t>
      </w:r>
    </w:p>
    <w:p w14:paraId="1C39024B" w14:textId="77777777" w:rsidR="00B51A55" w:rsidRPr="00924913" w:rsidRDefault="00B51A55" w:rsidP="00D148B4">
      <w:pPr>
        <w:pStyle w:val="Prrafodelista"/>
        <w:numPr>
          <w:ilvl w:val="0"/>
          <w:numId w:val="34"/>
        </w:numPr>
        <w:spacing w:after="0" w:line="240" w:lineRule="auto"/>
        <w:ind w:left="426" w:hanging="426"/>
        <w:jc w:val="both"/>
        <w:rPr>
          <w:rFonts w:ascii="Arial Narrow" w:eastAsia="Calibri" w:hAnsi="Arial Narrow" w:cs="Times New Roman"/>
          <w:b/>
        </w:rPr>
      </w:pPr>
      <w:r w:rsidRPr="00924913">
        <w:rPr>
          <w:rFonts w:ascii="Arial Narrow" w:eastAsia="Calibri" w:hAnsi="Arial Narrow" w:cs="Times New Roman"/>
        </w:rPr>
        <w:t>Activos subyacentes de la emisión; y</w:t>
      </w:r>
    </w:p>
    <w:p w14:paraId="1C39024C" w14:textId="77777777" w:rsidR="00B51A55" w:rsidRPr="00924913" w:rsidRDefault="00B51A55" w:rsidP="00D148B4">
      <w:pPr>
        <w:pStyle w:val="Prrafodelista"/>
        <w:numPr>
          <w:ilvl w:val="0"/>
          <w:numId w:val="34"/>
        </w:numPr>
        <w:spacing w:after="0" w:line="240" w:lineRule="auto"/>
        <w:ind w:left="426" w:hanging="426"/>
        <w:jc w:val="both"/>
        <w:rPr>
          <w:rFonts w:ascii="Arial Narrow" w:eastAsia="Calibri" w:hAnsi="Arial Narrow" w:cs="Times New Roman"/>
          <w:b/>
        </w:rPr>
      </w:pPr>
      <w:r w:rsidRPr="00924913">
        <w:rPr>
          <w:rFonts w:ascii="Arial Narrow" w:eastAsia="Calibri" w:hAnsi="Arial Narrow" w:cs="Times New Roman"/>
        </w:rPr>
        <w:t xml:space="preserve">Poner a disposición de los inversionistas los informes anuales del Emisor, que estén disponibles en las distintas páginas </w:t>
      </w:r>
      <w:r w:rsidR="00E27ED7" w:rsidRPr="00924913">
        <w:rPr>
          <w:rFonts w:ascii="Arial Narrow" w:eastAsia="Calibri" w:hAnsi="Arial Narrow" w:cs="Times New Roman"/>
        </w:rPr>
        <w:t>w</w:t>
      </w:r>
      <w:r w:rsidR="00167E68" w:rsidRPr="00924913">
        <w:rPr>
          <w:rFonts w:ascii="Arial Narrow" w:eastAsia="Calibri" w:hAnsi="Arial Narrow" w:cs="Times New Roman"/>
        </w:rPr>
        <w:t>eb</w:t>
      </w:r>
      <w:r w:rsidRPr="00924913">
        <w:rPr>
          <w:rFonts w:ascii="Arial Narrow" w:eastAsia="Calibri" w:hAnsi="Arial Narrow" w:cs="Times New Roman"/>
        </w:rPr>
        <w:t>.</w:t>
      </w:r>
    </w:p>
    <w:p w14:paraId="1C39024D" w14:textId="77777777" w:rsidR="00B51A55" w:rsidRPr="00924913" w:rsidRDefault="00B51A55" w:rsidP="00B51A55">
      <w:pPr>
        <w:tabs>
          <w:tab w:val="left" w:pos="-720"/>
          <w:tab w:val="left" w:pos="0"/>
          <w:tab w:val="left" w:pos="720"/>
          <w:tab w:val="left" w:pos="1440"/>
          <w:tab w:val="left" w:pos="2160"/>
          <w:tab w:val="left" w:pos="2880"/>
          <w:tab w:val="left" w:pos="3600"/>
          <w:tab w:val="left" w:pos="4320"/>
          <w:tab w:val="left" w:pos="5040"/>
        </w:tabs>
        <w:spacing w:after="0" w:line="240" w:lineRule="auto"/>
        <w:ind w:left="360"/>
        <w:jc w:val="right"/>
        <w:rPr>
          <w:rFonts w:ascii="Arial Narrow" w:eastAsia="Calibri" w:hAnsi="Arial Narrow" w:cs="Arial"/>
          <w:b/>
        </w:rPr>
      </w:pPr>
    </w:p>
    <w:p w14:paraId="1C39024E" w14:textId="77777777" w:rsidR="00B51A55" w:rsidRPr="00924913" w:rsidRDefault="00B51A55" w:rsidP="00B51A55">
      <w:pPr>
        <w:tabs>
          <w:tab w:val="left" w:pos="-720"/>
          <w:tab w:val="left" w:pos="0"/>
          <w:tab w:val="left" w:pos="720"/>
          <w:tab w:val="left" w:pos="1440"/>
          <w:tab w:val="left" w:pos="2160"/>
          <w:tab w:val="left" w:pos="2880"/>
          <w:tab w:val="left" w:pos="3600"/>
          <w:tab w:val="left" w:pos="4320"/>
          <w:tab w:val="left" w:pos="5040"/>
        </w:tabs>
        <w:spacing w:after="0" w:line="240" w:lineRule="auto"/>
        <w:ind w:left="360"/>
        <w:jc w:val="right"/>
        <w:rPr>
          <w:rFonts w:ascii="Arial Narrow" w:eastAsia="Calibri" w:hAnsi="Arial Narrow" w:cs="Arial"/>
          <w:b/>
        </w:rPr>
      </w:pPr>
    </w:p>
    <w:p w14:paraId="1C39024F" w14:textId="77777777" w:rsidR="00B51A55" w:rsidRPr="00924913" w:rsidRDefault="00B51A55" w:rsidP="00B51A55">
      <w:pPr>
        <w:tabs>
          <w:tab w:val="left" w:pos="-720"/>
          <w:tab w:val="left" w:pos="0"/>
          <w:tab w:val="left" w:pos="720"/>
          <w:tab w:val="left" w:pos="1440"/>
          <w:tab w:val="left" w:pos="2160"/>
          <w:tab w:val="left" w:pos="2880"/>
          <w:tab w:val="left" w:pos="3600"/>
          <w:tab w:val="left" w:pos="4320"/>
          <w:tab w:val="left" w:pos="5040"/>
        </w:tabs>
        <w:spacing w:after="0" w:line="240" w:lineRule="auto"/>
        <w:ind w:left="360"/>
        <w:jc w:val="right"/>
        <w:rPr>
          <w:rFonts w:ascii="Arial Narrow" w:eastAsia="Calibri" w:hAnsi="Arial Narrow" w:cs="Arial"/>
          <w:b/>
        </w:rPr>
      </w:pPr>
    </w:p>
    <w:p w14:paraId="1C390250" w14:textId="77777777" w:rsidR="00B51A55" w:rsidRPr="00924913" w:rsidRDefault="00B51A55" w:rsidP="00B51A55">
      <w:pPr>
        <w:tabs>
          <w:tab w:val="left" w:pos="-720"/>
          <w:tab w:val="left" w:pos="0"/>
          <w:tab w:val="left" w:pos="720"/>
          <w:tab w:val="left" w:pos="1440"/>
          <w:tab w:val="left" w:pos="2160"/>
          <w:tab w:val="left" w:pos="2880"/>
          <w:tab w:val="left" w:pos="3600"/>
          <w:tab w:val="left" w:pos="4320"/>
          <w:tab w:val="left" w:pos="5040"/>
        </w:tabs>
        <w:spacing w:after="0" w:line="240" w:lineRule="auto"/>
        <w:ind w:left="360"/>
        <w:jc w:val="right"/>
        <w:rPr>
          <w:rFonts w:ascii="Arial Narrow" w:eastAsia="Calibri" w:hAnsi="Arial Narrow" w:cs="Arial"/>
          <w:b/>
        </w:rPr>
      </w:pPr>
    </w:p>
    <w:p w14:paraId="1C390251" w14:textId="77777777" w:rsidR="00B51A55" w:rsidRPr="00924913" w:rsidRDefault="00B51A55" w:rsidP="00B51A55">
      <w:pPr>
        <w:tabs>
          <w:tab w:val="left" w:pos="-720"/>
          <w:tab w:val="left" w:pos="0"/>
          <w:tab w:val="left" w:pos="720"/>
          <w:tab w:val="left" w:pos="1440"/>
          <w:tab w:val="left" w:pos="2160"/>
          <w:tab w:val="left" w:pos="2880"/>
          <w:tab w:val="left" w:pos="3600"/>
          <w:tab w:val="left" w:pos="4320"/>
          <w:tab w:val="left" w:pos="5040"/>
        </w:tabs>
        <w:spacing w:after="0" w:line="240" w:lineRule="auto"/>
        <w:ind w:left="360"/>
        <w:jc w:val="right"/>
        <w:rPr>
          <w:rFonts w:ascii="Arial Narrow" w:eastAsia="Calibri" w:hAnsi="Arial Narrow" w:cs="Arial"/>
          <w:b/>
        </w:rPr>
      </w:pPr>
    </w:p>
    <w:p w14:paraId="1C390252" w14:textId="77777777" w:rsidR="00B51A55" w:rsidRPr="00924913" w:rsidRDefault="00B51A55" w:rsidP="00B51A55">
      <w:pPr>
        <w:tabs>
          <w:tab w:val="left" w:pos="-720"/>
          <w:tab w:val="left" w:pos="0"/>
          <w:tab w:val="left" w:pos="720"/>
          <w:tab w:val="left" w:pos="1440"/>
          <w:tab w:val="left" w:pos="2160"/>
          <w:tab w:val="left" w:pos="2880"/>
          <w:tab w:val="left" w:pos="3600"/>
          <w:tab w:val="left" w:pos="4320"/>
          <w:tab w:val="left" w:pos="5040"/>
        </w:tabs>
        <w:spacing w:after="0" w:line="240" w:lineRule="auto"/>
        <w:ind w:left="360"/>
        <w:jc w:val="right"/>
        <w:rPr>
          <w:rFonts w:ascii="Arial Narrow" w:eastAsia="Calibri" w:hAnsi="Arial Narrow" w:cs="Arial"/>
          <w:b/>
        </w:rPr>
      </w:pPr>
    </w:p>
    <w:p w14:paraId="1C390253" w14:textId="77777777" w:rsidR="00520377" w:rsidRPr="00924913" w:rsidRDefault="00520377" w:rsidP="00C16897">
      <w:pPr>
        <w:keepNext/>
        <w:keepLines/>
        <w:widowControl w:val="0"/>
        <w:spacing w:line="240" w:lineRule="auto"/>
        <w:jc w:val="right"/>
        <w:rPr>
          <w:rFonts w:ascii="Arial Narrow" w:eastAsia="Calibri" w:hAnsi="Arial Narrow" w:cs="Times New Roman"/>
          <w:b/>
        </w:rPr>
      </w:pPr>
      <w:r w:rsidRPr="00924913">
        <w:rPr>
          <w:rFonts w:ascii="Arial Narrow" w:eastAsia="Calibri" w:hAnsi="Arial Narrow" w:cs="Times New Roman"/>
          <w:b/>
        </w:rPr>
        <w:lastRenderedPageBreak/>
        <w:t>Anexo No. 5</w:t>
      </w:r>
    </w:p>
    <w:p w14:paraId="1C390254" w14:textId="77777777" w:rsidR="002642FD" w:rsidRPr="00924913" w:rsidRDefault="00B65C42" w:rsidP="00C16897">
      <w:pPr>
        <w:keepNext/>
        <w:keepLines/>
        <w:widowControl w:val="0"/>
        <w:spacing w:line="240" w:lineRule="auto"/>
        <w:jc w:val="both"/>
        <w:rPr>
          <w:rFonts w:ascii="Arial Narrow" w:eastAsia="Calibri" w:hAnsi="Arial Narrow" w:cs="Times New Roman"/>
          <w:b/>
        </w:rPr>
      </w:pPr>
      <w:r w:rsidRPr="00924913">
        <w:rPr>
          <w:rFonts w:ascii="Arial Narrow" w:eastAsia="Calibri" w:hAnsi="Arial Narrow" w:cs="Times New Roman"/>
          <w:b/>
        </w:rPr>
        <w:t>MODELO DE CONTRATO DE COMISIÓ</w:t>
      </w:r>
      <w:r w:rsidR="002642FD" w:rsidRPr="00924913">
        <w:rPr>
          <w:rFonts w:ascii="Arial Narrow" w:eastAsia="Calibri" w:hAnsi="Arial Narrow" w:cs="Times New Roman"/>
          <w:b/>
        </w:rPr>
        <w:t>N PARA OPERACIONES CON VALORES EXTRANJEROS</w:t>
      </w:r>
    </w:p>
    <w:p w14:paraId="1C390255" w14:textId="77777777" w:rsidR="00972A80" w:rsidRPr="00924913" w:rsidRDefault="00972A80" w:rsidP="00C16897">
      <w:pPr>
        <w:keepNext/>
        <w:keepLines/>
        <w:widowControl w:val="0"/>
        <w:spacing w:line="240" w:lineRule="auto"/>
        <w:jc w:val="both"/>
        <w:rPr>
          <w:rFonts w:ascii="Arial Narrow" w:eastAsia="Calibri" w:hAnsi="Arial Narrow" w:cs="Times New Roman"/>
          <w:b/>
        </w:rPr>
      </w:pPr>
    </w:p>
    <w:p w14:paraId="1C390256" w14:textId="50A4DF94" w:rsidR="002642FD" w:rsidRPr="00924913" w:rsidRDefault="002642FD" w:rsidP="00C16897">
      <w:pPr>
        <w:keepNext/>
        <w:keepLines/>
        <w:widowControl w:val="0"/>
        <w:tabs>
          <w:tab w:val="left" w:pos="0"/>
        </w:tabs>
        <w:spacing w:after="0" w:line="240" w:lineRule="auto"/>
        <w:jc w:val="both"/>
        <w:rPr>
          <w:rFonts w:ascii="Arial Narrow" w:eastAsia="Times New Roman" w:hAnsi="Arial Narrow" w:cs="Times New Roman"/>
          <w:noProof/>
        </w:rPr>
      </w:pPr>
      <w:r w:rsidRPr="00924913">
        <w:rPr>
          <w:rFonts w:ascii="Arial Narrow" w:eastAsia="Times New Roman" w:hAnsi="Arial Narrow" w:cs="Times New Roman"/>
          <w:noProof/>
        </w:rPr>
        <w:t xml:space="preserve">Nosotros, (NOMBRE REPRESENTANTE LEGAL, APODERADO O GERENTE DE LA CASA FACULTADO </w:t>
      </w:r>
      <w:r w:rsidR="00312C96" w:rsidRPr="00924913">
        <w:rPr>
          <w:rFonts w:ascii="Arial Narrow" w:eastAsia="Times New Roman" w:hAnsi="Arial Narrow" w:cs="Times New Roman"/>
          <w:noProof/>
        </w:rPr>
        <w:t xml:space="preserve">AL </w:t>
      </w:r>
      <w:r w:rsidRPr="00924913">
        <w:rPr>
          <w:rFonts w:ascii="Arial Narrow" w:eastAsia="Times New Roman" w:hAnsi="Arial Narrow" w:cs="Times New Roman"/>
          <w:noProof/>
        </w:rPr>
        <w:t>EFECTO), mayor de edad, empleado, del domicilio de (Domicilio del compareciente), quien actúa en nombre y representación</w:t>
      </w:r>
      <w:r w:rsidR="00FE5F45" w:rsidRPr="00924913">
        <w:rPr>
          <w:rFonts w:ascii="Arial Narrow" w:eastAsia="Times New Roman" w:hAnsi="Arial Narrow" w:cs="Times New Roman"/>
          <w:noProof/>
        </w:rPr>
        <w:t xml:space="preserve"> de </w:t>
      </w:r>
      <w:r w:rsidRPr="00924913">
        <w:rPr>
          <w:rFonts w:ascii="Arial Narrow" w:eastAsia="Times New Roman" w:hAnsi="Arial Narrow" w:cs="Times New Roman"/>
          <w:noProof/>
        </w:rPr>
        <w:t xml:space="preserve">________________ en su calidad de (REPRESENTANTE LEGAL, APODERADO O GERENTE) de ______________________, Casa de </w:t>
      </w:r>
      <w:r w:rsidR="001838FF" w:rsidRPr="00924913">
        <w:rPr>
          <w:rFonts w:ascii="Arial Narrow" w:eastAsia="Times New Roman" w:hAnsi="Arial Narrow" w:cs="Times New Roman"/>
          <w:noProof/>
        </w:rPr>
        <w:t xml:space="preserve">corredores </w:t>
      </w:r>
      <w:r w:rsidRPr="00924913">
        <w:rPr>
          <w:rFonts w:ascii="Arial Narrow" w:eastAsia="Times New Roman" w:hAnsi="Arial Narrow" w:cs="Times New Roman"/>
          <w:noProof/>
        </w:rPr>
        <w:t xml:space="preserve">de </w:t>
      </w:r>
      <w:r w:rsidR="001838FF" w:rsidRPr="00924913">
        <w:rPr>
          <w:rFonts w:ascii="Arial Narrow" w:eastAsia="Times New Roman" w:hAnsi="Arial Narrow" w:cs="Times New Roman"/>
          <w:noProof/>
        </w:rPr>
        <w:t>b</w:t>
      </w:r>
      <w:r w:rsidRPr="00924913">
        <w:rPr>
          <w:rFonts w:ascii="Arial Narrow" w:eastAsia="Times New Roman" w:hAnsi="Arial Narrow" w:cs="Times New Roman"/>
          <w:noProof/>
        </w:rPr>
        <w:t xml:space="preserve">olsa, de Nacionalidad </w:t>
      </w:r>
      <w:r w:rsidR="001838FF" w:rsidRPr="00924913">
        <w:rPr>
          <w:rFonts w:ascii="Arial Narrow" w:eastAsia="Times New Roman" w:hAnsi="Arial Narrow" w:cs="Times New Roman"/>
          <w:noProof/>
        </w:rPr>
        <w:t>s</w:t>
      </w:r>
      <w:r w:rsidRPr="00924913">
        <w:rPr>
          <w:rFonts w:ascii="Arial Narrow" w:eastAsia="Times New Roman" w:hAnsi="Arial Narrow" w:cs="Times New Roman"/>
          <w:noProof/>
        </w:rPr>
        <w:t>alvadoreña y del domicilio de San Salvador, debidamente autorizada por la Superintendencia del Sistema Financiero para realizar operaciones con valores extranjeros en los términos y con el alcance definido en la Ley del Mercado de Valores, a quien denominaremos “La Casa”, con personería jurídica suficiente para comparecer en nombre de la Sociedad, según consta en ______________</w:t>
      </w:r>
      <w:r w:rsidR="00FE5F45" w:rsidRPr="00924913">
        <w:rPr>
          <w:rFonts w:ascii="Arial Narrow" w:eastAsia="Times New Roman" w:hAnsi="Arial Narrow" w:cs="Times New Roman"/>
          <w:noProof/>
        </w:rPr>
        <w:t xml:space="preserve"> </w:t>
      </w:r>
      <w:r w:rsidRPr="00924913">
        <w:rPr>
          <w:rFonts w:ascii="Arial Narrow" w:eastAsia="Times New Roman" w:hAnsi="Arial Narrow" w:cs="Times New Roman"/>
          <w:noProof/>
        </w:rPr>
        <w:t xml:space="preserve">(Credencial, Testimonio de Escritura Pública de Constitución de </w:t>
      </w:r>
      <w:r w:rsidR="00174F5A" w:rsidRPr="00924913">
        <w:rPr>
          <w:rFonts w:ascii="Arial Narrow" w:eastAsia="Times New Roman" w:hAnsi="Arial Narrow" w:cs="Times New Roman"/>
          <w:noProof/>
        </w:rPr>
        <w:t>“L</w:t>
      </w:r>
      <w:r w:rsidRPr="00924913">
        <w:rPr>
          <w:rFonts w:ascii="Arial Narrow" w:eastAsia="Times New Roman" w:hAnsi="Arial Narrow" w:cs="Times New Roman"/>
          <w:noProof/>
        </w:rPr>
        <w:t>a Casa</w:t>
      </w:r>
      <w:r w:rsidR="00174F5A" w:rsidRPr="00924913">
        <w:rPr>
          <w:rFonts w:ascii="Arial Narrow" w:eastAsia="Times New Roman" w:hAnsi="Arial Narrow" w:cs="Times New Roman"/>
          <w:noProof/>
        </w:rPr>
        <w:t>”</w:t>
      </w:r>
      <w:r w:rsidRPr="00924913">
        <w:rPr>
          <w:rFonts w:ascii="Arial Narrow" w:eastAsia="Times New Roman" w:hAnsi="Arial Narrow" w:cs="Times New Roman"/>
          <w:noProof/>
        </w:rPr>
        <w:t xml:space="preserve"> o de Poder suficiente), otorgado por _________________, en su calidad de ___________________ y por lo tanto, </w:t>
      </w:r>
      <w:r w:rsidR="00065C6D" w:rsidRPr="00924913">
        <w:rPr>
          <w:rFonts w:ascii="Arial Narrow" w:eastAsia="Times New Roman" w:hAnsi="Arial Narrow" w:cs="Times New Roman"/>
          <w:noProof/>
        </w:rPr>
        <w:t xml:space="preserve">Representante Legal </w:t>
      </w:r>
      <w:r w:rsidRPr="00924913">
        <w:rPr>
          <w:rFonts w:ascii="Arial Narrow" w:eastAsia="Times New Roman" w:hAnsi="Arial Narrow" w:cs="Times New Roman"/>
          <w:noProof/>
        </w:rPr>
        <w:t>de la Sociedad, en la ciudad de _________________, otorgada a</w:t>
      </w:r>
      <w:r w:rsidR="009E5494" w:rsidRPr="00924913">
        <w:rPr>
          <w:rFonts w:ascii="Arial Narrow" w:eastAsia="Times New Roman" w:hAnsi="Arial Narrow" w:cs="Times New Roman"/>
          <w:noProof/>
        </w:rPr>
        <w:t xml:space="preserve"> las</w:t>
      </w:r>
      <w:r w:rsidR="00FE5F45" w:rsidRPr="00924913">
        <w:rPr>
          <w:rFonts w:ascii="Arial Narrow" w:eastAsia="Times New Roman" w:hAnsi="Arial Narrow" w:cs="Times New Roman"/>
          <w:noProof/>
        </w:rPr>
        <w:t xml:space="preserve"> </w:t>
      </w:r>
      <w:r w:rsidRPr="00924913">
        <w:rPr>
          <w:rFonts w:ascii="Arial Narrow" w:eastAsia="Times New Roman" w:hAnsi="Arial Narrow" w:cs="Times New Roman"/>
          <w:noProof/>
        </w:rPr>
        <w:t>_______________ hor</w:t>
      </w:r>
      <w:r w:rsidR="00FE54D6" w:rsidRPr="00924913">
        <w:rPr>
          <w:rFonts w:ascii="Arial Narrow" w:eastAsia="Times New Roman" w:hAnsi="Arial Narrow" w:cs="Times New Roman"/>
          <w:noProof/>
        </w:rPr>
        <w:t>as del día _________ de _______</w:t>
      </w:r>
      <w:r w:rsidRPr="00924913">
        <w:rPr>
          <w:rFonts w:ascii="Arial Narrow" w:eastAsia="Times New Roman" w:hAnsi="Arial Narrow" w:cs="Times New Roman"/>
          <w:noProof/>
        </w:rPr>
        <w:t>, ante los oficios del notario _________________________, inscrito en Registro de Comercio al Número _______ del Libro ________ del Registro de Otros Contratos Mercantiles, el día ____</w:t>
      </w:r>
      <w:r w:rsidR="00FE5F45" w:rsidRPr="00924913">
        <w:rPr>
          <w:rFonts w:ascii="Arial Narrow" w:eastAsia="Times New Roman" w:hAnsi="Arial Narrow" w:cs="Times New Roman"/>
          <w:noProof/>
        </w:rPr>
        <w:t xml:space="preserve"> </w:t>
      </w:r>
      <w:r w:rsidRPr="00924913">
        <w:rPr>
          <w:rFonts w:ascii="Arial Narrow" w:eastAsia="Times New Roman" w:hAnsi="Arial Narrow" w:cs="Times New Roman"/>
          <w:noProof/>
        </w:rPr>
        <w:t>de _____</w:t>
      </w:r>
      <w:r w:rsidR="00FE5F45" w:rsidRPr="00924913">
        <w:rPr>
          <w:rFonts w:ascii="Arial Narrow" w:eastAsia="Times New Roman" w:hAnsi="Arial Narrow" w:cs="Times New Roman"/>
          <w:noProof/>
        </w:rPr>
        <w:t xml:space="preserve"> </w:t>
      </w:r>
      <w:r w:rsidRPr="00924913">
        <w:rPr>
          <w:rFonts w:ascii="Arial Narrow" w:eastAsia="Times New Roman" w:hAnsi="Arial Narrow" w:cs="Times New Roman"/>
          <w:noProof/>
        </w:rPr>
        <w:t xml:space="preserve">de ______, del cual consta que me encuentro facultado para actuar en nombre y representación de la Sociedad en contratos como el presente, en el mencionado poder el notario autorizante dio fe de la personería jurídica del </w:t>
      </w:r>
      <w:r w:rsidR="00065C6D" w:rsidRPr="00924913">
        <w:rPr>
          <w:rFonts w:ascii="Arial Narrow" w:eastAsia="Times New Roman" w:hAnsi="Arial Narrow" w:cs="Times New Roman"/>
          <w:noProof/>
        </w:rPr>
        <w:t xml:space="preserve">Representante Legal </w:t>
      </w:r>
      <w:r w:rsidRPr="00924913">
        <w:rPr>
          <w:rFonts w:ascii="Arial Narrow" w:eastAsia="Times New Roman" w:hAnsi="Arial Narrow" w:cs="Times New Roman"/>
          <w:noProof/>
        </w:rPr>
        <w:t xml:space="preserve">de la </w:t>
      </w:r>
      <w:r w:rsidR="00065C6D" w:rsidRPr="00924913">
        <w:rPr>
          <w:rFonts w:ascii="Arial Narrow" w:eastAsia="Times New Roman" w:hAnsi="Arial Narrow" w:cs="Times New Roman"/>
          <w:noProof/>
        </w:rPr>
        <w:t xml:space="preserve">Sociedad </w:t>
      </w:r>
      <w:r w:rsidRPr="00924913">
        <w:rPr>
          <w:rFonts w:ascii="Arial Narrow" w:eastAsia="Times New Roman" w:hAnsi="Arial Narrow" w:cs="Times New Roman"/>
          <w:noProof/>
        </w:rPr>
        <w:t xml:space="preserve">y de la existencia legal de </w:t>
      </w:r>
      <w:r w:rsidR="005C25C2" w:rsidRPr="00924913">
        <w:rPr>
          <w:rFonts w:ascii="Arial Narrow" w:eastAsia="Times New Roman" w:hAnsi="Arial Narrow" w:cs="Times New Roman"/>
          <w:noProof/>
        </w:rPr>
        <w:t>“</w:t>
      </w:r>
      <w:r w:rsidRPr="00924913">
        <w:rPr>
          <w:rFonts w:ascii="Arial Narrow" w:eastAsia="Times New Roman" w:hAnsi="Arial Narrow" w:cs="Times New Roman"/>
          <w:noProof/>
        </w:rPr>
        <w:t>La Casa</w:t>
      </w:r>
      <w:r w:rsidR="005C25C2" w:rsidRPr="00924913">
        <w:rPr>
          <w:rFonts w:ascii="Arial Narrow" w:eastAsia="Times New Roman" w:hAnsi="Arial Narrow" w:cs="Times New Roman"/>
          <w:noProof/>
        </w:rPr>
        <w:t>”</w:t>
      </w:r>
      <w:r w:rsidRPr="00924913">
        <w:rPr>
          <w:rFonts w:ascii="Arial Narrow" w:eastAsia="Times New Roman" w:hAnsi="Arial Narrow" w:cs="Times New Roman"/>
          <w:noProof/>
        </w:rPr>
        <w:t>; y por otra parte ________(Nombre del Cliente) mayor de edad, de Profesión u Oficio__________, del domicilio de (Domicilio de Cliente), con Documento Único de Identidad número _______ (en el caso que se actúe en representación de una sociedad, deberán completarse los siguientes datos), quien actuando en nombre y representación y en mi calidad de _________________</w:t>
      </w:r>
      <w:r w:rsidR="00FE5F45" w:rsidRPr="00924913">
        <w:rPr>
          <w:rFonts w:ascii="Arial Narrow" w:eastAsia="Times New Roman" w:hAnsi="Arial Narrow" w:cs="Times New Roman"/>
          <w:noProof/>
        </w:rPr>
        <w:t xml:space="preserve"> </w:t>
      </w:r>
      <w:r w:rsidRPr="00924913">
        <w:rPr>
          <w:rFonts w:ascii="Arial Narrow" w:eastAsia="Times New Roman" w:hAnsi="Arial Narrow" w:cs="Times New Roman"/>
          <w:noProof/>
        </w:rPr>
        <w:t>(indicar calidad con la que actúa), de nacionalidad</w:t>
      </w:r>
      <w:r w:rsidR="00FE5F45" w:rsidRPr="00924913">
        <w:rPr>
          <w:rFonts w:ascii="Arial Narrow" w:eastAsia="Times New Roman" w:hAnsi="Arial Narrow" w:cs="Times New Roman"/>
          <w:noProof/>
        </w:rPr>
        <w:t xml:space="preserve"> </w:t>
      </w:r>
      <w:r w:rsidRPr="00924913">
        <w:rPr>
          <w:rFonts w:ascii="Arial Narrow" w:eastAsia="Times New Roman" w:hAnsi="Arial Narrow" w:cs="Times New Roman"/>
          <w:noProof/>
        </w:rPr>
        <w:t>_________, y del domicilio de __________, inscrita en el Registro de Comercio el día</w:t>
      </w:r>
      <w:r w:rsidR="00FE5F45" w:rsidRPr="00924913">
        <w:rPr>
          <w:rFonts w:ascii="Arial Narrow" w:eastAsia="Times New Roman" w:hAnsi="Arial Narrow" w:cs="Times New Roman"/>
          <w:noProof/>
        </w:rPr>
        <w:t xml:space="preserve"> </w:t>
      </w:r>
      <w:r w:rsidRPr="00924913">
        <w:rPr>
          <w:rFonts w:ascii="Arial Narrow" w:eastAsia="Times New Roman" w:hAnsi="Arial Narrow" w:cs="Times New Roman"/>
          <w:noProof/>
        </w:rPr>
        <w:t>______________</w:t>
      </w:r>
      <w:r w:rsidR="00FE5F45" w:rsidRPr="00924913">
        <w:rPr>
          <w:rFonts w:ascii="Arial Narrow" w:eastAsia="Times New Roman" w:hAnsi="Arial Narrow" w:cs="Times New Roman"/>
          <w:noProof/>
        </w:rPr>
        <w:t xml:space="preserve"> </w:t>
      </w:r>
      <w:r w:rsidRPr="00924913">
        <w:rPr>
          <w:rFonts w:ascii="Arial Narrow" w:eastAsia="Times New Roman" w:hAnsi="Arial Narrow" w:cs="Times New Roman"/>
          <w:noProof/>
        </w:rPr>
        <w:t>de</w:t>
      </w:r>
      <w:r w:rsidR="00FE5F45" w:rsidRPr="00924913">
        <w:rPr>
          <w:rFonts w:ascii="Arial Narrow" w:eastAsia="Times New Roman" w:hAnsi="Arial Narrow" w:cs="Times New Roman"/>
          <w:noProof/>
        </w:rPr>
        <w:t xml:space="preserve"> </w:t>
      </w:r>
      <w:r w:rsidRPr="00924913">
        <w:rPr>
          <w:rFonts w:ascii="Arial Narrow" w:eastAsia="Times New Roman" w:hAnsi="Arial Narrow" w:cs="Times New Roman"/>
          <w:noProof/>
        </w:rPr>
        <w:t>______, de</w:t>
      </w:r>
      <w:r w:rsidR="00FE5F45" w:rsidRPr="00924913">
        <w:rPr>
          <w:rFonts w:ascii="Arial Narrow" w:eastAsia="Times New Roman" w:hAnsi="Arial Narrow" w:cs="Times New Roman"/>
          <w:noProof/>
        </w:rPr>
        <w:t xml:space="preserve"> </w:t>
      </w:r>
      <w:r w:rsidRPr="00924913">
        <w:rPr>
          <w:rFonts w:ascii="Arial Narrow" w:eastAsia="Times New Roman" w:hAnsi="Arial Narrow" w:cs="Times New Roman"/>
          <w:noProof/>
        </w:rPr>
        <w:t>_______, al número</w:t>
      </w:r>
      <w:r w:rsidR="00FE5F45" w:rsidRPr="00924913">
        <w:rPr>
          <w:rFonts w:ascii="Arial Narrow" w:eastAsia="Times New Roman" w:hAnsi="Arial Narrow" w:cs="Times New Roman"/>
          <w:noProof/>
        </w:rPr>
        <w:t xml:space="preserve"> </w:t>
      </w:r>
      <w:r w:rsidRPr="00924913">
        <w:rPr>
          <w:rFonts w:ascii="Arial Narrow" w:eastAsia="Times New Roman" w:hAnsi="Arial Narrow" w:cs="Times New Roman"/>
          <w:noProof/>
        </w:rPr>
        <w:t>____</w:t>
      </w:r>
      <w:r w:rsidR="00FE5F45" w:rsidRPr="00924913">
        <w:rPr>
          <w:rFonts w:ascii="Arial Narrow" w:eastAsia="Times New Roman" w:hAnsi="Arial Narrow" w:cs="Times New Roman"/>
          <w:noProof/>
        </w:rPr>
        <w:t xml:space="preserve"> </w:t>
      </w:r>
      <w:r w:rsidRPr="00924913">
        <w:rPr>
          <w:rFonts w:ascii="Arial Narrow" w:eastAsia="Times New Roman" w:hAnsi="Arial Narrow" w:cs="Times New Roman"/>
          <w:noProof/>
        </w:rPr>
        <w:t>del libro</w:t>
      </w:r>
      <w:r w:rsidR="00FE5F45" w:rsidRPr="00924913">
        <w:rPr>
          <w:rFonts w:ascii="Arial Narrow" w:eastAsia="Times New Roman" w:hAnsi="Arial Narrow" w:cs="Times New Roman"/>
          <w:noProof/>
        </w:rPr>
        <w:t xml:space="preserve"> </w:t>
      </w:r>
      <w:r w:rsidRPr="00924913">
        <w:rPr>
          <w:rFonts w:ascii="Arial Narrow" w:eastAsia="Times New Roman" w:hAnsi="Arial Narrow" w:cs="Times New Roman"/>
          <w:noProof/>
        </w:rPr>
        <w:t xml:space="preserve">_________; a quien denominaremos “El Cliente”, por medio del presente documento </w:t>
      </w:r>
      <w:r w:rsidRPr="00924913">
        <w:rPr>
          <w:rFonts w:ascii="Arial Narrow" w:eastAsia="Times New Roman" w:hAnsi="Arial Narrow" w:cs="ArialMT"/>
          <w:noProof/>
        </w:rPr>
        <w:t>acordamos celebrar</w:t>
      </w:r>
      <w:r w:rsidRPr="00924913">
        <w:rPr>
          <w:rFonts w:ascii="Arial Narrow" w:eastAsia="Times New Roman" w:hAnsi="Arial Narrow" w:cs="Times New Roman"/>
          <w:noProof/>
          <w:lang w:val="es-ES_tradnl"/>
        </w:rPr>
        <w:t xml:space="preserve"> el presente </w:t>
      </w:r>
      <w:r w:rsidR="00B65C42" w:rsidRPr="00924913">
        <w:rPr>
          <w:rFonts w:ascii="Arial Narrow" w:eastAsia="Times New Roman" w:hAnsi="Arial Narrow" w:cs="Times New Roman"/>
          <w:b/>
          <w:noProof/>
          <w:lang w:val="es-ES_tradnl"/>
        </w:rPr>
        <w:t>CONTRATO DE COMISIÓ</w:t>
      </w:r>
      <w:r w:rsidRPr="00924913">
        <w:rPr>
          <w:rFonts w:ascii="Arial Narrow" w:eastAsia="Times New Roman" w:hAnsi="Arial Narrow" w:cs="Times New Roman"/>
          <w:b/>
          <w:noProof/>
          <w:lang w:val="es-ES_tradnl"/>
        </w:rPr>
        <w:t>N PARA OPERACIONES CON VALORES EXTRANJEROS</w:t>
      </w:r>
      <w:r w:rsidRPr="00924913">
        <w:rPr>
          <w:rFonts w:ascii="Arial Narrow" w:eastAsia="Times New Roman" w:hAnsi="Arial Narrow" w:cs="Times New Roman"/>
          <w:noProof/>
          <w:lang w:val="es-ES_tradnl"/>
        </w:rPr>
        <w:t>, que se regirá por las siguientes cláusulas:</w:t>
      </w:r>
    </w:p>
    <w:p w14:paraId="1C390257" w14:textId="77777777" w:rsidR="002642FD" w:rsidRPr="00924913" w:rsidRDefault="00174F5A" w:rsidP="003B018E">
      <w:pPr>
        <w:keepNext/>
        <w:widowControl w:val="0"/>
        <w:numPr>
          <w:ilvl w:val="0"/>
          <w:numId w:val="7"/>
        </w:numPr>
        <w:tabs>
          <w:tab w:val="clear" w:pos="2160"/>
          <w:tab w:val="left" w:pos="0"/>
          <w:tab w:val="num" w:pos="720"/>
        </w:tabs>
        <w:spacing w:after="0" w:line="240" w:lineRule="auto"/>
        <w:ind w:left="0" w:firstLine="0"/>
        <w:jc w:val="both"/>
        <w:rPr>
          <w:rFonts w:ascii="Arial Narrow" w:eastAsia="Calibri" w:hAnsi="Arial Narrow" w:cs="Times New Roman"/>
        </w:rPr>
      </w:pPr>
      <w:r w:rsidRPr="00924913">
        <w:rPr>
          <w:rFonts w:ascii="Arial Narrow" w:eastAsia="Calibri" w:hAnsi="Arial Narrow" w:cs="Times New Roman"/>
        </w:rPr>
        <w:t>(Nombre de “L</w:t>
      </w:r>
      <w:r w:rsidR="002642FD" w:rsidRPr="00924913">
        <w:rPr>
          <w:rFonts w:ascii="Arial Narrow" w:eastAsia="Calibri" w:hAnsi="Arial Narrow" w:cs="Times New Roman"/>
        </w:rPr>
        <w:t>a Casa</w:t>
      </w:r>
      <w:r w:rsidRPr="00924913">
        <w:rPr>
          <w:rFonts w:ascii="Arial Narrow" w:eastAsia="Calibri" w:hAnsi="Arial Narrow" w:cs="Times New Roman"/>
        </w:rPr>
        <w:t>”</w:t>
      </w:r>
      <w:r w:rsidR="002642FD" w:rsidRPr="00924913">
        <w:rPr>
          <w:rFonts w:ascii="Arial Narrow" w:eastAsia="Calibri" w:hAnsi="Arial Narrow" w:cs="Times New Roman"/>
        </w:rPr>
        <w:t xml:space="preserve">), S.A. de C.V., Casa de </w:t>
      </w:r>
      <w:r w:rsidR="002A59C8" w:rsidRPr="00924913">
        <w:rPr>
          <w:rFonts w:ascii="Arial Narrow" w:eastAsia="Calibri" w:hAnsi="Arial Narrow" w:cs="Times New Roman"/>
        </w:rPr>
        <w:t>c</w:t>
      </w:r>
      <w:r w:rsidR="002642FD" w:rsidRPr="00924913">
        <w:rPr>
          <w:rFonts w:ascii="Arial Narrow" w:eastAsia="Calibri" w:hAnsi="Arial Narrow" w:cs="Times New Roman"/>
        </w:rPr>
        <w:t xml:space="preserve">orredores de </w:t>
      </w:r>
      <w:r w:rsidR="002A59C8" w:rsidRPr="00924913">
        <w:rPr>
          <w:rFonts w:ascii="Arial Narrow" w:eastAsia="Calibri" w:hAnsi="Arial Narrow" w:cs="Times New Roman"/>
        </w:rPr>
        <w:t>b</w:t>
      </w:r>
      <w:r w:rsidR="002642FD" w:rsidRPr="00924913">
        <w:rPr>
          <w:rFonts w:ascii="Arial Narrow" w:eastAsia="Calibri" w:hAnsi="Arial Narrow" w:cs="Times New Roman"/>
        </w:rPr>
        <w:t xml:space="preserve">olsa, es una sociedad salvadoreña que ha cumplido los requisitos establecidos por la Ley del Mercado de Valores para operar como Casa de </w:t>
      </w:r>
      <w:r w:rsidR="002A59C8" w:rsidRPr="00924913">
        <w:rPr>
          <w:rFonts w:ascii="Arial Narrow" w:eastAsia="Calibri" w:hAnsi="Arial Narrow" w:cs="Times New Roman"/>
        </w:rPr>
        <w:t>c</w:t>
      </w:r>
      <w:r w:rsidR="002642FD" w:rsidRPr="00924913">
        <w:rPr>
          <w:rFonts w:ascii="Arial Narrow" w:eastAsia="Calibri" w:hAnsi="Arial Narrow" w:cs="Times New Roman"/>
        </w:rPr>
        <w:t xml:space="preserve">orredores de </w:t>
      </w:r>
      <w:r w:rsidR="002A59C8" w:rsidRPr="00924913">
        <w:rPr>
          <w:rFonts w:ascii="Arial Narrow" w:eastAsia="Calibri" w:hAnsi="Arial Narrow" w:cs="Times New Roman"/>
        </w:rPr>
        <w:t>b</w:t>
      </w:r>
      <w:r w:rsidR="002642FD" w:rsidRPr="00924913">
        <w:rPr>
          <w:rFonts w:ascii="Arial Narrow" w:eastAsia="Calibri" w:hAnsi="Arial Narrow" w:cs="Times New Roman"/>
        </w:rPr>
        <w:t>olsa y ha sido autorizada por la Superintendencia del Sistema Financiero para realizar operaciones con valores extranjeros, para lo cual se encuentra inscrita en el Registro Público Bursátil, de la Superintendencia del Sistema Financiero y está autorizada para operar en el mercado de valores, en los términos y el alcance establecido</w:t>
      </w:r>
      <w:r w:rsidR="00B40C0C" w:rsidRPr="00924913">
        <w:rPr>
          <w:rFonts w:ascii="Arial Narrow" w:eastAsia="Calibri" w:hAnsi="Arial Narrow" w:cs="Times New Roman"/>
        </w:rPr>
        <w:t>s</w:t>
      </w:r>
      <w:r w:rsidR="002642FD" w:rsidRPr="00924913">
        <w:rPr>
          <w:rFonts w:ascii="Arial Narrow" w:eastAsia="Calibri" w:hAnsi="Arial Narrow" w:cs="Times New Roman"/>
        </w:rPr>
        <w:t xml:space="preserve"> en la Ley del Mercado de Valores.</w:t>
      </w:r>
    </w:p>
    <w:p w14:paraId="6921D88C" w14:textId="745A133A" w:rsidR="00EC69F0" w:rsidRDefault="002642FD" w:rsidP="00972A80">
      <w:pPr>
        <w:keepNext/>
        <w:widowControl w:val="0"/>
        <w:numPr>
          <w:ilvl w:val="0"/>
          <w:numId w:val="7"/>
        </w:numPr>
        <w:tabs>
          <w:tab w:val="clear" w:pos="2160"/>
          <w:tab w:val="left" w:pos="0"/>
          <w:tab w:val="num" w:pos="540"/>
          <w:tab w:val="num" w:pos="720"/>
        </w:tabs>
        <w:spacing w:after="0" w:line="240" w:lineRule="auto"/>
        <w:ind w:left="0" w:firstLine="0"/>
        <w:jc w:val="both"/>
        <w:rPr>
          <w:rFonts w:ascii="Arial Narrow" w:eastAsia="Calibri" w:hAnsi="Arial Narrow" w:cs="Times New Roman"/>
        </w:rPr>
      </w:pPr>
      <w:r w:rsidRPr="00924913">
        <w:rPr>
          <w:rFonts w:ascii="Arial Narrow" w:eastAsia="Calibri" w:hAnsi="Arial Narrow" w:cs="Times New Roman"/>
        </w:rPr>
        <w:t xml:space="preserve">El cliente por su parte, conviene para el desenvolvimiento de sus actividades comerciales que, en los términos y condiciones del presente contrato y de las disposiciones normativas que rigen al sistema bursátil, se realicen por cuenta de él negociaciones de títulos valores extranjeros de oferta pública. Como consecuencia de todo lo anterior, el cliente le encarga a </w:t>
      </w:r>
      <w:r w:rsidR="00174F5A" w:rsidRPr="00924913">
        <w:rPr>
          <w:rFonts w:ascii="Arial Narrow" w:eastAsia="Calibri" w:hAnsi="Arial Narrow" w:cs="Times New Roman"/>
        </w:rPr>
        <w:t>“L</w:t>
      </w:r>
      <w:r w:rsidRPr="00924913">
        <w:rPr>
          <w:rFonts w:ascii="Arial Narrow" w:eastAsia="Calibri" w:hAnsi="Arial Narrow" w:cs="Times New Roman"/>
        </w:rPr>
        <w:t>a Casa</w:t>
      </w:r>
      <w:r w:rsidR="00174F5A" w:rsidRPr="00924913">
        <w:rPr>
          <w:rFonts w:ascii="Arial Narrow" w:eastAsia="Calibri" w:hAnsi="Arial Narrow" w:cs="Times New Roman"/>
        </w:rPr>
        <w:t>”</w:t>
      </w:r>
      <w:r w:rsidRPr="00924913">
        <w:rPr>
          <w:rFonts w:ascii="Arial Narrow" w:eastAsia="Calibri" w:hAnsi="Arial Narrow" w:cs="Times New Roman"/>
        </w:rPr>
        <w:t xml:space="preserve"> la realización por cuenta de él, Operaciones con Valores Extranjeros de Oferta Pública en El Salvador, en los términos y condiciones aquí previstas. </w:t>
      </w:r>
      <w:r w:rsidR="00EC69F0">
        <w:rPr>
          <w:rFonts w:ascii="Arial Narrow" w:eastAsia="Calibri" w:hAnsi="Arial Narrow" w:cs="Times New Roman"/>
        </w:rPr>
        <w:t xml:space="preserve"> </w:t>
      </w:r>
      <w:r w:rsidRPr="00924913">
        <w:rPr>
          <w:rFonts w:ascii="Arial Narrow" w:eastAsia="Calibri" w:hAnsi="Arial Narrow" w:cs="Times New Roman"/>
        </w:rPr>
        <w:t xml:space="preserve">“La Casa” </w:t>
      </w:r>
      <w:r w:rsidR="00EC69F0">
        <w:rPr>
          <w:rFonts w:ascii="Arial Narrow" w:eastAsia="Calibri" w:hAnsi="Arial Narrow" w:cs="Times New Roman"/>
        </w:rPr>
        <w:t xml:space="preserve"> </w:t>
      </w:r>
      <w:r w:rsidRPr="00924913">
        <w:rPr>
          <w:rFonts w:ascii="Arial Narrow" w:eastAsia="Calibri" w:hAnsi="Arial Narrow" w:cs="Times New Roman"/>
        </w:rPr>
        <w:t xml:space="preserve">acepta </w:t>
      </w:r>
      <w:r w:rsidR="00EC69F0">
        <w:rPr>
          <w:rFonts w:ascii="Arial Narrow" w:eastAsia="Calibri" w:hAnsi="Arial Narrow" w:cs="Times New Roman"/>
        </w:rPr>
        <w:t xml:space="preserve"> </w:t>
      </w:r>
      <w:r w:rsidRPr="00924913">
        <w:rPr>
          <w:rFonts w:ascii="Arial Narrow" w:eastAsia="Calibri" w:hAnsi="Arial Narrow" w:cs="Times New Roman"/>
        </w:rPr>
        <w:t xml:space="preserve">el encargo antes </w:t>
      </w:r>
      <w:r w:rsidR="00407E97" w:rsidRPr="00924913">
        <w:rPr>
          <w:rFonts w:ascii="Arial Narrow" w:eastAsia="Calibri" w:hAnsi="Arial Narrow" w:cs="Times New Roman"/>
        </w:rPr>
        <w:t>establecido</w:t>
      </w:r>
      <w:r w:rsidRPr="00924913">
        <w:rPr>
          <w:rFonts w:ascii="Arial Narrow" w:eastAsia="Calibri" w:hAnsi="Arial Narrow" w:cs="Times New Roman"/>
        </w:rPr>
        <w:t>, dejándose constancia de que deberá mantener en</w:t>
      </w:r>
    </w:p>
    <w:p w14:paraId="3EA07B93" w14:textId="11395DB7" w:rsidR="00EC69F0" w:rsidRPr="00EC69F0" w:rsidRDefault="00EC69F0" w:rsidP="00EC69F0">
      <w:pPr>
        <w:keepNext/>
        <w:widowControl w:val="0"/>
        <w:tabs>
          <w:tab w:val="left" w:pos="0"/>
          <w:tab w:val="num" w:pos="2160"/>
        </w:tabs>
        <w:spacing w:after="0" w:line="240" w:lineRule="auto"/>
        <w:jc w:val="right"/>
        <w:rPr>
          <w:rFonts w:ascii="Arial Narrow" w:eastAsia="Calibri" w:hAnsi="Arial Narrow" w:cs="Times New Roman"/>
          <w:b/>
        </w:rPr>
      </w:pPr>
      <w:r w:rsidRPr="00EC69F0">
        <w:rPr>
          <w:rFonts w:ascii="Arial Narrow" w:eastAsia="Calibri" w:hAnsi="Arial Narrow" w:cs="Times New Roman"/>
          <w:b/>
        </w:rPr>
        <w:lastRenderedPageBreak/>
        <w:t>Anexo No. 5</w:t>
      </w:r>
    </w:p>
    <w:p w14:paraId="2DB198A3" w14:textId="77777777" w:rsidR="00EC69F0" w:rsidRDefault="00EC69F0" w:rsidP="00EC69F0">
      <w:pPr>
        <w:keepNext/>
        <w:widowControl w:val="0"/>
        <w:tabs>
          <w:tab w:val="left" w:pos="0"/>
          <w:tab w:val="num" w:pos="2160"/>
        </w:tabs>
        <w:spacing w:after="0" w:line="240" w:lineRule="auto"/>
        <w:jc w:val="both"/>
        <w:rPr>
          <w:rFonts w:ascii="Arial Narrow" w:eastAsia="Calibri" w:hAnsi="Arial Narrow" w:cs="Times New Roman"/>
        </w:rPr>
      </w:pPr>
    </w:p>
    <w:p w14:paraId="1C390258" w14:textId="2E7DE379" w:rsidR="002642FD" w:rsidRPr="00924913" w:rsidRDefault="002642FD" w:rsidP="00EC69F0">
      <w:pPr>
        <w:keepNext/>
        <w:widowControl w:val="0"/>
        <w:tabs>
          <w:tab w:val="left" w:pos="0"/>
          <w:tab w:val="num" w:pos="2160"/>
        </w:tabs>
        <w:spacing w:after="0" w:line="240" w:lineRule="auto"/>
        <w:jc w:val="both"/>
        <w:rPr>
          <w:rFonts w:ascii="Arial Narrow" w:eastAsia="Calibri" w:hAnsi="Arial Narrow" w:cs="Times New Roman"/>
        </w:rPr>
      </w:pPr>
      <w:r w:rsidRPr="00924913">
        <w:rPr>
          <w:rFonts w:ascii="Arial Narrow" w:eastAsia="Calibri" w:hAnsi="Arial Narrow" w:cs="Times New Roman"/>
        </w:rPr>
        <w:t>estricta reserva la identidad de la persona por cuya cuenta contrata, y quedando obligada a actuar con la diligencia de un buen comerciante en negocio propio, interviniendo en nombre propio y por cuenta del cliente en el mercado de valores.</w:t>
      </w:r>
    </w:p>
    <w:p w14:paraId="1C390259" w14:textId="77777777" w:rsidR="002642FD" w:rsidRPr="00924913" w:rsidRDefault="002642FD" w:rsidP="003B018E">
      <w:pPr>
        <w:keepNext/>
        <w:keepLines/>
        <w:widowControl w:val="0"/>
        <w:numPr>
          <w:ilvl w:val="0"/>
          <w:numId w:val="7"/>
        </w:numPr>
        <w:tabs>
          <w:tab w:val="clear" w:pos="2160"/>
          <w:tab w:val="left" w:pos="0"/>
          <w:tab w:val="num" w:pos="180"/>
          <w:tab w:val="num" w:pos="720"/>
        </w:tabs>
        <w:spacing w:after="0" w:line="240" w:lineRule="auto"/>
        <w:ind w:left="0" w:firstLine="0"/>
        <w:jc w:val="both"/>
        <w:rPr>
          <w:rFonts w:ascii="Arial Narrow" w:eastAsia="Calibri" w:hAnsi="Arial Narrow" w:cs="Times New Roman"/>
        </w:rPr>
      </w:pPr>
      <w:r w:rsidRPr="00924913">
        <w:rPr>
          <w:rFonts w:ascii="Arial Narrow" w:eastAsia="Calibri" w:hAnsi="Arial Narrow" w:cs="Times New Roman"/>
        </w:rPr>
        <w:t xml:space="preserve">“La Casa” podrá actuar por cuenta del cliente en operaciones con valores extranjeros inscritos en una bolsa de valores salvadoreña y registrada o autorizada por la Superintendencia de Sistema Financiero cuando la negociación se realice en un mercado de </w:t>
      </w:r>
      <w:r w:rsidR="005A3080" w:rsidRPr="00924913">
        <w:rPr>
          <w:rFonts w:ascii="Arial Narrow" w:eastAsia="Calibri" w:hAnsi="Arial Narrow" w:cs="Times New Roman"/>
        </w:rPr>
        <w:t>valores nacional y/o extranjero</w:t>
      </w:r>
      <w:r w:rsidRPr="00924913">
        <w:rPr>
          <w:rFonts w:ascii="Arial Narrow" w:eastAsia="Calibri" w:hAnsi="Arial Narrow" w:cs="Times New Roman"/>
        </w:rPr>
        <w:t xml:space="preserve">. </w:t>
      </w:r>
      <w:r w:rsidR="00174F5A" w:rsidRPr="00924913">
        <w:rPr>
          <w:rFonts w:ascii="Arial Narrow" w:eastAsia="Calibri" w:hAnsi="Arial Narrow" w:cs="Times New Roman"/>
        </w:rPr>
        <w:t>“</w:t>
      </w:r>
      <w:r w:rsidRPr="00924913">
        <w:rPr>
          <w:rFonts w:ascii="Arial Narrow" w:eastAsia="Calibri" w:hAnsi="Arial Narrow" w:cs="Times New Roman"/>
        </w:rPr>
        <w:t>La Casa</w:t>
      </w:r>
      <w:r w:rsidR="00174F5A" w:rsidRPr="00924913">
        <w:rPr>
          <w:rFonts w:ascii="Arial Narrow" w:eastAsia="Calibri" w:hAnsi="Arial Narrow" w:cs="Times New Roman"/>
        </w:rPr>
        <w:t>”</w:t>
      </w:r>
      <w:r w:rsidRPr="00924913">
        <w:rPr>
          <w:rFonts w:ascii="Arial Narrow" w:eastAsia="Calibri" w:hAnsi="Arial Narrow" w:cs="Times New Roman"/>
        </w:rPr>
        <w:t xml:space="preserve"> no estará obligada a cumplir las instrucciones que reciba del cliente, si éste no le ha provisto de los </w:t>
      </w:r>
      <w:r w:rsidR="00F47A37" w:rsidRPr="00924913">
        <w:rPr>
          <w:rFonts w:ascii="Arial Narrow" w:eastAsia="Calibri" w:hAnsi="Arial Narrow" w:cs="Times New Roman"/>
        </w:rPr>
        <w:t>fondos</w:t>
      </w:r>
      <w:r w:rsidR="005A4BC3" w:rsidRPr="00924913">
        <w:rPr>
          <w:rFonts w:ascii="Arial Narrow" w:eastAsia="Calibri" w:hAnsi="Arial Narrow" w:cs="Times New Roman"/>
        </w:rPr>
        <w:t xml:space="preserve"> </w:t>
      </w:r>
      <w:r w:rsidRPr="00924913">
        <w:rPr>
          <w:rFonts w:ascii="Arial Narrow" w:eastAsia="Calibri" w:hAnsi="Arial Narrow" w:cs="Times New Roman"/>
        </w:rPr>
        <w:t>necesarios para ejecutar las instrucciones recibidas.</w:t>
      </w:r>
    </w:p>
    <w:p w14:paraId="1C39025A" w14:textId="77777777" w:rsidR="002642FD" w:rsidRPr="00924913" w:rsidRDefault="002642FD" w:rsidP="003B018E">
      <w:pPr>
        <w:keepNext/>
        <w:keepLines/>
        <w:widowControl w:val="0"/>
        <w:numPr>
          <w:ilvl w:val="0"/>
          <w:numId w:val="7"/>
        </w:numPr>
        <w:tabs>
          <w:tab w:val="clear" w:pos="2160"/>
          <w:tab w:val="left" w:pos="0"/>
          <w:tab w:val="num" w:pos="720"/>
          <w:tab w:val="num" w:pos="1800"/>
        </w:tabs>
        <w:spacing w:after="0" w:line="240" w:lineRule="auto"/>
        <w:ind w:left="0" w:firstLine="0"/>
        <w:jc w:val="both"/>
        <w:rPr>
          <w:rFonts w:ascii="Arial Narrow" w:eastAsia="Times New Roman" w:hAnsi="Arial Narrow" w:cs="Times New Roman"/>
          <w:lang w:val="es-ES_tradnl"/>
        </w:rPr>
      </w:pPr>
      <w:r w:rsidRPr="00924913">
        <w:rPr>
          <w:rFonts w:ascii="Arial Narrow" w:eastAsia="Times New Roman" w:hAnsi="Arial Narrow" w:cs="Times New Roman"/>
          <w:lang w:val="es-ES_tradnl"/>
        </w:rPr>
        <w:t xml:space="preserve">Para los efectos del presente contrato, </w:t>
      </w:r>
      <w:r w:rsidR="0026348A" w:rsidRPr="00924913">
        <w:rPr>
          <w:rFonts w:ascii="Arial Narrow" w:eastAsia="Times New Roman" w:hAnsi="Arial Narrow" w:cs="Times New Roman"/>
          <w:lang w:val="es-ES_tradnl"/>
        </w:rPr>
        <w:t>“L</w:t>
      </w:r>
      <w:r w:rsidRPr="00924913">
        <w:rPr>
          <w:rFonts w:ascii="Arial Narrow" w:eastAsia="Times New Roman" w:hAnsi="Arial Narrow" w:cs="Times New Roman"/>
          <w:lang w:val="es-ES_tradnl"/>
        </w:rPr>
        <w:t>a Casa</w:t>
      </w:r>
      <w:r w:rsidR="0026348A" w:rsidRPr="00924913">
        <w:rPr>
          <w:rFonts w:ascii="Arial Narrow" w:eastAsia="Times New Roman" w:hAnsi="Arial Narrow" w:cs="Times New Roman"/>
          <w:lang w:val="es-ES_tradnl"/>
        </w:rPr>
        <w:t>”</w:t>
      </w:r>
      <w:r w:rsidRPr="00924913">
        <w:rPr>
          <w:rFonts w:ascii="Arial Narrow" w:eastAsia="Times New Roman" w:hAnsi="Arial Narrow" w:cs="Times New Roman"/>
          <w:lang w:val="es-ES_tradnl"/>
        </w:rPr>
        <w:t xml:space="preserve"> podrá actuar por cuenta del cliente en la compra, venta u otra clase de negociación de valores extranjeros registrados o autorizados por la Superintendencia del Sistema Financiero, cuya negociación se realice de acuerdo a lo establecido en la Ley del Mercado de Valores</w:t>
      </w:r>
      <w:r w:rsidR="00407E97" w:rsidRPr="00924913">
        <w:rPr>
          <w:rFonts w:ascii="Arial Narrow" w:eastAsia="Times New Roman" w:hAnsi="Arial Narrow" w:cs="Times New Roman"/>
          <w:lang w:val="es-ES_tradnl"/>
        </w:rPr>
        <w:t xml:space="preserve"> y la normativa aplicable</w:t>
      </w:r>
      <w:r w:rsidRPr="00924913">
        <w:rPr>
          <w:rFonts w:ascii="Arial Narrow" w:eastAsia="Times New Roman" w:hAnsi="Arial Narrow" w:cs="Times New Roman"/>
          <w:lang w:val="es-ES_tradnl"/>
        </w:rPr>
        <w:t xml:space="preserve">. </w:t>
      </w:r>
      <w:r w:rsidR="000F5584" w:rsidRPr="00924913">
        <w:rPr>
          <w:rFonts w:ascii="Arial Narrow" w:eastAsia="Times New Roman" w:hAnsi="Arial Narrow" w:cs="Times New Roman"/>
          <w:lang w:val="es-ES_tradnl"/>
        </w:rPr>
        <w:t>“</w:t>
      </w:r>
      <w:r w:rsidRPr="00924913">
        <w:rPr>
          <w:rFonts w:ascii="Arial Narrow" w:eastAsia="Times New Roman" w:hAnsi="Arial Narrow" w:cs="Times New Roman"/>
          <w:lang w:val="es-ES_tradnl"/>
        </w:rPr>
        <w:t>La Casa</w:t>
      </w:r>
      <w:r w:rsidR="000F5584" w:rsidRPr="00924913">
        <w:rPr>
          <w:rFonts w:ascii="Arial Narrow" w:eastAsia="Times New Roman" w:hAnsi="Arial Narrow" w:cs="Times New Roman"/>
          <w:lang w:val="es-ES_tradnl"/>
        </w:rPr>
        <w:t>”</w:t>
      </w:r>
      <w:r w:rsidRPr="00924913">
        <w:rPr>
          <w:rFonts w:ascii="Arial Narrow" w:eastAsia="Times New Roman" w:hAnsi="Arial Narrow" w:cs="Times New Roman"/>
          <w:lang w:val="es-ES_tradnl"/>
        </w:rPr>
        <w:t xml:space="preserve"> deberá ejecutar de forma precisa las órdenes de acuerdo a las instrucciones verbales, telefónicas, </w:t>
      </w:r>
      <w:r w:rsidRPr="00924913">
        <w:rPr>
          <w:rFonts w:ascii="Arial Narrow" w:eastAsia="Times New Roman" w:hAnsi="Arial Narrow" w:cs="ArialMT"/>
        </w:rPr>
        <w:t>escritas, u otro medio electrónico de comunicación</w:t>
      </w:r>
      <w:r w:rsidR="00E07F50" w:rsidRPr="00924913">
        <w:rPr>
          <w:rFonts w:ascii="Arial Narrow" w:eastAsia="Times New Roman" w:hAnsi="Arial Narrow" w:cs="ArialMT"/>
        </w:rPr>
        <w:t>,</w:t>
      </w:r>
      <w:r w:rsidRPr="00924913">
        <w:rPr>
          <w:rFonts w:ascii="Arial Narrow" w:eastAsia="Times New Roman" w:hAnsi="Arial Narrow" w:cs="ArialMT"/>
        </w:rPr>
        <w:t xml:space="preserve"> da</w:t>
      </w:r>
      <w:r w:rsidRPr="00924913">
        <w:rPr>
          <w:rFonts w:ascii="Arial Narrow" w:eastAsia="Times New Roman" w:hAnsi="Arial Narrow" w:cs="Times New Roman"/>
          <w:lang w:val="es-ES_tradnl"/>
        </w:rPr>
        <w:t>das</w:t>
      </w:r>
      <w:r w:rsidR="00D90078" w:rsidRPr="00924913">
        <w:rPr>
          <w:rFonts w:ascii="Arial Narrow" w:eastAsia="Times New Roman" w:hAnsi="Arial Narrow" w:cs="Times New Roman"/>
          <w:lang w:val="es-ES_tradnl"/>
        </w:rPr>
        <w:t xml:space="preserve"> por el cliente. En todo caso, </w:t>
      </w:r>
      <w:r w:rsidR="000F5584" w:rsidRPr="00924913">
        <w:rPr>
          <w:rFonts w:ascii="Arial Narrow" w:eastAsia="Times New Roman" w:hAnsi="Arial Narrow" w:cs="Times New Roman"/>
          <w:lang w:val="es-ES_tradnl"/>
        </w:rPr>
        <w:t>“L</w:t>
      </w:r>
      <w:r w:rsidRPr="00924913">
        <w:rPr>
          <w:rFonts w:ascii="Arial Narrow" w:eastAsia="Times New Roman" w:hAnsi="Arial Narrow" w:cs="Times New Roman"/>
          <w:lang w:val="es-ES_tradnl"/>
        </w:rPr>
        <w:t>a Casa</w:t>
      </w:r>
      <w:r w:rsidR="000F5584" w:rsidRPr="00924913">
        <w:rPr>
          <w:rFonts w:ascii="Arial Narrow" w:eastAsia="Times New Roman" w:hAnsi="Arial Narrow" w:cs="Times New Roman"/>
          <w:lang w:val="es-ES_tradnl"/>
        </w:rPr>
        <w:t>”</w:t>
      </w:r>
      <w:r w:rsidRPr="00924913">
        <w:rPr>
          <w:rFonts w:ascii="Arial Narrow" w:eastAsia="Times New Roman" w:hAnsi="Arial Narrow" w:cs="Times New Roman"/>
          <w:lang w:val="es-ES_tradnl"/>
        </w:rPr>
        <w:t xml:space="preserve"> queda instruida expresamente para cuidar de los negocios que le han sido encargados,</w:t>
      </w:r>
      <w:r w:rsidR="005A4BC3" w:rsidRPr="00924913">
        <w:rPr>
          <w:rFonts w:ascii="Arial Narrow" w:eastAsia="Times New Roman" w:hAnsi="Arial Narrow" w:cs="Times New Roman"/>
          <w:lang w:val="es-ES_tradnl"/>
        </w:rPr>
        <w:t xml:space="preserve"> </w:t>
      </w:r>
      <w:r w:rsidR="00F47A37" w:rsidRPr="00924913">
        <w:rPr>
          <w:rFonts w:ascii="Arial Narrow" w:eastAsia="Times New Roman" w:hAnsi="Arial Narrow" w:cs="Times New Roman"/>
          <w:lang w:val="es-ES_tradnl"/>
        </w:rPr>
        <w:t xml:space="preserve">dentro de los límites del presente contrato </w:t>
      </w:r>
      <w:r w:rsidRPr="00924913">
        <w:rPr>
          <w:rFonts w:ascii="Arial Narrow" w:eastAsia="Times New Roman" w:hAnsi="Arial Narrow" w:cs="Times New Roman"/>
          <w:lang w:val="es-ES_tradnl"/>
        </w:rPr>
        <w:t>debiendo desarrollar todas las actividades necesarias</w:t>
      </w:r>
      <w:r w:rsidR="00D964C7" w:rsidRPr="00924913">
        <w:rPr>
          <w:rFonts w:ascii="Arial Narrow" w:eastAsia="Times New Roman" w:hAnsi="Arial Narrow" w:cs="Times New Roman"/>
          <w:lang w:val="es-ES_tradnl"/>
        </w:rPr>
        <w:t xml:space="preserve"> a efectos de llevar a cabo las ó</w:t>
      </w:r>
      <w:r w:rsidRPr="00924913">
        <w:rPr>
          <w:rFonts w:ascii="Arial Narrow" w:eastAsia="Times New Roman" w:hAnsi="Arial Narrow" w:cs="Times New Roman"/>
          <w:lang w:val="es-ES_tradnl"/>
        </w:rPr>
        <w:t>rdenes encomen</w:t>
      </w:r>
      <w:r w:rsidR="00D90078" w:rsidRPr="00924913">
        <w:rPr>
          <w:rFonts w:ascii="Arial Narrow" w:eastAsia="Times New Roman" w:hAnsi="Arial Narrow" w:cs="Times New Roman"/>
          <w:lang w:val="es-ES_tradnl"/>
        </w:rPr>
        <w:t xml:space="preserve">dadas por el cliente, debiendo </w:t>
      </w:r>
      <w:r w:rsidR="00E306AF" w:rsidRPr="00924913">
        <w:rPr>
          <w:rFonts w:ascii="Arial Narrow" w:eastAsia="Times New Roman" w:hAnsi="Arial Narrow" w:cs="Times New Roman"/>
          <w:lang w:val="es-ES_tradnl"/>
        </w:rPr>
        <w:t>“L</w:t>
      </w:r>
      <w:r w:rsidRPr="00924913">
        <w:rPr>
          <w:rFonts w:ascii="Arial Narrow" w:eastAsia="Times New Roman" w:hAnsi="Arial Narrow" w:cs="Times New Roman"/>
          <w:lang w:val="es-ES_tradnl"/>
        </w:rPr>
        <w:t>a Casa</w:t>
      </w:r>
      <w:r w:rsidR="00E306AF" w:rsidRPr="00924913">
        <w:rPr>
          <w:rFonts w:ascii="Arial Narrow" w:eastAsia="Times New Roman" w:hAnsi="Arial Narrow" w:cs="Times New Roman"/>
          <w:lang w:val="es-ES_tradnl"/>
        </w:rPr>
        <w:t>”</w:t>
      </w:r>
      <w:r w:rsidRPr="00924913">
        <w:rPr>
          <w:rFonts w:ascii="Arial Narrow" w:eastAsia="Times New Roman" w:hAnsi="Arial Narrow" w:cs="Times New Roman"/>
          <w:lang w:val="es-ES_tradnl"/>
        </w:rPr>
        <w:t xml:space="preserve"> en todo momento defender los intereses generales de</w:t>
      </w:r>
      <w:r w:rsidR="00407E97" w:rsidRPr="00924913">
        <w:rPr>
          <w:rFonts w:ascii="Arial Narrow" w:eastAsia="Times New Roman" w:hAnsi="Arial Narrow" w:cs="Times New Roman"/>
          <w:lang w:val="es-ES_tradnl"/>
        </w:rPr>
        <w:t xml:space="preserve"> </w:t>
      </w:r>
      <w:r w:rsidR="00E306AF" w:rsidRPr="00924913">
        <w:rPr>
          <w:rFonts w:ascii="Arial Narrow" w:eastAsia="Times New Roman" w:hAnsi="Arial Narrow" w:cs="Times New Roman"/>
          <w:lang w:val="es-ES_tradnl"/>
        </w:rPr>
        <w:t>éste</w:t>
      </w:r>
      <w:r w:rsidRPr="00924913">
        <w:rPr>
          <w:rFonts w:ascii="Arial Narrow" w:eastAsia="Times New Roman" w:hAnsi="Arial Narrow" w:cs="Times New Roman"/>
          <w:lang w:val="es-ES_tradnl"/>
        </w:rPr>
        <w:t xml:space="preserve">. Sin perjuicio de lo anterior, el </w:t>
      </w:r>
      <w:r w:rsidR="00407E97" w:rsidRPr="00924913">
        <w:rPr>
          <w:rFonts w:ascii="Arial Narrow" w:eastAsia="Times New Roman" w:hAnsi="Arial Narrow" w:cs="Times New Roman"/>
          <w:lang w:val="es-ES_tradnl"/>
        </w:rPr>
        <w:t>c</w:t>
      </w:r>
      <w:r w:rsidRPr="00924913">
        <w:rPr>
          <w:rFonts w:ascii="Arial Narrow" w:eastAsia="Times New Roman" w:hAnsi="Arial Narrow" w:cs="Times New Roman"/>
          <w:lang w:val="es-ES_tradnl"/>
        </w:rPr>
        <w:t>liente podrá, en cualquier momento</w:t>
      </w:r>
      <w:r w:rsidR="00603805" w:rsidRPr="00924913">
        <w:rPr>
          <w:rFonts w:ascii="Arial Narrow" w:eastAsia="Times New Roman" w:hAnsi="Arial Narrow" w:cs="Times New Roman"/>
          <w:lang w:val="es-ES_tradnl"/>
        </w:rPr>
        <w:t xml:space="preserve">, mediante aviso por escrito a </w:t>
      </w:r>
      <w:r w:rsidR="00E306AF" w:rsidRPr="00924913">
        <w:rPr>
          <w:rFonts w:ascii="Arial Narrow" w:eastAsia="Times New Roman" w:hAnsi="Arial Narrow" w:cs="Times New Roman"/>
          <w:lang w:val="es-ES_tradnl"/>
        </w:rPr>
        <w:t>“L</w:t>
      </w:r>
      <w:r w:rsidRPr="00924913">
        <w:rPr>
          <w:rFonts w:ascii="Arial Narrow" w:eastAsia="Times New Roman" w:hAnsi="Arial Narrow" w:cs="Times New Roman"/>
          <w:lang w:val="es-ES_tradnl"/>
        </w:rPr>
        <w:t>a Casa</w:t>
      </w:r>
      <w:r w:rsidR="00E306AF" w:rsidRPr="00924913">
        <w:rPr>
          <w:rFonts w:ascii="Arial Narrow" w:eastAsia="Times New Roman" w:hAnsi="Arial Narrow" w:cs="Times New Roman"/>
          <w:lang w:val="es-ES_tradnl"/>
        </w:rPr>
        <w:t>”</w:t>
      </w:r>
      <w:r w:rsidRPr="00924913">
        <w:rPr>
          <w:rFonts w:ascii="Arial Narrow" w:eastAsia="Times New Roman" w:hAnsi="Arial Narrow" w:cs="Times New Roman"/>
          <w:lang w:val="es-ES_tradnl"/>
        </w:rPr>
        <w:t xml:space="preserve">, variar la naturaleza del presente encargo. El aviso en cuestión tendrá efectos a partir de su recepción por parte de </w:t>
      </w:r>
      <w:r w:rsidR="00F32E2C" w:rsidRPr="00924913">
        <w:rPr>
          <w:rFonts w:ascii="Arial Narrow" w:eastAsia="Times New Roman" w:hAnsi="Arial Narrow" w:cs="Times New Roman"/>
          <w:lang w:val="es-ES_tradnl"/>
        </w:rPr>
        <w:t xml:space="preserve">“La </w:t>
      </w:r>
      <w:r w:rsidRPr="00924913">
        <w:rPr>
          <w:rFonts w:ascii="Arial Narrow" w:eastAsia="Times New Roman" w:hAnsi="Arial Narrow" w:cs="Times New Roman"/>
          <w:lang w:val="es-ES_tradnl"/>
        </w:rPr>
        <w:t>Casa</w:t>
      </w:r>
      <w:r w:rsidR="00F32E2C" w:rsidRPr="00924913">
        <w:rPr>
          <w:rFonts w:ascii="Arial Narrow" w:eastAsia="Times New Roman" w:hAnsi="Arial Narrow" w:cs="Times New Roman"/>
          <w:lang w:val="es-ES_tradnl"/>
        </w:rPr>
        <w:t>”</w:t>
      </w:r>
      <w:r w:rsidRPr="00924913">
        <w:rPr>
          <w:rFonts w:ascii="Arial Narrow" w:eastAsia="Times New Roman" w:hAnsi="Arial Narrow" w:cs="Times New Roman"/>
          <w:lang w:val="es-ES_tradnl"/>
        </w:rPr>
        <w:t>, salvo aquellas operaciones que fueren firmes e irrevocables por el acuerdo de las partes.</w:t>
      </w:r>
    </w:p>
    <w:p w14:paraId="1C39025B" w14:textId="1331D7E1" w:rsidR="002642FD" w:rsidRPr="00924913" w:rsidRDefault="002642FD" w:rsidP="003B018E">
      <w:pPr>
        <w:keepNext/>
        <w:keepLines/>
        <w:widowControl w:val="0"/>
        <w:numPr>
          <w:ilvl w:val="0"/>
          <w:numId w:val="7"/>
        </w:numPr>
        <w:tabs>
          <w:tab w:val="clear" w:pos="2160"/>
          <w:tab w:val="left" w:pos="0"/>
          <w:tab w:val="num" w:pos="720"/>
          <w:tab w:val="num" w:pos="1800"/>
        </w:tabs>
        <w:spacing w:after="0" w:line="240" w:lineRule="auto"/>
        <w:ind w:left="0" w:firstLine="0"/>
        <w:jc w:val="both"/>
        <w:rPr>
          <w:rFonts w:ascii="Arial Narrow" w:eastAsia="Calibri" w:hAnsi="Arial Narrow" w:cs="Times New Roman"/>
        </w:rPr>
      </w:pPr>
      <w:r w:rsidRPr="00924913">
        <w:rPr>
          <w:rFonts w:ascii="Arial Narrow" w:eastAsia="Calibri" w:hAnsi="Arial Narrow" w:cs="Times New Roman"/>
        </w:rPr>
        <w:t xml:space="preserve">El </w:t>
      </w:r>
      <w:r w:rsidR="00064D67" w:rsidRPr="00924913">
        <w:rPr>
          <w:rFonts w:ascii="Arial Narrow" w:eastAsia="Calibri" w:hAnsi="Arial Narrow" w:cs="Times New Roman"/>
        </w:rPr>
        <w:t>c</w:t>
      </w:r>
      <w:r w:rsidRPr="00924913">
        <w:rPr>
          <w:rFonts w:ascii="Arial Narrow" w:eastAsia="Calibri" w:hAnsi="Arial Narrow" w:cs="Times New Roman"/>
        </w:rPr>
        <w:t xml:space="preserve">liente faculta a </w:t>
      </w:r>
      <w:r w:rsidR="00F32E2C" w:rsidRPr="00924913">
        <w:rPr>
          <w:rFonts w:ascii="Arial Narrow" w:eastAsia="Calibri" w:hAnsi="Arial Narrow" w:cs="Times New Roman"/>
        </w:rPr>
        <w:t>“L</w:t>
      </w:r>
      <w:r w:rsidRPr="00924913">
        <w:rPr>
          <w:rFonts w:ascii="Arial Narrow" w:eastAsia="Calibri" w:hAnsi="Arial Narrow" w:cs="Times New Roman"/>
        </w:rPr>
        <w:t>a Casa</w:t>
      </w:r>
      <w:r w:rsidR="00F32E2C" w:rsidRPr="00924913">
        <w:rPr>
          <w:rFonts w:ascii="Arial Narrow" w:eastAsia="Calibri" w:hAnsi="Arial Narrow" w:cs="Times New Roman"/>
        </w:rPr>
        <w:t>”</w:t>
      </w:r>
      <w:r w:rsidRPr="00924913">
        <w:rPr>
          <w:rFonts w:ascii="Arial Narrow" w:eastAsia="Calibri" w:hAnsi="Arial Narrow" w:cs="Times New Roman"/>
        </w:rPr>
        <w:t xml:space="preserve"> para que la compra de los valores en el extranjero, pueda realizarse a través de un intermediario autorizado para participar en el mercado donde los valores serán negociados, siempre que se registre en una bolsa de valores salvadoreña. Cuando se trate de una venta</w:t>
      </w:r>
      <w:r w:rsidR="007A4FAD" w:rsidRPr="00924913">
        <w:rPr>
          <w:rFonts w:ascii="Arial Narrow" w:eastAsia="Calibri" w:hAnsi="Arial Narrow" w:cs="Times New Roman"/>
        </w:rPr>
        <w:t>,</w:t>
      </w:r>
      <w:r w:rsidRPr="00924913">
        <w:rPr>
          <w:rFonts w:ascii="Arial Narrow" w:eastAsia="Calibri" w:hAnsi="Arial Narrow" w:cs="Times New Roman"/>
        </w:rPr>
        <w:t xml:space="preserve"> la operación deberá registrarse en una bolsa de valores salvadoreña y </w:t>
      </w:r>
      <w:r w:rsidR="00745285" w:rsidRPr="00924913">
        <w:rPr>
          <w:rFonts w:ascii="Arial Narrow" w:eastAsia="Calibri" w:hAnsi="Arial Narrow" w:cs="Times New Roman"/>
        </w:rPr>
        <w:t xml:space="preserve">podrá </w:t>
      </w:r>
      <w:r w:rsidRPr="00924913">
        <w:rPr>
          <w:rFonts w:ascii="Arial Narrow" w:eastAsia="Calibri" w:hAnsi="Arial Narrow" w:cs="Times New Roman"/>
        </w:rPr>
        <w:t>ser realizada por un intermediario autorizado para participar en el mercado en que los valores serán negociados.</w:t>
      </w:r>
    </w:p>
    <w:p w14:paraId="1C39025C" w14:textId="77777777" w:rsidR="002642FD" w:rsidRPr="00924913" w:rsidRDefault="002642FD" w:rsidP="003B018E">
      <w:pPr>
        <w:keepNext/>
        <w:keepLines/>
        <w:widowControl w:val="0"/>
        <w:numPr>
          <w:ilvl w:val="0"/>
          <w:numId w:val="7"/>
        </w:numPr>
        <w:tabs>
          <w:tab w:val="clear" w:pos="2160"/>
          <w:tab w:val="left" w:pos="0"/>
          <w:tab w:val="num" w:pos="720"/>
          <w:tab w:val="num" w:pos="1800"/>
        </w:tabs>
        <w:spacing w:after="0" w:line="240" w:lineRule="auto"/>
        <w:ind w:left="0" w:firstLine="0"/>
        <w:jc w:val="both"/>
        <w:rPr>
          <w:rFonts w:ascii="Arial Narrow" w:eastAsia="Calibri" w:hAnsi="Arial Narrow" w:cs="Times New Roman"/>
        </w:rPr>
      </w:pPr>
      <w:r w:rsidRPr="00924913">
        <w:rPr>
          <w:rFonts w:ascii="Arial Narrow" w:eastAsia="Calibri" w:hAnsi="Arial Narrow" w:cs="Times New Roman"/>
        </w:rPr>
        <w:t>El cliente entiende y acepta q</w:t>
      </w:r>
      <w:r w:rsidR="00D90078" w:rsidRPr="00924913">
        <w:rPr>
          <w:rFonts w:ascii="Arial Narrow" w:eastAsia="Calibri" w:hAnsi="Arial Narrow" w:cs="Times New Roman"/>
        </w:rPr>
        <w:t xml:space="preserve">ue las operaciones que realice </w:t>
      </w:r>
      <w:r w:rsidR="00F32E2C" w:rsidRPr="00924913">
        <w:rPr>
          <w:rFonts w:ascii="Arial Narrow" w:eastAsia="Calibri" w:hAnsi="Arial Narrow" w:cs="Times New Roman"/>
        </w:rPr>
        <w:t>“L</w:t>
      </w:r>
      <w:r w:rsidRPr="00924913">
        <w:rPr>
          <w:rFonts w:ascii="Arial Narrow" w:eastAsia="Calibri" w:hAnsi="Arial Narrow" w:cs="Times New Roman"/>
        </w:rPr>
        <w:t>a Casa</w:t>
      </w:r>
      <w:r w:rsidR="00F32E2C" w:rsidRPr="00924913">
        <w:rPr>
          <w:rFonts w:ascii="Arial Narrow" w:eastAsia="Calibri" w:hAnsi="Arial Narrow" w:cs="Times New Roman"/>
        </w:rPr>
        <w:t>”</w:t>
      </w:r>
      <w:r w:rsidRPr="00924913">
        <w:rPr>
          <w:rFonts w:ascii="Arial Narrow" w:eastAsia="Calibri" w:hAnsi="Arial Narrow" w:cs="Times New Roman"/>
        </w:rPr>
        <w:t xml:space="preserve"> por cuenta del cliente en el extranjero, se regirán de conformidad a las normas del mercado en que se efectúen, y del mismo modo entiende y acepta que los </w:t>
      </w:r>
      <w:r w:rsidR="00D90078" w:rsidRPr="00924913">
        <w:rPr>
          <w:rFonts w:ascii="Arial Narrow" w:eastAsia="Calibri" w:hAnsi="Arial Narrow" w:cs="Times New Roman"/>
        </w:rPr>
        <w:t xml:space="preserve">valores que </w:t>
      </w:r>
      <w:r w:rsidR="00F32E2C" w:rsidRPr="00924913">
        <w:rPr>
          <w:rFonts w:ascii="Arial Narrow" w:eastAsia="Calibri" w:hAnsi="Arial Narrow" w:cs="Times New Roman"/>
        </w:rPr>
        <w:t>“L</w:t>
      </w:r>
      <w:r w:rsidRPr="00924913">
        <w:rPr>
          <w:rFonts w:ascii="Arial Narrow" w:eastAsia="Calibri" w:hAnsi="Arial Narrow" w:cs="Times New Roman"/>
        </w:rPr>
        <w:t>a Casa</w:t>
      </w:r>
      <w:r w:rsidR="00F32E2C" w:rsidRPr="00924913">
        <w:rPr>
          <w:rFonts w:ascii="Arial Narrow" w:eastAsia="Calibri" w:hAnsi="Arial Narrow" w:cs="Times New Roman"/>
        </w:rPr>
        <w:t>”</w:t>
      </w:r>
      <w:r w:rsidRPr="00924913">
        <w:rPr>
          <w:rFonts w:ascii="Arial Narrow" w:eastAsia="Calibri" w:hAnsi="Arial Narrow" w:cs="Times New Roman"/>
        </w:rPr>
        <w:t xml:space="preserve"> negocie por cuenta del cliente, en virtud de este contrato, se regirán de conformidad a las normas del mercado en que fueron emitidos.</w:t>
      </w:r>
    </w:p>
    <w:p w14:paraId="1C39025D" w14:textId="77777777" w:rsidR="002642FD" w:rsidRPr="00924913" w:rsidRDefault="002642FD" w:rsidP="003B018E">
      <w:pPr>
        <w:keepNext/>
        <w:keepLines/>
        <w:widowControl w:val="0"/>
        <w:numPr>
          <w:ilvl w:val="0"/>
          <w:numId w:val="7"/>
        </w:numPr>
        <w:tabs>
          <w:tab w:val="clear" w:pos="2160"/>
          <w:tab w:val="left" w:pos="0"/>
          <w:tab w:val="num" w:pos="720"/>
          <w:tab w:val="num" w:pos="1800"/>
          <w:tab w:val="left" w:pos="2520"/>
        </w:tabs>
        <w:spacing w:after="0" w:line="240" w:lineRule="auto"/>
        <w:ind w:left="0" w:firstLine="0"/>
        <w:jc w:val="both"/>
        <w:rPr>
          <w:rFonts w:ascii="Arial Narrow" w:eastAsia="Calibri" w:hAnsi="Arial Narrow" w:cs="Times New Roman"/>
        </w:rPr>
      </w:pPr>
      <w:r w:rsidRPr="00924913">
        <w:rPr>
          <w:rFonts w:ascii="Arial Narrow" w:eastAsia="Calibri" w:hAnsi="Arial Narrow" w:cs="Times New Roman"/>
        </w:rPr>
        <w:t>El cliente acepta, que en las operaciones realizadas en el exterior no son aplicables las leyes que rigen al mercado de valores de El Salvador, sino las que rigen en</w:t>
      </w:r>
      <w:r w:rsidR="00E21C3B" w:rsidRPr="00924913">
        <w:rPr>
          <w:rFonts w:ascii="Arial Narrow" w:eastAsia="Calibri" w:hAnsi="Arial Narrow" w:cs="Times New Roman"/>
        </w:rPr>
        <w:t xml:space="preserve"> el país en el cual se negociará</w:t>
      </w:r>
      <w:r w:rsidRPr="00924913">
        <w:rPr>
          <w:rFonts w:ascii="Arial Narrow" w:eastAsia="Calibri" w:hAnsi="Arial Narrow" w:cs="Times New Roman"/>
        </w:rPr>
        <w:t xml:space="preserve">n los valores. </w:t>
      </w:r>
      <w:r w:rsidR="00303850" w:rsidRPr="00924913">
        <w:rPr>
          <w:rFonts w:ascii="Arial Narrow" w:eastAsia="Calibri" w:hAnsi="Arial Narrow" w:cs="Times New Roman"/>
        </w:rPr>
        <w:t>“</w:t>
      </w:r>
      <w:r w:rsidRPr="00924913">
        <w:rPr>
          <w:rFonts w:ascii="Arial Narrow" w:eastAsia="Calibri" w:hAnsi="Arial Narrow" w:cs="Times New Roman"/>
        </w:rPr>
        <w:t>La Casa</w:t>
      </w:r>
      <w:r w:rsidR="00303850" w:rsidRPr="00924913">
        <w:rPr>
          <w:rFonts w:ascii="Arial Narrow" w:eastAsia="Calibri" w:hAnsi="Arial Narrow" w:cs="Times New Roman"/>
        </w:rPr>
        <w:t>”</w:t>
      </w:r>
      <w:r w:rsidRPr="00924913">
        <w:rPr>
          <w:rFonts w:ascii="Arial Narrow" w:eastAsia="Calibri" w:hAnsi="Arial Narrow" w:cs="Times New Roman"/>
        </w:rPr>
        <w:t xml:space="preserve"> da a conocer al </w:t>
      </w:r>
      <w:r w:rsidR="00303850" w:rsidRPr="00924913">
        <w:rPr>
          <w:rFonts w:ascii="Arial Narrow" w:eastAsia="Calibri" w:hAnsi="Arial Narrow" w:cs="Times New Roman"/>
        </w:rPr>
        <w:t>c</w:t>
      </w:r>
      <w:r w:rsidRPr="00924913">
        <w:rPr>
          <w:rFonts w:ascii="Arial Narrow" w:eastAsia="Calibri" w:hAnsi="Arial Narrow" w:cs="Times New Roman"/>
        </w:rPr>
        <w:t>liente que las operaciones con valores extranjeros se realizan bajo condiciones distintas a las observadas en las negociaciones con valores locales, por lo tanto le hace saber que:</w:t>
      </w:r>
    </w:p>
    <w:p w14:paraId="1C39025E" w14:textId="77777777" w:rsidR="002642FD" w:rsidRPr="00924913" w:rsidRDefault="002642FD" w:rsidP="003B018E">
      <w:pPr>
        <w:keepNext/>
        <w:keepLines/>
        <w:widowControl w:val="0"/>
        <w:numPr>
          <w:ilvl w:val="1"/>
          <w:numId w:val="7"/>
        </w:numPr>
        <w:tabs>
          <w:tab w:val="clear" w:pos="1440"/>
          <w:tab w:val="num" w:pos="540"/>
        </w:tabs>
        <w:spacing w:after="0" w:line="240" w:lineRule="auto"/>
        <w:ind w:left="540" w:firstLine="0"/>
        <w:jc w:val="both"/>
        <w:rPr>
          <w:rFonts w:ascii="Arial Narrow" w:eastAsia="Calibri" w:hAnsi="Arial Narrow" w:cs="Times New Roman"/>
        </w:rPr>
      </w:pPr>
      <w:r w:rsidRPr="00924913">
        <w:rPr>
          <w:rFonts w:ascii="Arial Narrow" w:eastAsia="Calibri" w:hAnsi="Arial Narrow" w:cs="Times New Roman"/>
        </w:rPr>
        <w:t>Los valores no están sujetos a las leyes locales.</w:t>
      </w:r>
    </w:p>
    <w:p w14:paraId="1C39025F" w14:textId="77777777" w:rsidR="002642FD" w:rsidRPr="00924913" w:rsidRDefault="002642FD" w:rsidP="003B018E">
      <w:pPr>
        <w:keepNext/>
        <w:keepLines/>
        <w:widowControl w:val="0"/>
        <w:numPr>
          <w:ilvl w:val="1"/>
          <w:numId w:val="7"/>
        </w:numPr>
        <w:tabs>
          <w:tab w:val="clear" w:pos="1440"/>
          <w:tab w:val="num" w:pos="540"/>
        </w:tabs>
        <w:spacing w:after="0" w:line="240" w:lineRule="auto"/>
        <w:ind w:left="540" w:firstLine="0"/>
        <w:jc w:val="both"/>
        <w:rPr>
          <w:rFonts w:ascii="Arial Narrow" w:eastAsia="Calibri" w:hAnsi="Arial Narrow" w:cs="Times New Roman"/>
        </w:rPr>
      </w:pPr>
      <w:r w:rsidRPr="00924913">
        <w:rPr>
          <w:rFonts w:ascii="Arial Narrow" w:eastAsia="Calibri" w:hAnsi="Arial Narrow" w:cs="Times New Roman"/>
        </w:rPr>
        <w:t xml:space="preserve">La información de los valores puede encontrarse en un idioma distinto del castellano. </w:t>
      </w:r>
    </w:p>
    <w:p w14:paraId="1C390260" w14:textId="77777777" w:rsidR="002642FD" w:rsidRPr="00924913" w:rsidRDefault="002642FD" w:rsidP="003B018E">
      <w:pPr>
        <w:keepNext/>
        <w:keepLines/>
        <w:widowControl w:val="0"/>
        <w:numPr>
          <w:ilvl w:val="1"/>
          <w:numId w:val="7"/>
        </w:numPr>
        <w:tabs>
          <w:tab w:val="clear" w:pos="1440"/>
          <w:tab w:val="num" w:pos="540"/>
        </w:tabs>
        <w:spacing w:after="0" w:line="240" w:lineRule="auto"/>
        <w:ind w:left="540" w:firstLine="0"/>
        <w:jc w:val="both"/>
        <w:rPr>
          <w:rFonts w:ascii="Arial Narrow" w:eastAsia="Calibri" w:hAnsi="Arial Narrow" w:cs="Times New Roman"/>
        </w:rPr>
      </w:pPr>
      <w:r w:rsidRPr="00924913">
        <w:rPr>
          <w:rFonts w:ascii="Arial Narrow" w:eastAsia="Calibri" w:hAnsi="Arial Narrow" w:cs="Times New Roman"/>
        </w:rPr>
        <w:t>Ante litigios, resolución de conflictos, situaciones de no pago del emisor extranjero u otros eventos similares, deberá recurrir al respectivo emisor extranjero o ante las autoridades del país de origen de donde provienen dichos valores, para resolver sobre los mismos.</w:t>
      </w:r>
    </w:p>
    <w:p w14:paraId="1C390261" w14:textId="77777777" w:rsidR="00064D67" w:rsidRDefault="00617422" w:rsidP="003B018E">
      <w:pPr>
        <w:keepNext/>
        <w:keepLines/>
        <w:widowControl w:val="0"/>
        <w:numPr>
          <w:ilvl w:val="1"/>
          <w:numId w:val="7"/>
        </w:numPr>
        <w:tabs>
          <w:tab w:val="clear" w:pos="1440"/>
          <w:tab w:val="num" w:pos="540"/>
        </w:tabs>
        <w:spacing w:after="0" w:line="240" w:lineRule="auto"/>
        <w:ind w:left="540" w:firstLine="0"/>
        <w:jc w:val="both"/>
        <w:rPr>
          <w:rFonts w:ascii="Arial Narrow" w:eastAsia="Calibri" w:hAnsi="Arial Narrow" w:cs="Times New Roman"/>
        </w:rPr>
      </w:pPr>
      <w:r w:rsidRPr="00924913">
        <w:rPr>
          <w:rFonts w:ascii="Arial Narrow" w:eastAsia="Calibri" w:hAnsi="Arial Narrow" w:cs="Times New Roman"/>
        </w:rPr>
        <w:t xml:space="preserve">(Otras que </w:t>
      </w:r>
      <w:r w:rsidR="005E5066" w:rsidRPr="00924913">
        <w:rPr>
          <w:rFonts w:ascii="Arial Narrow" w:eastAsia="Calibri" w:hAnsi="Arial Narrow" w:cs="Times New Roman"/>
        </w:rPr>
        <w:t>“</w:t>
      </w:r>
      <w:r w:rsidRPr="00924913">
        <w:rPr>
          <w:rFonts w:ascii="Arial Narrow" w:eastAsia="Calibri" w:hAnsi="Arial Narrow" w:cs="Times New Roman"/>
        </w:rPr>
        <w:t>L</w:t>
      </w:r>
      <w:r w:rsidR="00064D67" w:rsidRPr="00924913">
        <w:rPr>
          <w:rFonts w:ascii="Arial Narrow" w:eastAsia="Calibri" w:hAnsi="Arial Narrow" w:cs="Times New Roman"/>
        </w:rPr>
        <w:t>a Casa</w:t>
      </w:r>
      <w:r w:rsidR="005E5066" w:rsidRPr="00924913">
        <w:rPr>
          <w:rFonts w:ascii="Arial Narrow" w:eastAsia="Calibri" w:hAnsi="Arial Narrow" w:cs="Times New Roman"/>
        </w:rPr>
        <w:t>”</w:t>
      </w:r>
      <w:r w:rsidR="00064D67" w:rsidRPr="00924913">
        <w:rPr>
          <w:rFonts w:ascii="Arial Narrow" w:eastAsia="Calibri" w:hAnsi="Arial Narrow" w:cs="Times New Roman"/>
        </w:rPr>
        <w:t xml:space="preserve"> considere necesarias)</w:t>
      </w:r>
    </w:p>
    <w:p w14:paraId="60CCE74E" w14:textId="77777777" w:rsidR="00EC69F0" w:rsidRDefault="00EC69F0" w:rsidP="00EC69F0">
      <w:pPr>
        <w:keepNext/>
        <w:keepLines/>
        <w:widowControl w:val="0"/>
        <w:spacing w:after="0" w:line="240" w:lineRule="auto"/>
        <w:ind w:left="540"/>
        <w:jc w:val="both"/>
        <w:rPr>
          <w:rFonts w:ascii="Arial Narrow" w:eastAsia="Calibri" w:hAnsi="Arial Narrow" w:cs="Times New Roman"/>
        </w:rPr>
      </w:pPr>
    </w:p>
    <w:p w14:paraId="2FD29386" w14:textId="3C723CA5" w:rsidR="00EC69F0" w:rsidRDefault="00EC69F0" w:rsidP="00EC69F0">
      <w:pPr>
        <w:keepNext/>
        <w:keepLines/>
        <w:widowControl w:val="0"/>
        <w:spacing w:after="0" w:line="240" w:lineRule="auto"/>
        <w:ind w:left="540"/>
        <w:jc w:val="right"/>
        <w:rPr>
          <w:rFonts w:ascii="Arial Narrow" w:eastAsia="Calibri" w:hAnsi="Arial Narrow" w:cs="Times New Roman"/>
          <w:b/>
        </w:rPr>
      </w:pPr>
      <w:r w:rsidRPr="00EC69F0">
        <w:rPr>
          <w:rFonts w:ascii="Arial Narrow" w:eastAsia="Calibri" w:hAnsi="Arial Narrow" w:cs="Times New Roman"/>
          <w:b/>
        </w:rPr>
        <w:lastRenderedPageBreak/>
        <w:t>Anexo No. 5</w:t>
      </w:r>
    </w:p>
    <w:p w14:paraId="058D4BEE" w14:textId="77777777" w:rsidR="00EC69F0" w:rsidRPr="00EC69F0" w:rsidRDefault="00EC69F0" w:rsidP="00EC69F0">
      <w:pPr>
        <w:keepNext/>
        <w:keepLines/>
        <w:widowControl w:val="0"/>
        <w:spacing w:after="0" w:line="240" w:lineRule="auto"/>
        <w:ind w:left="540"/>
        <w:jc w:val="right"/>
        <w:rPr>
          <w:rFonts w:ascii="Arial Narrow" w:eastAsia="Calibri" w:hAnsi="Arial Narrow" w:cs="Times New Roman"/>
          <w:b/>
        </w:rPr>
      </w:pPr>
    </w:p>
    <w:p w14:paraId="1C390262" w14:textId="77777777" w:rsidR="002642FD" w:rsidRPr="00924913" w:rsidRDefault="00D90078" w:rsidP="00972A80">
      <w:pPr>
        <w:widowControl w:val="0"/>
        <w:numPr>
          <w:ilvl w:val="0"/>
          <w:numId w:val="7"/>
        </w:numPr>
        <w:tabs>
          <w:tab w:val="clear" w:pos="2160"/>
          <w:tab w:val="left" w:pos="0"/>
          <w:tab w:val="num" w:pos="720"/>
          <w:tab w:val="num" w:pos="1620"/>
        </w:tabs>
        <w:spacing w:after="0" w:line="240" w:lineRule="auto"/>
        <w:ind w:left="0" w:firstLine="0"/>
        <w:jc w:val="both"/>
        <w:rPr>
          <w:rFonts w:ascii="Arial Narrow" w:eastAsia="Calibri" w:hAnsi="Arial Narrow" w:cs="Times New Roman"/>
        </w:rPr>
      </w:pPr>
      <w:r w:rsidRPr="00924913">
        <w:rPr>
          <w:rFonts w:ascii="Arial Narrow" w:eastAsia="Calibri" w:hAnsi="Arial Narrow" w:cs="Times New Roman"/>
        </w:rPr>
        <w:t xml:space="preserve">Que </w:t>
      </w:r>
      <w:r w:rsidR="005E5066" w:rsidRPr="00924913">
        <w:rPr>
          <w:rFonts w:ascii="Arial Narrow" w:eastAsia="Calibri" w:hAnsi="Arial Narrow" w:cs="Times New Roman"/>
        </w:rPr>
        <w:t xml:space="preserve">“La </w:t>
      </w:r>
      <w:r w:rsidR="002642FD" w:rsidRPr="00924913">
        <w:rPr>
          <w:rFonts w:ascii="Arial Narrow" w:eastAsia="Calibri" w:hAnsi="Arial Narrow" w:cs="Times New Roman"/>
        </w:rPr>
        <w:t>Casa</w:t>
      </w:r>
      <w:r w:rsidR="005E5066" w:rsidRPr="00924913">
        <w:rPr>
          <w:rFonts w:ascii="Arial Narrow" w:eastAsia="Calibri" w:hAnsi="Arial Narrow" w:cs="Times New Roman"/>
        </w:rPr>
        <w:t>”</w:t>
      </w:r>
      <w:r w:rsidR="002642FD" w:rsidRPr="00924913">
        <w:rPr>
          <w:rFonts w:ascii="Arial Narrow" w:eastAsia="Calibri" w:hAnsi="Arial Narrow" w:cs="Times New Roman"/>
        </w:rPr>
        <w:t xml:space="preserve"> se obliga a transmitir al cliente: a) la misma información a que tienen acceso los inversionistas de los mercados extranjeros donde se negocian los valores, </w:t>
      </w:r>
      <w:r w:rsidR="00F47A37" w:rsidRPr="00924913">
        <w:rPr>
          <w:rFonts w:ascii="Arial Narrow" w:eastAsia="Calibri" w:hAnsi="Arial Narrow" w:cs="Times New Roman"/>
        </w:rPr>
        <w:t>ta</w:t>
      </w:r>
      <w:r w:rsidR="00D1284F" w:rsidRPr="00924913">
        <w:rPr>
          <w:rFonts w:ascii="Arial Narrow" w:eastAsia="Calibri" w:hAnsi="Arial Narrow" w:cs="Times New Roman"/>
        </w:rPr>
        <w:t>les como: los hechos relevantes</w:t>
      </w:r>
      <w:r w:rsidR="002642FD" w:rsidRPr="00924913">
        <w:rPr>
          <w:rFonts w:ascii="Arial Narrow" w:eastAsia="Calibri" w:hAnsi="Arial Narrow" w:cs="Times New Roman"/>
        </w:rPr>
        <w:t xml:space="preserve">, incluyendo la información que se encuentre en los sistemas internacionales de información. Cuando la información referida se encuentre en idioma distinto del castellano, la transmisión se realizará al menos de forma verbal; b) los precios de cotización de los valores en el mercado en el que se negocien. Asimismo se obliga a realizar estas operaciones con operadores extranjeros autorizados para operar en los mercados donde el cliente decida realizar las inversiones y a entregar al cliente, en idioma </w:t>
      </w:r>
      <w:r w:rsidR="003F4977" w:rsidRPr="00924913">
        <w:rPr>
          <w:rFonts w:ascii="Arial Narrow" w:eastAsia="Calibri" w:hAnsi="Arial Narrow" w:cs="Times New Roman"/>
        </w:rPr>
        <w:t>c</w:t>
      </w:r>
      <w:r w:rsidR="002642FD" w:rsidRPr="00924913">
        <w:rPr>
          <w:rFonts w:ascii="Arial Narrow" w:eastAsia="Calibri" w:hAnsi="Arial Narrow" w:cs="Times New Roman"/>
        </w:rPr>
        <w:t>astellano, la misma información requerida para la inscripción de los mismos en la Superintendencia del Sistema Financiero.</w:t>
      </w:r>
    </w:p>
    <w:p w14:paraId="1C390263" w14:textId="77777777" w:rsidR="002642FD" w:rsidRPr="00924913" w:rsidRDefault="002642FD" w:rsidP="003B018E">
      <w:pPr>
        <w:widowControl w:val="0"/>
        <w:numPr>
          <w:ilvl w:val="0"/>
          <w:numId w:val="7"/>
        </w:numPr>
        <w:tabs>
          <w:tab w:val="clear" w:pos="2160"/>
          <w:tab w:val="left" w:pos="0"/>
          <w:tab w:val="num" w:pos="720"/>
          <w:tab w:val="num" w:pos="1800"/>
        </w:tabs>
        <w:spacing w:after="0" w:line="240" w:lineRule="auto"/>
        <w:ind w:left="0" w:firstLine="0"/>
        <w:jc w:val="both"/>
        <w:rPr>
          <w:rFonts w:ascii="Arial Narrow" w:eastAsia="Calibri" w:hAnsi="Arial Narrow" w:cs="Arial"/>
          <w:bCs/>
          <w:iCs/>
          <w:lang w:val="es-ES_tradnl"/>
        </w:rPr>
      </w:pPr>
      <w:r w:rsidRPr="00924913">
        <w:rPr>
          <w:rFonts w:ascii="Arial Narrow" w:eastAsia="Calibri" w:hAnsi="Arial Narrow" w:cs="Times New Roman"/>
          <w:lang w:val="es-ES_tradnl"/>
        </w:rPr>
        <w:t xml:space="preserve">El cliente reconoce que los reportes de la ejecución de órdenes y los informes de operaciones son firmes e irrevocables, y que cualquier negociación que aparezca en ellos deberá ser aceptada como perteneciente al cliente. No obstante el cliente tiene derecho de rechazar en un plazo que no exceda de cinco días hábiles después de recibido el informe de operaciones, cualquier negociación no autorizada o cualquier otra negociación que aparezca erróneamente en el informe de operaciones, así como el derecho de que tales negociaciones le sean removidas de su cuenta sin ningún cargo. Las transacciones realizadas por </w:t>
      </w:r>
      <w:r w:rsidR="00F513E5" w:rsidRPr="00924913">
        <w:rPr>
          <w:rFonts w:ascii="Arial Narrow" w:eastAsia="Calibri" w:hAnsi="Arial Narrow" w:cs="Times New Roman"/>
          <w:lang w:val="es-ES_tradnl"/>
        </w:rPr>
        <w:t xml:space="preserve">“La </w:t>
      </w:r>
      <w:r w:rsidRPr="00924913">
        <w:rPr>
          <w:rFonts w:ascii="Arial Narrow" w:eastAsia="Calibri" w:hAnsi="Arial Narrow" w:cs="Times New Roman"/>
          <w:lang w:val="es-ES_tradnl"/>
        </w:rPr>
        <w:t>Casa</w:t>
      </w:r>
      <w:r w:rsidR="00F513E5" w:rsidRPr="00924913">
        <w:rPr>
          <w:rFonts w:ascii="Arial Narrow" w:eastAsia="Calibri" w:hAnsi="Arial Narrow" w:cs="Times New Roman"/>
          <w:lang w:val="es-ES_tradnl"/>
        </w:rPr>
        <w:t>”</w:t>
      </w:r>
      <w:r w:rsidRPr="00924913">
        <w:rPr>
          <w:rFonts w:ascii="Arial Narrow" w:eastAsia="Calibri" w:hAnsi="Arial Narrow" w:cs="Times New Roman"/>
          <w:lang w:val="es-ES_tradnl"/>
        </w:rPr>
        <w:t xml:space="preserve"> a nombre del cliente sin su autorización o cualquier otra negoci</w:t>
      </w:r>
      <w:r w:rsidR="00E07F50" w:rsidRPr="00924913">
        <w:rPr>
          <w:rFonts w:ascii="Arial Narrow" w:eastAsia="Calibri" w:hAnsi="Arial Narrow" w:cs="Times New Roman"/>
          <w:lang w:val="es-ES_tradnl"/>
        </w:rPr>
        <w:t xml:space="preserve">ación errónea, requerirán que </w:t>
      </w:r>
      <w:r w:rsidR="00F513E5" w:rsidRPr="00924913">
        <w:rPr>
          <w:rFonts w:ascii="Arial Narrow" w:eastAsia="Calibri" w:hAnsi="Arial Narrow" w:cs="Times New Roman"/>
          <w:lang w:val="es-ES_tradnl"/>
        </w:rPr>
        <w:t xml:space="preserve">“La </w:t>
      </w:r>
      <w:r w:rsidRPr="00924913">
        <w:rPr>
          <w:rFonts w:ascii="Arial Narrow" w:eastAsia="Calibri" w:hAnsi="Arial Narrow" w:cs="Times New Roman"/>
          <w:lang w:val="es-ES_tradnl"/>
        </w:rPr>
        <w:t>Casa</w:t>
      </w:r>
      <w:r w:rsidR="00F513E5" w:rsidRPr="00924913">
        <w:rPr>
          <w:rFonts w:ascii="Arial Narrow" w:eastAsia="Calibri" w:hAnsi="Arial Narrow" w:cs="Times New Roman"/>
          <w:lang w:val="es-ES_tradnl"/>
        </w:rPr>
        <w:t>”</w:t>
      </w:r>
      <w:r w:rsidRPr="00924913">
        <w:rPr>
          <w:rFonts w:ascii="Arial Narrow" w:eastAsia="Calibri" w:hAnsi="Arial Narrow" w:cs="Times New Roman"/>
          <w:lang w:val="es-ES_tradnl"/>
        </w:rPr>
        <w:t xml:space="preserve"> obtenga la ratif</w:t>
      </w:r>
      <w:r w:rsidR="00B65C42" w:rsidRPr="00924913">
        <w:rPr>
          <w:rFonts w:ascii="Arial Narrow" w:eastAsia="Calibri" w:hAnsi="Arial Narrow" w:cs="Times New Roman"/>
          <w:lang w:val="es-ES_tradnl"/>
        </w:rPr>
        <w:t>icación del cliente, pudiendo es</w:t>
      </w:r>
      <w:r w:rsidRPr="00924913">
        <w:rPr>
          <w:rFonts w:ascii="Arial Narrow" w:eastAsia="Calibri" w:hAnsi="Arial Narrow" w:cs="Times New Roman"/>
          <w:lang w:val="es-ES_tradnl"/>
        </w:rPr>
        <w:t>te aceptarlas o rechazarlas, pero en ningún caso se entenderá que el no pronunciamiento del cliente implique la aceptación.</w:t>
      </w:r>
    </w:p>
    <w:p w14:paraId="1C390264" w14:textId="77777777" w:rsidR="002642FD" w:rsidRPr="00924913" w:rsidRDefault="00F513E5" w:rsidP="003B018E">
      <w:pPr>
        <w:widowControl w:val="0"/>
        <w:numPr>
          <w:ilvl w:val="0"/>
          <w:numId w:val="7"/>
        </w:numPr>
        <w:tabs>
          <w:tab w:val="clear" w:pos="2160"/>
          <w:tab w:val="left" w:pos="0"/>
          <w:tab w:val="num" w:pos="720"/>
          <w:tab w:val="num" w:pos="1800"/>
        </w:tabs>
        <w:autoSpaceDE w:val="0"/>
        <w:autoSpaceDN w:val="0"/>
        <w:adjustRightInd w:val="0"/>
        <w:spacing w:after="0" w:line="240" w:lineRule="auto"/>
        <w:ind w:left="0" w:firstLine="0"/>
        <w:jc w:val="both"/>
        <w:rPr>
          <w:rFonts w:ascii="Arial Narrow" w:eastAsia="Calibri" w:hAnsi="Arial Narrow" w:cs="Arial"/>
          <w:iCs/>
          <w:lang w:val="es-ES_tradnl"/>
        </w:rPr>
      </w:pPr>
      <w:r w:rsidRPr="00924913">
        <w:rPr>
          <w:rFonts w:ascii="Arial Narrow" w:hAnsi="Arial Narrow"/>
          <w:bCs/>
          <w:iCs/>
          <w:lang w:val="es-ES_tradnl"/>
        </w:rPr>
        <w:t>“</w:t>
      </w:r>
      <w:r w:rsidR="001D67EA" w:rsidRPr="00924913">
        <w:rPr>
          <w:rFonts w:ascii="Arial Narrow" w:hAnsi="Arial Narrow"/>
          <w:bCs/>
          <w:iCs/>
          <w:lang w:val="es-ES_tradnl"/>
        </w:rPr>
        <w:t>La Casa</w:t>
      </w:r>
      <w:r w:rsidRPr="00924913">
        <w:rPr>
          <w:rFonts w:ascii="Arial Narrow" w:hAnsi="Arial Narrow"/>
          <w:bCs/>
          <w:iCs/>
          <w:lang w:val="es-ES_tradnl"/>
        </w:rPr>
        <w:t>”</w:t>
      </w:r>
      <w:r w:rsidR="001D67EA" w:rsidRPr="00924913">
        <w:rPr>
          <w:rFonts w:ascii="Arial Narrow" w:hAnsi="Arial Narrow"/>
          <w:bCs/>
          <w:iCs/>
          <w:lang w:val="es-ES_tradnl"/>
        </w:rPr>
        <w:t xml:space="preserve"> se obliga a hacer su mejor esfuerzo para ofrecer servicios profesionales e información de oportuna de las operaciones de conformidad a lo establecido en las presentes Normas.</w:t>
      </w:r>
      <w:r w:rsidR="001D67EA" w:rsidRPr="00924913">
        <w:rPr>
          <w:rFonts w:ascii="Arial Narrow" w:eastAsia="Calibri" w:hAnsi="Arial Narrow" w:cs="Arial"/>
          <w:bCs/>
          <w:iCs/>
          <w:lang w:val="es-ES_tradnl"/>
        </w:rPr>
        <w:t xml:space="preserve"> </w:t>
      </w:r>
      <w:r w:rsidR="002642FD" w:rsidRPr="00924913">
        <w:rPr>
          <w:rFonts w:ascii="Arial Narrow" w:eastAsia="Calibri" w:hAnsi="Arial Narrow" w:cs="Arial"/>
          <w:bCs/>
          <w:iCs/>
          <w:lang w:val="es-ES_tradnl"/>
        </w:rPr>
        <w:t>Sin embargo dada la variabilidad en el comportamiento de los rendimientos</w:t>
      </w:r>
      <w:r w:rsidR="005B6991" w:rsidRPr="00924913">
        <w:rPr>
          <w:rFonts w:ascii="Arial Narrow" w:eastAsia="Calibri" w:hAnsi="Arial Narrow" w:cs="Arial"/>
          <w:bCs/>
          <w:iCs/>
          <w:lang w:val="es-ES_tradnl"/>
        </w:rPr>
        <w:t xml:space="preserve"> y precios</w:t>
      </w:r>
      <w:r w:rsidR="002642FD" w:rsidRPr="00924913">
        <w:rPr>
          <w:rFonts w:ascii="Arial Narrow" w:eastAsia="Calibri" w:hAnsi="Arial Narrow" w:cs="Arial"/>
          <w:bCs/>
          <w:iCs/>
          <w:lang w:val="es-ES_tradnl"/>
        </w:rPr>
        <w:t>, debido a la na</w:t>
      </w:r>
      <w:r w:rsidR="00E07F50" w:rsidRPr="00924913">
        <w:rPr>
          <w:rFonts w:ascii="Arial Narrow" w:eastAsia="Calibri" w:hAnsi="Arial Narrow" w:cs="Arial"/>
          <w:bCs/>
          <w:iCs/>
          <w:lang w:val="es-ES_tradnl"/>
        </w:rPr>
        <w:t xml:space="preserve">turaleza del mercado bursátil, </w:t>
      </w:r>
      <w:r w:rsidR="00BE2BC2" w:rsidRPr="00924913">
        <w:rPr>
          <w:rFonts w:ascii="Arial Narrow" w:eastAsia="Calibri" w:hAnsi="Arial Narrow" w:cs="Arial"/>
          <w:bCs/>
          <w:iCs/>
          <w:lang w:val="es-ES_tradnl"/>
        </w:rPr>
        <w:t xml:space="preserve">“La </w:t>
      </w:r>
      <w:r w:rsidR="002642FD" w:rsidRPr="00924913">
        <w:rPr>
          <w:rFonts w:ascii="Arial Narrow" w:eastAsia="Calibri" w:hAnsi="Arial Narrow" w:cs="Arial"/>
          <w:bCs/>
          <w:iCs/>
          <w:lang w:val="es-ES_tradnl"/>
        </w:rPr>
        <w:t>Casa</w:t>
      </w:r>
      <w:r w:rsidR="00BE2BC2" w:rsidRPr="00924913">
        <w:rPr>
          <w:rFonts w:ascii="Arial Narrow" w:eastAsia="Calibri" w:hAnsi="Arial Narrow" w:cs="Arial"/>
          <w:bCs/>
          <w:iCs/>
          <w:lang w:val="es-ES_tradnl"/>
        </w:rPr>
        <w:t>”</w:t>
      </w:r>
      <w:r w:rsidR="002642FD" w:rsidRPr="00924913">
        <w:rPr>
          <w:rFonts w:ascii="Arial Narrow" w:eastAsia="Calibri" w:hAnsi="Arial Narrow" w:cs="Arial"/>
          <w:bCs/>
          <w:iCs/>
          <w:lang w:val="es-ES_tradnl"/>
        </w:rPr>
        <w:t xml:space="preserve"> sólo puede ser responsable de </w:t>
      </w:r>
      <w:r w:rsidR="002642FD" w:rsidRPr="00924913">
        <w:rPr>
          <w:rFonts w:ascii="Arial Narrow" w:eastAsia="Calibri" w:hAnsi="Arial Narrow" w:cs="Arial"/>
          <w:iCs/>
          <w:lang w:val="es-ES_tradnl"/>
        </w:rPr>
        <w:t xml:space="preserve">los perjuicios al </w:t>
      </w:r>
      <w:r w:rsidR="00BE2BC2" w:rsidRPr="00924913">
        <w:rPr>
          <w:rFonts w:ascii="Arial Narrow" w:eastAsia="Calibri" w:hAnsi="Arial Narrow" w:cs="Arial"/>
          <w:iCs/>
          <w:lang w:val="es-ES_tradnl"/>
        </w:rPr>
        <w:t>c</w:t>
      </w:r>
      <w:r w:rsidR="002642FD" w:rsidRPr="00924913">
        <w:rPr>
          <w:rFonts w:ascii="Arial Narrow" w:eastAsia="Calibri" w:hAnsi="Arial Narrow" w:cs="Arial"/>
          <w:iCs/>
          <w:lang w:val="es-ES_tradnl"/>
        </w:rPr>
        <w:t>liente, que provengan del incumplimiento de los deberes profesionales que deben observar las Casas</w:t>
      </w:r>
      <w:r w:rsidR="006F77F8" w:rsidRPr="00924913">
        <w:rPr>
          <w:rFonts w:ascii="Arial Narrow" w:eastAsia="Calibri" w:hAnsi="Arial Narrow" w:cs="Arial"/>
          <w:iCs/>
          <w:lang w:val="es-ES_tradnl"/>
        </w:rPr>
        <w:t xml:space="preserve"> </w:t>
      </w:r>
      <w:r w:rsidR="002642FD" w:rsidRPr="00924913">
        <w:rPr>
          <w:rFonts w:ascii="Arial Narrow" w:eastAsia="Calibri" w:hAnsi="Arial Narrow" w:cs="Arial"/>
          <w:iCs/>
          <w:lang w:val="es-ES_tradnl"/>
        </w:rPr>
        <w:t xml:space="preserve">en el desempeño de su actividad mercantil, debido a </w:t>
      </w:r>
      <w:r w:rsidR="00F50D4B" w:rsidRPr="00924913">
        <w:rPr>
          <w:rFonts w:ascii="Arial Narrow" w:eastAsia="Calibri" w:hAnsi="Arial Narrow" w:cs="Arial"/>
          <w:iCs/>
          <w:lang w:val="es-ES_tradnl"/>
        </w:rPr>
        <w:t xml:space="preserve">negligencia, impericia u otros. </w:t>
      </w:r>
      <w:r w:rsidR="00D96122" w:rsidRPr="00924913">
        <w:rPr>
          <w:rFonts w:ascii="Arial Narrow" w:eastAsia="Calibri" w:hAnsi="Arial Narrow" w:cs="Arial"/>
          <w:iCs/>
          <w:lang w:val="es-ES_tradnl"/>
        </w:rPr>
        <w:t>Por tanto en su mejo</w:t>
      </w:r>
      <w:r w:rsidR="00852310" w:rsidRPr="00924913">
        <w:rPr>
          <w:rFonts w:ascii="Arial Narrow" w:eastAsia="Calibri" w:hAnsi="Arial Narrow" w:cs="Arial"/>
          <w:iCs/>
          <w:lang w:val="es-ES_tradnl"/>
        </w:rPr>
        <w:t xml:space="preserve">r esfuerzo </w:t>
      </w:r>
      <w:r w:rsidR="00BE2BC2" w:rsidRPr="00924913">
        <w:rPr>
          <w:rFonts w:ascii="Arial Narrow" w:eastAsia="Calibri" w:hAnsi="Arial Narrow" w:cs="Arial"/>
          <w:iCs/>
          <w:lang w:val="es-ES_tradnl"/>
        </w:rPr>
        <w:t>“L</w:t>
      </w:r>
      <w:r w:rsidR="002642FD" w:rsidRPr="00924913">
        <w:rPr>
          <w:rFonts w:ascii="Arial Narrow" w:eastAsia="Calibri" w:hAnsi="Arial Narrow" w:cs="Arial"/>
          <w:iCs/>
          <w:lang w:val="es-ES_tradnl"/>
        </w:rPr>
        <w:t>a Casa</w:t>
      </w:r>
      <w:r w:rsidR="00BE2BC2" w:rsidRPr="00924913">
        <w:rPr>
          <w:rFonts w:ascii="Arial Narrow" w:eastAsia="Calibri" w:hAnsi="Arial Narrow" w:cs="Arial"/>
          <w:iCs/>
          <w:lang w:val="es-ES_tradnl"/>
        </w:rPr>
        <w:t>”</w:t>
      </w:r>
      <w:r w:rsidR="002642FD" w:rsidRPr="00924913">
        <w:rPr>
          <w:rFonts w:ascii="Arial Narrow" w:eastAsia="Calibri" w:hAnsi="Arial Narrow" w:cs="Arial"/>
          <w:iCs/>
          <w:lang w:val="es-ES_tradnl"/>
        </w:rPr>
        <w:t xml:space="preserve"> buscará el máximo rendimiento o la mínima pérdida para </w:t>
      </w:r>
      <w:r w:rsidR="00064D67" w:rsidRPr="00924913">
        <w:rPr>
          <w:rFonts w:ascii="Arial Narrow" w:eastAsia="Calibri" w:hAnsi="Arial Narrow" w:cs="Arial"/>
          <w:iCs/>
          <w:lang w:val="es-ES_tradnl"/>
        </w:rPr>
        <w:t>el c</w:t>
      </w:r>
      <w:r w:rsidR="002642FD" w:rsidRPr="00924913">
        <w:rPr>
          <w:rFonts w:ascii="Arial Narrow" w:eastAsia="Calibri" w:hAnsi="Arial Narrow" w:cs="Arial"/>
          <w:iCs/>
          <w:lang w:val="es-ES_tradnl"/>
        </w:rPr>
        <w:t>liente según las condiciones del mercado.</w:t>
      </w:r>
    </w:p>
    <w:p w14:paraId="1C390265" w14:textId="77777777" w:rsidR="002642FD" w:rsidRPr="00924913" w:rsidRDefault="002642FD" w:rsidP="00D96122">
      <w:pPr>
        <w:widowControl w:val="0"/>
        <w:tabs>
          <w:tab w:val="left" w:pos="0"/>
          <w:tab w:val="num" w:pos="720"/>
        </w:tabs>
        <w:spacing w:after="0" w:line="240" w:lineRule="auto"/>
        <w:jc w:val="both"/>
        <w:rPr>
          <w:rFonts w:ascii="Arial Narrow" w:eastAsia="Times New Roman" w:hAnsi="Arial Narrow" w:cs="Arial"/>
          <w:bCs/>
          <w:iCs/>
          <w:lang w:val="es-ES_tradnl"/>
        </w:rPr>
      </w:pPr>
      <w:r w:rsidRPr="00924913">
        <w:rPr>
          <w:rFonts w:ascii="Arial Narrow" w:eastAsia="Times New Roman" w:hAnsi="Arial Narrow" w:cs="Arial"/>
          <w:bCs/>
          <w:iCs/>
          <w:lang w:val="es-ES_tradnl"/>
        </w:rPr>
        <w:t xml:space="preserve">Sin embargo, puesto que los factores que pueden afectar el rendimiento de los valores no dependen de “La Casa”, </w:t>
      </w:r>
      <w:r w:rsidRPr="00924913">
        <w:rPr>
          <w:rFonts w:ascii="Arial Narrow" w:eastAsia="Times New Roman" w:hAnsi="Arial Narrow" w:cs="Arial"/>
          <w:bCs/>
          <w:iCs/>
        </w:rPr>
        <w:t xml:space="preserve">los riesgos de la inversión correrán por cuenta del </w:t>
      </w:r>
      <w:r w:rsidR="00D513C0" w:rsidRPr="00924913">
        <w:rPr>
          <w:rFonts w:ascii="Arial Narrow" w:eastAsia="Times New Roman" w:hAnsi="Arial Narrow" w:cs="Arial"/>
          <w:bCs/>
          <w:iCs/>
        </w:rPr>
        <w:t>c</w:t>
      </w:r>
      <w:r w:rsidRPr="00924913">
        <w:rPr>
          <w:rFonts w:ascii="Arial Narrow" w:eastAsia="Times New Roman" w:hAnsi="Arial Narrow" w:cs="Arial"/>
          <w:bCs/>
          <w:iCs/>
        </w:rPr>
        <w:t>liente y, en vista de la</w:t>
      </w:r>
      <w:r w:rsidRPr="00924913">
        <w:rPr>
          <w:rFonts w:ascii="Arial Narrow" w:eastAsia="Times New Roman" w:hAnsi="Arial Narrow" w:cs="Arial"/>
          <w:bCs/>
          <w:iCs/>
          <w:lang w:val="es-ES_tradnl"/>
        </w:rPr>
        <w:t xml:space="preserve"> posible ocurrencia de hechos futuros que puedan afectar los resultados de las inversiones los cuales están sujetos a diferentes grados de incertidumbre, “La Casa” y </w:t>
      </w:r>
      <w:r w:rsidR="00D513C0" w:rsidRPr="00924913">
        <w:rPr>
          <w:rFonts w:ascii="Arial Narrow" w:eastAsia="Times New Roman" w:hAnsi="Arial Narrow" w:cs="Arial"/>
          <w:bCs/>
          <w:iCs/>
          <w:lang w:val="es-ES_tradnl"/>
        </w:rPr>
        <w:t>e</w:t>
      </w:r>
      <w:r w:rsidRPr="00924913">
        <w:rPr>
          <w:rFonts w:ascii="Arial Narrow" w:eastAsia="Times New Roman" w:hAnsi="Arial Narrow" w:cs="Arial"/>
          <w:bCs/>
          <w:iCs/>
          <w:lang w:val="es-ES_tradnl"/>
        </w:rPr>
        <w:t xml:space="preserve">l </w:t>
      </w:r>
      <w:r w:rsidR="00D513C0" w:rsidRPr="00924913">
        <w:rPr>
          <w:rFonts w:ascii="Arial Narrow" w:eastAsia="Times New Roman" w:hAnsi="Arial Narrow" w:cs="Arial"/>
          <w:bCs/>
          <w:iCs/>
          <w:lang w:val="es-ES_tradnl"/>
        </w:rPr>
        <w:t>c</w:t>
      </w:r>
      <w:r w:rsidRPr="00924913">
        <w:rPr>
          <w:rFonts w:ascii="Arial Narrow" w:eastAsia="Times New Roman" w:hAnsi="Arial Narrow" w:cs="Arial"/>
          <w:bCs/>
          <w:iCs/>
          <w:lang w:val="es-ES_tradnl"/>
        </w:rPr>
        <w:t>liente aceptan que aún con el mejor esfuerzo de la primera siempre podrá suceder que el resultado esperado de las operaciones difiera del resultado verdadero sin que ello implique que deba haber compensación alguna por la pérdida obtenida, siempre que haya ocurrido bajo las circunstancias</w:t>
      </w:r>
      <w:r w:rsidR="00064D67" w:rsidRPr="00924913">
        <w:rPr>
          <w:rFonts w:ascii="Arial Narrow" w:eastAsia="Times New Roman" w:hAnsi="Arial Narrow" w:cs="Arial"/>
          <w:bCs/>
          <w:iCs/>
          <w:lang w:val="es-ES_tradnl"/>
        </w:rPr>
        <w:t>,</w:t>
      </w:r>
      <w:r w:rsidR="006F77F8" w:rsidRPr="00924913">
        <w:rPr>
          <w:rFonts w:ascii="Arial Narrow" w:eastAsia="Times New Roman" w:hAnsi="Arial Narrow" w:cs="Arial"/>
          <w:bCs/>
          <w:iCs/>
          <w:lang w:val="es-ES_tradnl"/>
        </w:rPr>
        <w:t xml:space="preserve"> </w:t>
      </w:r>
      <w:r w:rsidRPr="00924913">
        <w:rPr>
          <w:rFonts w:ascii="Arial Narrow" w:eastAsia="Times New Roman" w:hAnsi="Arial Narrow" w:cs="Arial"/>
          <w:bCs/>
          <w:iCs/>
          <w:lang w:val="es-ES_tradnl"/>
        </w:rPr>
        <w:t>en la manera</w:t>
      </w:r>
      <w:r w:rsidRPr="00924913">
        <w:rPr>
          <w:rFonts w:ascii="Arial Narrow" w:eastAsia="Times New Roman" w:hAnsi="Arial Narrow" w:cs="Arial"/>
          <w:iCs/>
          <w:lang w:val="es-ES_tradnl"/>
        </w:rPr>
        <w:t xml:space="preserve"> </w:t>
      </w:r>
      <w:r w:rsidRPr="00924913">
        <w:rPr>
          <w:rFonts w:ascii="Arial Narrow" w:eastAsia="Times New Roman" w:hAnsi="Arial Narrow" w:cs="Arial"/>
          <w:bCs/>
          <w:iCs/>
          <w:lang w:val="es-ES_tradnl"/>
        </w:rPr>
        <w:t>indicada</w:t>
      </w:r>
      <w:r w:rsidRPr="00924913">
        <w:rPr>
          <w:rFonts w:ascii="Arial Narrow" w:eastAsia="Times New Roman" w:hAnsi="Arial Narrow" w:cs="Arial"/>
          <w:iCs/>
          <w:lang w:val="es-ES_tradnl"/>
        </w:rPr>
        <w:t xml:space="preserve"> y con los mecanismos de </w:t>
      </w:r>
      <w:r w:rsidRPr="00924913">
        <w:rPr>
          <w:rFonts w:ascii="Arial Narrow" w:eastAsia="Times New Roman" w:hAnsi="Arial Narrow" w:cs="Arial"/>
          <w:bCs/>
          <w:iCs/>
          <w:lang w:val="es-ES_tradnl"/>
        </w:rPr>
        <w:t xml:space="preserve">negociación establecidos en atención de </w:t>
      </w:r>
      <w:r w:rsidR="005B6991" w:rsidRPr="00924913">
        <w:rPr>
          <w:rFonts w:ascii="Arial Narrow" w:eastAsia="Times New Roman" w:hAnsi="Arial Narrow" w:cs="Arial"/>
          <w:bCs/>
          <w:iCs/>
          <w:lang w:val="es-ES_tradnl"/>
        </w:rPr>
        <w:t xml:space="preserve">la </w:t>
      </w:r>
      <w:r w:rsidRPr="00924913">
        <w:rPr>
          <w:rFonts w:ascii="Arial Narrow" w:eastAsia="Times New Roman" w:hAnsi="Arial Narrow" w:cs="Arial"/>
          <w:bCs/>
          <w:iCs/>
          <w:lang w:val="es-ES_tradnl"/>
        </w:rPr>
        <w:t>Ley del Mercado de Valores y la normativa correspondiente.</w:t>
      </w:r>
    </w:p>
    <w:p w14:paraId="18A68F9A" w14:textId="78C78B37" w:rsidR="00EC69F0" w:rsidRDefault="00D513C0" w:rsidP="003B018E">
      <w:pPr>
        <w:widowControl w:val="0"/>
        <w:numPr>
          <w:ilvl w:val="0"/>
          <w:numId w:val="7"/>
        </w:numPr>
        <w:tabs>
          <w:tab w:val="clear" w:pos="2160"/>
          <w:tab w:val="left" w:pos="0"/>
          <w:tab w:val="num" w:pos="720"/>
          <w:tab w:val="num" w:pos="1800"/>
        </w:tabs>
        <w:spacing w:after="0" w:line="240" w:lineRule="auto"/>
        <w:ind w:left="0" w:firstLine="0"/>
        <w:jc w:val="both"/>
        <w:rPr>
          <w:rFonts w:ascii="Arial Narrow" w:eastAsia="Times New Roman" w:hAnsi="Arial Narrow" w:cs="Times New Roman"/>
          <w:lang w:val="es-ES_tradnl"/>
        </w:rPr>
      </w:pPr>
      <w:r w:rsidRPr="00924913">
        <w:rPr>
          <w:rFonts w:ascii="Arial Narrow" w:eastAsia="Times New Roman" w:hAnsi="Arial Narrow" w:cs="Arial"/>
          <w:bCs/>
          <w:iCs/>
          <w:lang w:val="es-ES_tradnl"/>
        </w:rPr>
        <w:t>“</w:t>
      </w:r>
      <w:r w:rsidR="002642FD" w:rsidRPr="00924913">
        <w:rPr>
          <w:rFonts w:ascii="Arial Narrow" w:eastAsia="Times New Roman" w:hAnsi="Arial Narrow" w:cs="Arial"/>
          <w:bCs/>
          <w:iCs/>
          <w:lang w:val="es-ES_tradnl"/>
        </w:rPr>
        <w:t>La Casa</w:t>
      </w:r>
      <w:r w:rsidRPr="00924913">
        <w:rPr>
          <w:rFonts w:ascii="Arial Narrow" w:eastAsia="Times New Roman" w:hAnsi="Arial Narrow" w:cs="Arial"/>
          <w:bCs/>
          <w:iCs/>
          <w:lang w:val="es-ES_tradnl"/>
        </w:rPr>
        <w:t>”</w:t>
      </w:r>
      <w:r w:rsidR="002642FD" w:rsidRPr="00924913">
        <w:rPr>
          <w:rFonts w:ascii="Arial Narrow" w:eastAsia="Times New Roman" w:hAnsi="Arial Narrow" w:cs="Arial"/>
          <w:bCs/>
          <w:iCs/>
          <w:lang w:val="es-ES_tradnl"/>
        </w:rPr>
        <w:t xml:space="preserve"> no podrá hacer uso de los fondos o de los valores del </w:t>
      </w:r>
      <w:r w:rsidRPr="00924913">
        <w:rPr>
          <w:rFonts w:ascii="Arial Narrow" w:eastAsia="Times New Roman" w:hAnsi="Arial Narrow" w:cs="Arial"/>
          <w:bCs/>
          <w:iCs/>
          <w:lang w:val="es-ES_tradnl"/>
        </w:rPr>
        <w:t>c</w:t>
      </w:r>
      <w:r w:rsidR="002642FD" w:rsidRPr="00924913">
        <w:rPr>
          <w:rFonts w:ascii="Arial Narrow" w:eastAsia="Times New Roman" w:hAnsi="Arial Narrow" w:cs="Arial"/>
          <w:bCs/>
          <w:iCs/>
          <w:lang w:val="es-ES_tradnl"/>
        </w:rPr>
        <w:t xml:space="preserve">liente para operaciones propias o de otros </w:t>
      </w:r>
      <w:r w:rsidR="00064D67" w:rsidRPr="00924913">
        <w:rPr>
          <w:rFonts w:ascii="Arial Narrow" w:eastAsia="Times New Roman" w:hAnsi="Arial Narrow" w:cs="Arial"/>
          <w:bCs/>
          <w:iCs/>
          <w:lang w:val="es-ES_tradnl"/>
        </w:rPr>
        <w:t>c</w:t>
      </w:r>
      <w:r w:rsidR="002642FD" w:rsidRPr="00924913">
        <w:rPr>
          <w:rFonts w:ascii="Arial Narrow" w:eastAsia="Times New Roman" w:hAnsi="Arial Narrow" w:cs="Arial"/>
          <w:bCs/>
          <w:iCs/>
          <w:lang w:val="es-ES_tradnl"/>
        </w:rPr>
        <w:t>lientes. Además se obliga a informar</w:t>
      </w:r>
      <w:r w:rsidR="002642FD" w:rsidRPr="00924913">
        <w:rPr>
          <w:rFonts w:ascii="Arial Narrow" w:eastAsia="Times New Roman" w:hAnsi="Arial Narrow" w:cs="Times New Roman"/>
          <w:lang w:val="es-ES_tradnl"/>
        </w:rPr>
        <w:t xml:space="preserve"> al </w:t>
      </w:r>
      <w:r w:rsidR="00554DE3" w:rsidRPr="00924913">
        <w:rPr>
          <w:rFonts w:ascii="Arial Narrow" w:eastAsia="Times New Roman" w:hAnsi="Arial Narrow" w:cs="Times New Roman"/>
          <w:lang w:val="es-ES_tradnl"/>
        </w:rPr>
        <w:t>c</w:t>
      </w:r>
      <w:r w:rsidR="002642FD" w:rsidRPr="00924913">
        <w:rPr>
          <w:rFonts w:ascii="Arial Narrow" w:eastAsia="Times New Roman" w:hAnsi="Arial Narrow" w:cs="Times New Roman"/>
          <w:lang w:val="es-ES_tradnl"/>
        </w:rPr>
        <w:t xml:space="preserve">liente, de las operaciones que realice con su dinero o con valores, remitiéndole, a más tardar un día hábil después de realizada la(s) operación(es), las generales de las mismas, así como, las comisiones retenidas. No obstante, </w:t>
      </w:r>
      <w:r w:rsidR="00554DE3" w:rsidRPr="00924913">
        <w:rPr>
          <w:rFonts w:ascii="Arial Narrow" w:eastAsia="Times New Roman" w:hAnsi="Arial Narrow" w:cs="Times New Roman"/>
          <w:lang w:val="es-ES_tradnl"/>
        </w:rPr>
        <w:t>e</w:t>
      </w:r>
      <w:r w:rsidR="002642FD" w:rsidRPr="00924913">
        <w:rPr>
          <w:rFonts w:ascii="Arial Narrow" w:eastAsia="Times New Roman" w:hAnsi="Arial Narrow" w:cs="Times New Roman"/>
          <w:lang w:val="es-ES_tradnl"/>
        </w:rPr>
        <w:t xml:space="preserve">l </w:t>
      </w:r>
      <w:r w:rsidR="00554DE3" w:rsidRPr="00924913">
        <w:rPr>
          <w:rFonts w:ascii="Arial Narrow" w:eastAsia="Times New Roman" w:hAnsi="Arial Narrow" w:cs="Times New Roman"/>
          <w:lang w:val="es-ES_tradnl"/>
        </w:rPr>
        <w:t>c</w:t>
      </w:r>
      <w:r w:rsidR="002642FD" w:rsidRPr="00924913">
        <w:rPr>
          <w:rFonts w:ascii="Arial Narrow" w:eastAsia="Times New Roman" w:hAnsi="Arial Narrow" w:cs="Times New Roman"/>
          <w:lang w:val="es-ES_tradnl"/>
        </w:rPr>
        <w:t xml:space="preserve">liente podrá solicitar a </w:t>
      </w:r>
      <w:r w:rsidR="00554DE3" w:rsidRPr="00924913">
        <w:rPr>
          <w:rFonts w:ascii="Arial Narrow" w:eastAsia="Times New Roman" w:hAnsi="Arial Narrow" w:cs="Times New Roman"/>
          <w:lang w:val="es-ES_tradnl"/>
        </w:rPr>
        <w:t>“L</w:t>
      </w:r>
      <w:r w:rsidR="002642FD" w:rsidRPr="00924913">
        <w:rPr>
          <w:rFonts w:ascii="Arial Narrow" w:eastAsia="Times New Roman" w:hAnsi="Arial Narrow" w:cs="Times New Roman"/>
          <w:lang w:val="es-ES_tradnl"/>
        </w:rPr>
        <w:t>a Casa</w:t>
      </w:r>
      <w:r w:rsidR="00554DE3" w:rsidRPr="00924913">
        <w:rPr>
          <w:rFonts w:ascii="Arial Narrow" w:eastAsia="Times New Roman" w:hAnsi="Arial Narrow" w:cs="Times New Roman"/>
          <w:lang w:val="es-ES_tradnl"/>
        </w:rPr>
        <w:t>”</w:t>
      </w:r>
      <w:r w:rsidR="002642FD" w:rsidRPr="00924913">
        <w:rPr>
          <w:rFonts w:ascii="Arial Narrow" w:eastAsia="Times New Roman" w:hAnsi="Arial Narrow" w:cs="Times New Roman"/>
          <w:lang w:val="es-ES_tradnl"/>
        </w:rPr>
        <w:t xml:space="preserve"> un informe detallado de las anteriores operaciones, el cual deberá ser entregado dentro del plazo máximo de cinco días hábiles siguientes</w:t>
      </w:r>
      <w:r w:rsidR="0025718A">
        <w:rPr>
          <w:rFonts w:ascii="Arial Narrow" w:eastAsia="Times New Roman" w:hAnsi="Arial Narrow" w:cs="Times New Roman"/>
          <w:lang w:val="es-ES_tradnl"/>
        </w:rPr>
        <w:t>.</w:t>
      </w:r>
    </w:p>
    <w:p w14:paraId="4C9D54C6" w14:textId="77777777" w:rsidR="00EC69F0" w:rsidRDefault="00EC69F0" w:rsidP="00EC69F0">
      <w:pPr>
        <w:widowControl w:val="0"/>
        <w:tabs>
          <w:tab w:val="left" w:pos="0"/>
          <w:tab w:val="num" w:pos="2160"/>
        </w:tabs>
        <w:spacing w:after="0" w:line="240" w:lineRule="auto"/>
        <w:jc w:val="both"/>
        <w:rPr>
          <w:rFonts w:ascii="Arial Narrow" w:eastAsia="Times New Roman" w:hAnsi="Arial Narrow" w:cs="Times New Roman"/>
          <w:lang w:val="es-ES_tradnl"/>
        </w:rPr>
      </w:pPr>
    </w:p>
    <w:p w14:paraId="4ACA0832" w14:textId="77777777" w:rsidR="00EC69F0" w:rsidRDefault="00EC69F0" w:rsidP="00EC69F0">
      <w:pPr>
        <w:widowControl w:val="0"/>
        <w:tabs>
          <w:tab w:val="left" w:pos="0"/>
          <w:tab w:val="num" w:pos="2160"/>
        </w:tabs>
        <w:spacing w:after="0" w:line="240" w:lineRule="auto"/>
        <w:jc w:val="both"/>
        <w:rPr>
          <w:rFonts w:ascii="Arial Narrow" w:eastAsia="Times New Roman" w:hAnsi="Arial Narrow" w:cs="Times New Roman"/>
          <w:lang w:val="es-ES_tradnl"/>
        </w:rPr>
      </w:pPr>
    </w:p>
    <w:p w14:paraId="1C390266" w14:textId="55457BEA" w:rsidR="002642FD" w:rsidRDefault="00EC69F0" w:rsidP="00EC69F0">
      <w:pPr>
        <w:widowControl w:val="0"/>
        <w:tabs>
          <w:tab w:val="left" w:pos="0"/>
          <w:tab w:val="num" w:pos="2160"/>
        </w:tabs>
        <w:spacing w:after="0" w:line="240" w:lineRule="auto"/>
        <w:jc w:val="right"/>
        <w:rPr>
          <w:rFonts w:ascii="Arial Narrow" w:eastAsia="Times New Roman" w:hAnsi="Arial Narrow" w:cs="Times New Roman"/>
          <w:b/>
          <w:lang w:val="es-ES_tradnl"/>
        </w:rPr>
      </w:pPr>
      <w:r w:rsidRPr="00EC69F0">
        <w:rPr>
          <w:rFonts w:ascii="Arial Narrow" w:eastAsia="Times New Roman" w:hAnsi="Arial Narrow" w:cs="Times New Roman"/>
          <w:b/>
          <w:lang w:val="es-ES_tradnl"/>
        </w:rPr>
        <w:lastRenderedPageBreak/>
        <w:t>Anexo No. 5</w:t>
      </w:r>
    </w:p>
    <w:p w14:paraId="27DDC031" w14:textId="77777777" w:rsidR="00EC69F0" w:rsidRPr="00EC69F0" w:rsidRDefault="00EC69F0" w:rsidP="00EC69F0">
      <w:pPr>
        <w:widowControl w:val="0"/>
        <w:tabs>
          <w:tab w:val="left" w:pos="0"/>
          <w:tab w:val="num" w:pos="2160"/>
        </w:tabs>
        <w:spacing w:after="0" w:line="240" w:lineRule="auto"/>
        <w:jc w:val="right"/>
        <w:rPr>
          <w:rFonts w:ascii="Arial Narrow" w:eastAsia="Times New Roman" w:hAnsi="Arial Narrow" w:cs="Times New Roman"/>
          <w:b/>
          <w:lang w:val="es-ES_tradnl"/>
        </w:rPr>
      </w:pPr>
    </w:p>
    <w:p w14:paraId="1C390267" w14:textId="77777777" w:rsidR="002642FD" w:rsidRPr="00924913" w:rsidRDefault="00DE39E0" w:rsidP="00972A80">
      <w:pPr>
        <w:widowControl w:val="0"/>
        <w:numPr>
          <w:ilvl w:val="0"/>
          <w:numId w:val="7"/>
        </w:numPr>
        <w:tabs>
          <w:tab w:val="clear" w:pos="2160"/>
          <w:tab w:val="left" w:pos="0"/>
          <w:tab w:val="num" w:pos="720"/>
          <w:tab w:val="num" w:pos="1800"/>
        </w:tabs>
        <w:spacing w:after="0" w:line="240" w:lineRule="auto"/>
        <w:ind w:left="0" w:firstLine="0"/>
        <w:jc w:val="both"/>
        <w:rPr>
          <w:rFonts w:ascii="Arial Narrow" w:eastAsia="Calibri" w:hAnsi="Arial Narrow" w:cs="Times New Roman"/>
          <w:lang w:val="es-ES_tradnl"/>
        </w:rPr>
      </w:pPr>
      <w:r w:rsidRPr="00924913">
        <w:rPr>
          <w:rFonts w:ascii="Arial Narrow" w:eastAsia="Calibri" w:hAnsi="Arial Narrow" w:cs="Times New Roman"/>
        </w:rPr>
        <w:t>“</w:t>
      </w:r>
      <w:r w:rsidR="002642FD" w:rsidRPr="00924913">
        <w:rPr>
          <w:rFonts w:ascii="Arial Narrow" w:eastAsia="Calibri" w:hAnsi="Arial Narrow" w:cs="Times New Roman"/>
        </w:rPr>
        <w:t>La Casa</w:t>
      </w:r>
      <w:r w:rsidRPr="00924913">
        <w:rPr>
          <w:rFonts w:ascii="Arial Narrow" w:eastAsia="Calibri" w:hAnsi="Arial Narrow" w:cs="Times New Roman"/>
        </w:rPr>
        <w:t>”</w:t>
      </w:r>
      <w:r w:rsidR="002642FD" w:rsidRPr="00924913">
        <w:rPr>
          <w:rFonts w:ascii="Arial Narrow" w:eastAsia="Calibri" w:hAnsi="Arial Narrow" w:cs="Times New Roman"/>
        </w:rPr>
        <w:t xml:space="preserve"> se obliga a (1) actuar conforme a las instrucciones del </w:t>
      </w:r>
      <w:r w:rsidR="007310B6" w:rsidRPr="00924913">
        <w:rPr>
          <w:rFonts w:ascii="Arial Narrow" w:eastAsia="Calibri" w:hAnsi="Arial Narrow" w:cs="Times New Roman"/>
        </w:rPr>
        <w:t>c</w:t>
      </w:r>
      <w:r w:rsidR="002642FD" w:rsidRPr="00924913">
        <w:rPr>
          <w:rFonts w:ascii="Arial Narrow" w:eastAsia="Calibri" w:hAnsi="Arial Narrow" w:cs="Times New Roman"/>
        </w:rPr>
        <w:t>liente, consignadas en la orden de compra, así como conforme a las instrucciones expresadas en la orden de venta para transacciones que se registren en una Bolsa de Valores, de conformidad al artículo 10 inciso quinto de la Ley del Mercado de Valores; (2) a ejecutar las instrucciones del cliente para la celebración de operaciones por su cuenta de acuerdo al sistema de recepción y asignación de operaciones que tenga definido, conforme a los</w:t>
      </w:r>
      <w:r w:rsidR="007310B6" w:rsidRPr="00924913">
        <w:rPr>
          <w:rFonts w:ascii="Arial Narrow" w:eastAsia="Calibri" w:hAnsi="Arial Narrow" w:cs="Times New Roman"/>
        </w:rPr>
        <w:t xml:space="preserve"> lineamientos establecidos por </w:t>
      </w:r>
      <w:r w:rsidR="00C74D73" w:rsidRPr="00924913">
        <w:rPr>
          <w:rFonts w:ascii="Arial Narrow" w:eastAsia="Calibri" w:hAnsi="Arial Narrow" w:cs="Times New Roman"/>
        </w:rPr>
        <w:t>“L</w:t>
      </w:r>
      <w:r w:rsidR="002642FD" w:rsidRPr="00924913">
        <w:rPr>
          <w:rFonts w:ascii="Arial Narrow" w:eastAsia="Calibri" w:hAnsi="Arial Narrow" w:cs="Times New Roman"/>
        </w:rPr>
        <w:t>a C</w:t>
      </w:r>
      <w:r w:rsidR="00B65C42" w:rsidRPr="00924913">
        <w:rPr>
          <w:rFonts w:ascii="Arial Narrow" w:eastAsia="Calibri" w:hAnsi="Arial Narrow" w:cs="Times New Roman"/>
        </w:rPr>
        <w:t>asa</w:t>
      </w:r>
      <w:r w:rsidR="00C74D73" w:rsidRPr="00924913">
        <w:rPr>
          <w:rFonts w:ascii="Arial Narrow" w:eastAsia="Calibri" w:hAnsi="Arial Narrow" w:cs="Times New Roman"/>
        </w:rPr>
        <w:t>”</w:t>
      </w:r>
      <w:r w:rsidR="00B65C42" w:rsidRPr="00924913">
        <w:rPr>
          <w:rFonts w:ascii="Arial Narrow" w:eastAsia="Calibri" w:hAnsi="Arial Narrow" w:cs="Times New Roman"/>
        </w:rPr>
        <w:t xml:space="preserve"> (horas de recepción de las ó</w:t>
      </w:r>
      <w:r w:rsidR="002642FD" w:rsidRPr="00924913">
        <w:rPr>
          <w:rFonts w:ascii="Arial Narrow" w:eastAsia="Calibri" w:hAnsi="Arial Narrow" w:cs="Times New Roman"/>
        </w:rPr>
        <w:t xml:space="preserve">rdenes, medio de comunicación, mecanismo de validación de órdenes, etc.), los cuales se entregan por escrito al cliente en este acto y forman parte integrante del presente contrato, habiendo sido firmado por ambas partes. </w:t>
      </w:r>
    </w:p>
    <w:p w14:paraId="1C390268" w14:textId="77AE6A40" w:rsidR="002642FD" w:rsidRPr="00924913" w:rsidRDefault="002642FD" w:rsidP="00D96122">
      <w:pPr>
        <w:widowControl w:val="0"/>
        <w:tabs>
          <w:tab w:val="left" w:pos="0"/>
          <w:tab w:val="num" w:pos="2160"/>
        </w:tabs>
        <w:spacing w:after="0" w:line="240" w:lineRule="auto"/>
        <w:jc w:val="both"/>
        <w:rPr>
          <w:rFonts w:ascii="Arial Narrow" w:eastAsia="Calibri" w:hAnsi="Arial Narrow" w:cs="Times New Roman"/>
        </w:rPr>
      </w:pPr>
      <w:r w:rsidRPr="00924913">
        <w:rPr>
          <w:rFonts w:ascii="Arial Narrow" w:eastAsia="Calibri" w:hAnsi="Arial Narrow" w:cs="Times New Roman"/>
        </w:rPr>
        <w:t xml:space="preserve">Las modificaciones a estos lineamientos, deberán ser comunicados al </w:t>
      </w:r>
      <w:r w:rsidR="007310B6" w:rsidRPr="00924913">
        <w:rPr>
          <w:rFonts w:ascii="Arial Narrow" w:eastAsia="Calibri" w:hAnsi="Arial Narrow" w:cs="Times New Roman"/>
        </w:rPr>
        <w:t>c</w:t>
      </w:r>
      <w:r w:rsidRPr="00924913">
        <w:rPr>
          <w:rFonts w:ascii="Arial Narrow" w:eastAsia="Calibri" w:hAnsi="Arial Narrow" w:cs="Times New Roman"/>
        </w:rPr>
        <w:t>liente con cinco días hábiles de anticipación</w:t>
      </w:r>
      <w:r w:rsidR="0015731C" w:rsidRPr="00924913">
        <w:rPr>
          <w:rFonts w:ascii="Arial Narrow" w:eastAsia="Calibri" w:hAnsi="Arial Narrow" w:cs="Times New Roman"/>
        </w:rPr>
        <w:t>.</w:t>
      </w:r>
    </w:p>
    <w:p w14:paraId="1C390269" w14:textId="77777777" w:rsidR="002642FD" w:rsidRPr="00924913" w:rsidRDefault="00C74D73" w:rsidP="003B018E">
      <w:pPr>
        <w:widowControl w:val="0"/>
        <w:numPr>
          <w:ilvl w:val="0"/>
          <w:numId w:val="7"/>
        </w:numPr>
        <w:tabs>
          <w:tab w:val="clear" w:pos="2160"/>
          <w:tab w:val="left" w:pos="0"/>
          <w:tab w:val="num" w:pos="720"/>
          <w:tab w:val="num" w:pos="1800"/>
        </w:tabs>
        <w:spacing w:after="0" w:line="240" w:lineRule="auto"/>
        <w:ind w:left="0" w:firstLine="0"/>
        <w:jc w:val="both"/>
        <w:rPr>
          <w:rFonts w:ascii="Arial Narrow" w:eastAsia="Calibri" w:hAnsi="Arial Narrow" w:cs="Times New Roman"/>
          <w:lang w:val="es-ES_tradnl"/>
        </w:rPr>
      </w:pPr>
      <w:r w:rsidRPr="00924913">
        <w:rPr>
          <w:rFonts w:ascii="Arial Narrow" w:eastAsia="Calibri" w:hAnsi="Arial Narrow" w:cs="Times New Roman"/>
        </w:rPr>
        <w:t>“</w:t>
      </w:r>
      <w:r w:rsidR="002642FD" w:rsidRPr="00924913">
        <w:rPr>
          <w:rFonts w:ascii="Arial Narrow" w:eastAsia="Calibri" w:hAnsi="Arial Narrow" w:cs="Times New Roman"/>
        </w:rPr>
        <w:t>La Casa</w:t>
      </w:r>
      <w:r w:rsidRPr="00924913">
        <w:rPr>
          <w:rFonts w:ascii="Arial Narrow" w:eastAsia="Calibri" w:hAnsi="Arial Narrow" w:cs="Times New Roman"/>
        </w:rPr>
        <w:t>”</w:t>
      </w:r>
      <w:r w:rsidR="002642FD" w:rsidRPr="00924913">
        <w:rPr>
          <w:rFonts w:ascii="Arial Narrow" w:eastAsia="Calibri" w:hAnsi="Arial Narrow" w:cs="Times New Roman"/>
        </w:rPr>
        <w:t xml:space="preserve"> se obliga a elaborar un comprobante de cada operación realizada en el dese</w:t>
      </w:r>
      <w:r w:rsidR="007310B6" w:rsidRPr="00924913">
        <w:rPr>
          <w:rFonts w:ascii="Arial Narrow" w:eastAsia="Calibri" w:hAnsi="Arial Narrow" w:cs="Times New Roman"/>
        </w:rPr>
        <w:t>mpeño de las instrucciones del c</w:t>
      </w:r>
      <w:r w:rsidR="002642FD" w:rsidRPr="00924913">
        <w:rPr>
          <w:rFonts w:ascii="Arial Narrow" w:eastAsia="Calibri" w:hAnsi="Arial Narrow" w:cs="Times New Roman"/>
        </w:rPr>
        <w:t>liente, que contendrá todos los datos necesarios para identificar la operación. Este comprobante y el número de su registro contable estarán a disposició</w:t>
      </w:r>
      <w:r w:rsidR="00852310" w:rsidRPr="00924913">
        <w:rPr>
          <w:rFonts w:ascii="Arial Narrow" w:eastAsia="Calibri" w:hAnsi="Arial Narrow" w:cs="Times New Roman"/>
        </w:rPr>
        <w:t xml:space="preserve">n del cliente en la oficina de </w:t>
      </w:r>
      <w:r w:rsidR="0097347F" w:rsidRPr="00924913">
        <w:rPr>
          <w:rFonts w:ascii="Arial Narrow" w:eastAsia="Calibri" w:hAnsi="Arial Narrow" w:cs="Times New Roman"/>
        </w:rPr>
        <w:t>“L</w:t>
      </w:r>
      <w:r w:rsidR="002642FD" w:rsidRPr="00924913">
        <w:rPr>
          <w:rFonts w:ascii="Arial Narrow" w:eastAsia="Calibri" w:hAnsi="Arial Narrow" w:cs="Times New Roman"/>
        </w:rPr>
        <w:t>a Casa</w:t>
      </w:r>
      <w:r w:rsidR="0097347F" w:rsidRPr="00924913">
        <w:rPr>
          <w:rFonts w:ascii="Arial Narrow" w:eastAsia="Calibri" w:hAnsi="Arial Narrow" w:cs="Times New Roman"/>
        </w:rPr>
        <w:t>”</w:t>
      </w:r>
      <w:r w:rsidR="002642FD" w:rsidRPr="00924913">
        <w:rPr>
          <w:rFonts w:ascii="Arial Narrow" w:eastAsia="Calibri" w:hAnsi="Arial Narrow" w:cs="Times New Roman"/>
        </w:rPr>
        <w:t xml:space="preserve">. </w:t>
      </w:r>
      <w:r w:rsidR="002642FD" w:rsidRPr="00924913">
        <w:rPr>
          <w:rFonts w:ascii="Arial Narrow" w:eastAsia="Calibri" w:hAnsi="Arial Narrow" w:cs="Times New Roman"/>
          <w:lang w:val="es-ES_tradnl"/>
        </w:rPr>
        <w:t xml:space="preserve">Las instrucciones u órdenes </w:t>
      </w:r>
      <w:r w:rsidR="002642FD" w:rsidRPr="00924913">
        <w:rPr>
          <w:rFonts w:ascii="Arial Narrow" w:eastAsia="Calibri" w:hAnsi="Arial Narrow" w:cs="ArialMT"/>
        </w:rPr>
        <w:t xml:space="preserve">verbales, por escrito, vía telefónica u otro medio electrónico de comunicación, </w:t>
      </w:r>
      <w:r w:rsidR="002642FD" w:rsidRPr="00924913">
        <w:rPr>
          <w:rFonts w:ascii="Arial Narrow" w:eastAsia="Calibri" w:hAnsi="Arial Narrow" w:cs="Times New Roman"/>
          <w:lang w:val="es-ES_tradnl"/>
        </w:rPr>
        <w:t xml:space="preserve">impartidas por el </w:t>
      </w:r>
      <w:r w:rsidR="007310B6" w:rsidRPr="00924913">
        <w:rPr>
          <w:rFonts w:ascii="Arial Narrow" w:eastAsia="Calibri" w:hAnsi="Arial Narrow" w:cs="Times New Roman"/>
          <w:lang w:val="es-ES_tradnl"/>
        </w:rPr>
        <w:t xml:space="preserve">cliente a </w:t>
      </w:r>
      <w:r w:rsidR="0097347F" w:rsidRPr="00924913">
        <w:rPr>
          <w:rFonts w:ascii="Arial Narrow" w:eastAsia="Calibri" w:hAnsi="Arial Narrow" w:cs="Times New Roman"/>
          <w:lang w:val="es-ES_tradnl"/>
        </w:rPr>
        <w:t xml:space="preserve">“La </w:t>
      </w:r>
      <w:r w:rsidR="002642FD" w:rsidRPr="00924913">
        <w:rPr>
          <w:rFonts w:ascii="Arial Narrow" w:eastAsia="Calibri" w:hAnsi="Arial Narrow" w:cs="Times New Roman"/>
          <w:lang w:val="es-ES_tradnl"/>
        </w:rPr>
        <w:t>Casa</w:t>
      </w:r>
      <w:r w:rsidR="0097347F" w:rsidRPr="00924913">
        <w:rPr>
          <w:rFonts w:ascii="Arial Narrow" w:eastAsia="Calibri" w:hAnsi="Arial Narrow" w:cs="Times New Roman"/>
          <w:lang w:val="es-ES_tradnl"/>
        </w:rPr>
        <w:t>”</w:t>
      </w:r>
      <w:r w:rsidR="002642FD" w:rsidRPr="00924913">
        <w:rPr>
          <w:rFonts w:ascii="Arial Narrow" w:eastAsia="Calibri" w:hAnsi="Arial Narrow" w:cs="Times New Roman"/>
          <w:lang w:val="es-ES_tradnl"/>
        </w:rPr>
        <w:t xml:space="preserve">, deberán contar con el formulario de orden de compra y venta debidamente firmado por ambas partes después de haberse ejecutado la operación, en un período máximo de tres días corridos después del día de la negociación. </w:t>
      </w:r>
      <w:r w:rsidR="002642FD" w:rsidRPr="00924913">
        <w:rPr>
          <w:rFonts w:ascii="Arial Narrow" w:eastAsia="Calibri" w:hAnsi="Arial Narrow" w:cs="Times New Roman"/>
        </w:rPr>
        <w:t>L</w:t>
      </w:r>
      <w:r w:rsidR="002642FD" w:rsidRPr="00924913">
        <w:rPr>
          <w:rFonts w:ascii="Arial Narrow" w:eastAsia="Calibri" w:hAnsi="Arial Narrow" w:cs="Times New Roman"/>
          <w:lang w:val="es-ES_tradnl"/>
        </w:rPr>
        <w:t xml:space="preserve">as instrucciones u órdenes que fueren impartidas por el </w:t>
      </w:r>
      <w:r w:rsidR="00064D67" w:rsidRPr="00924913">
        <w:rPr>
          <w:rFonts w:ascii="Arial Narrow" w:eastAsia="Calibri" w:hAnsi="Arial Narrow" w:cs="Times New Roman"/>
          <w:lang w:val="es-ES_tradnl"/>
        </w:rPr>
        <w:t>c</w:t>
      </w:r>
      <w:r w:rsidR="002642FD" w:rsidRPr="00924913">
        <w:rPr>
          <w:rFonts w:ascii="Arial Narrow" w:eastAsia="Calibri" w:hAnsi="Arial Narrow" w:cs="Times New Roman"/>
          <w:lang w:val="es-ES_tradnl"/>
        </w:rPr>
        <w:t xml:space="preserve">liente a </w:t>
      </w:r>
      <w:r w:rsidR="0097347F" w:rsidRPr="00924913">
        <w:rPr>
          <w:rFonts w:ascii="Arial Narrow" w:eastAsia="Calibri" w:hAnsi="Arial Narrow" w:cs="Times New Roman"/>
          <w:lang w:val="es-ES_tradnl"/>
        </w:rPr>
        <w:t>“L</w:t>
      </w:r>
      <w:r w:rsidR="002642FD" w:rsidRPr="00924913">
        <w:rPr>
          <w:rFonts w:ascii="Arial Narrow" w:eastAsia="Calibri" w:hAnsi="Arial Narrow" w:cs="Times New Roman"/>
          <w:lang w:val="es-ES_tradnl"/>
        </w:rPr>
        <w:t xml:space="preserve">a </w:t>
      </w:r>
      <w:r w:rsidR="008E080B" w:rsidRPr="00924913">
        <w:rPr>
          <w:rFonts w:ascii="Arial Narrow" w:eastAsia="Calibri" w:hAnsi="Arial Narrow" w:cs="Times New Roman"/>
          <w:lang w:val="es-ES_tradnl"/>
        </w:rPr>
        <w:t>Casa</w:t>
      </w:r>
      <w:r w:rsidR="0097347F" w:rsidRPr="00924913">
        <w:rPr>
          <w:rFonts w:ascii="Arial Narrow" w:eastAsia="Calibri" w:hAnsi="Arial Narrow" w:cs="Times New Roman"/>
          <w:lang w:val="es-ES_tradnl"/>
        </w:rPr>
        <w:t>”</w:t>
      </w:r>
      <w:r w:rsidR="008E080B" w:rsidRPr="00924913">
        <w:rPr>
          <w:rFonts w:ascii="Arial Narrow" w:eastAsia="Calibri" w:hAnsi="Arial Narrow" w:cs="Times New Roman"/>
          <w:lang w:val="es-ES_tradnl"/>
        </w:rPr>
        <w:t>,</w:t>
      </w:r>
      <w:r w:rsidR="002642FD" w:rsidRPr="00924913">
        <w:rPr>
          <w:rFonts w:ascii="Arial Narrow" w:eastAsia="Calibri" w:hAnsi="Arial Narrow" w:cs="Times New Roman"/>
          <w:lang w:val="es-ES_tradnl"/>
        </w:rPr>
        <w:t xml:space="preserve"> deben cumplir con la normativa</w:t>
      </w:r>
      <w:r w:rsidR="005A3080" w:rsidRPr="00924913">
        <w:rPr>
          <w:rFonts w:ascii="Arial Narrow" w:eastAsia="Calibri" w:hAnsi="Arial Narrow" w:cs="Times New Roman"/>
          <w:lang w:val="es-ES_tradnl"/>
        </w:rPr>
        <w:t xml:space="preserve"> aplicable</w:t>
      </w:r>
      <w:r w:rsidR="007310B6" w:rsidRPr="00924913">
        <w:rPr>
          <w:rFonts w:ascii="Arial Narrow" w:eastAsia="Calibri" w:hAnsi="Arial Narrow" w:cs="Times New Roman"/>
          <w:lang w:val="es-ES_tradnl"/>
        </w:rPr>
        <w:t>. En el caso que el c</w:t>
      </w:r>
      <w:r w:rsidR="002642FD" w:rsidRPr="00924913">
        <w:rPr>
          <w:rFonts w:ascii="Arial Narrow" w:eastAsia="Calibri" w:hAnsi="Arial Narrow" w:cs="Times New Roman"/>
          <w:lang w:val="es-ES_tradnl"/>
        </w:rPr>
        <w:t xml:space="preserve">liente acepte que la entrega de órdenes a </w:t>
      </w:r>
      <w:r w:rsidR="00A008F9" w:rsidRPr="00924913">
        <w:rPr>
          <w:rFonts w:ascii="Arial Narrow" w:eastAsia="Calibri" w:hAnsi="Arial Narrow" w:cs="Times New Roman"/>
          <w:lang w:val="es-ES_tradnl"/>
        </w:rPr>
        <w:t>“L</w:t>
      </w:r>
      <w:r w:rsidR="002642FD" w:rsidRPr="00924913">
        <w:rPr>
          <w:rFonts w:ascii="Arial Narrow" w:eastAsia="Calibri" w:hAnsi="Arial Narrow" w:cs="Times New Roman"/>
          <w:lang w:val="es-ES_tradnl"/>
        </w:rPr>
        <w:t>a Casa</w:t>
      </w:r>
      <w:r w:rsidR="00A008F9" w:rsidRPr="00924913">
        <w:rPr>
          <w:rFonts w:ascii="Arial Narrow" w:eastAsia="Calibri" w:hAnsi="Arial Narrow" w:cs="Times New Roman"/>
          <w:lang w:val="es-ES_tradnl"/>
        </w:rPr>
        <w:t>”</w:t>
      </w:r>
      <w:r w:rsidR="002642FD" w:rsidRPr="00924913">
        <w:rPr>
          <w:rFonts w:ascii="Arial Narrow" w:eastAsia="Calibri" w:hAnsi="Arial Narrow" w:cs="Times New Roman"/>
          <w:lang w:val="es-ES_tradnl"/>
        </w:rPr>
        <w:t xml:space="preserve"> pueda efectuarse por cualquier medio de comunicación, </w:t>
      </w:r>
      <w:r w:rsidR="007310B6" w:rsidRPr="00924913">
        <w:rPr>
          <w:rFonts w:ascii="Arial Narrow" w:eastAsia="Calibri" w:hAnsi="Arial Narrow" w:cs="Times New Roman"/>
          <w:lang w:val="es-ES_tradnl"/>
        </w:rPr>
        <w:t>distinto de la nota escrita el c</w:t>
      </w:r>
      <w:r w:rsidR="002642FD" w:rsidRPr="00924913">
        <w:rPr>
          <w:rFonts w:ascii="Arial Narrow" w:eastAsia="Calibri" w:hAnsi="Arial Narrow" w:cs="Times New Roman"/>
          <w:lang w:val="es-ES_tradnl"/>
        </w:rPr>
        <w:t xml:space="preserve">liente deberá firmarle una carta de aceptación a “La Casa” del medio de comunicación que se establezca, la que deberá anexar a su Registro. La utilización de medios de comunicación distintos de la nota escrita, </w:t>
      </w:r>
      <w:r w:rsidR="002642FD" w:rsidRPr="00924913">
        <w:rPr>
          <w:rFonts w:ascii="Arial Narrow" w:eastAsia="Calibri" w:hAnsi="Arial Narrow" w:cs="ArialMT"/>
        </w:rPr>
        <w:t>ya sea por vía telefónica, verbalmente, vía fax, correo electrónico, etc.,</w:t>
      </w:r>
      <w:r w:rsidR="002642FD" w:rsidRPr="00924913">
        <w:rPr>
          <w:rFonts w:ascii="Arial Narrow" w:eastAsia="Calibri" w:hAnsi="Arial Narrow" w:cs="Times New Roman"/>
          <w:lang w:val="es-ES_tradnl"/>
        </w:rPr>
        <w:t xml:space="preserve"> podrá efectuarse cuando “La Casa” implemente sistemas de comunicación que garanticen la integridad, confidencialidad y consistencia de la información transmitida.</w:t>
      </w:r>
      <w:r w:rsidR="002642FD" w:rsidRPr="00924913">
        <w:rPr>
          <w:rFonts w:ascii="Arial Narrow" w:eastAsia="Calibri" w:hAnsi="Arial Narrow" w:cs="Times New Roman"/>
        </w:rPr>
        <w:t xml:space="preserve"> </w:t>
      </w:r>
    </w:p>
    <w:p w14:paraId="1C39026A" w14:textId="77777777" w:rsidR="002F5304" w:rsidRPr="00924913" w:rsidRDefault="002F5304" w:rsidP="00D15F22">
      <w:pPr>
        <w:widowControl w:val="0"/>
        <w:tabs>
          <w:tab w:val="left" w:pos="0"/>
          <w:tab w:val="num" w:pos="2160"/>
        </w:tabs>
        <w:spacing w:after="0" w:line="240" w:lineRule="auto"/>
        <w:jc w:val="both"/>
        <w:rPr>
          <w:rFonts w:ascii="Arial Narrow" w:eastAsia="Calibri" w:hAnsi="Arial Narrow" w:cs="Times New Roman"/>
          <w:lang w:val="es-ES_tradnl"/>
        </w:rPr>
      </w:pPr>
      <w:r w:rsidRPr="00924913">
        <w:rPr>
          <w:rFonts w:ascii="Arial Narrow" w:eastAsia="Calibri" w:hAnsi="Arial Narrow" w:cs="Times New Roman"/>
          <w:lang w:val="es-ES_tradnl"/>
        </w:rPr>
        <w:t xml:space="preserve">Cuando </w:t>
      </w:r>
      <w:r w:rsidR="00A008F9" w:rsidRPr="00924913">
        <w:rPr>
          <w:rFonts w:ascii="Arial Narrow" w:eastAsia="Calibri" w:hAnsi="Arial Narrow" w:cs="Times New Roman"/>
          <w:lang w:val="es-ES_tradnl"/>
        </w:rPr>
        <w:t>“L</w:t>
      </w:r>
      <w:r w:rsidRPr="00924913">
        <w:rPr>
          <w:rFonts w:ascii="Arial Narrow" w:eastAsia="Calibri" w:hAnsi="Arial Narrow" w:cs="Times New Roman"/>
          <w:lang w:val="es-ES_tradnl"/>
        </w:rPr>
        <w:t>a Casa</w:t>
      </w:r>
      <w:r w:rsidR="00A008F9" w:rsidRPr="00924913">
        <w:rPr>
          <w:rFonts w:ascii="Arial Narrow" w:eastAsia="Calibri" w:hAnsi="Arial Narrow" w:cs="Times New Roman"/>
          <w:lang w:val="es-ES_tradnl"/>
        </w:rPr>
        <w:t>”</w:t>
      </w:r>
      <w:r w:rsidRPr="00924913">
        <w:rPr>
          <w:rFonts w:ascii="Arial Narrow" w:eastAsia="Calibri" w:hAnsi="Arial Narrow" w:cs="Times New Roman"/>
          <w:lang w:val="es-ES_tradnl"/>
        </w:rPr>
        <w:t xml:space="preserve"> cuente con mecanismos de control que le permitan respaldar y salvaguardar todas aquellas instrucciones que han sido giradas por los </w:t>
      </w:r>
      <w:r w:rsidR="000B34AC" w:rsidRPr="00924913">
        <w:rPr>
          <w:rFonts w:ascii="Arial Narrow" w:eastAsia="Calibri" w:hAnsi="Arial Narrow" w:cs="Times New Roman"/>
          <w:lang w:val="es-ES_tradnl"/>
        </w:rPr>
        <w:t>c</w:t>
      </w:r>
      <w:r w:rsidRPr="00924913">
        <w:rPr>
          <w:rFonts w:ascii="Arial Narrow" w:eastAsia="Calibri" w:hAnsi="Arial Narrow" w:cs="Times New Roman"/>
          <w:lang w:val="es-ES_tradnl"/>
        </w:rPr>
        <w:t xml:space="preserve">lientes por medios telefónico o correo electrónico y cuenten con la autorización por parte de la Superintendencia </w:t>
      </w:r>
      <w:r w:rsidR="00A008F9" w:rsidRPr="00924913">
        <w:rPr>
          <w:rFonts w:ascii="Arial Narrow" w:eastAsia="Calibri" w:hAnsi="Arial Narrow" w:cs="Times New Roman"/>
          <w:lang w:val="es-ES_tradnl"/>
        </w:rPr>
        <w:t xml:space="preserve">del Sistema Financiero </w:t>
      </w:r>
      <w:r w:rsidR="009025C1" w:rsidRPr="00924913">
        <w:rPr>
          <w:rFonts w:ascii="Arial Narrow" w:eastAsia="Calibri" w:hAnsi="Arial Narrow" w:cs="Times New Roman"/>
          <w:lang w:val="es-ES_tradnl"/>
        </w:rPr>
        <w:t xml:space="preserve">para ello de conformidad a </w:t>
      </w:r>
      <w:r w:rsidRPr="00924913">
        <w:rPr>
          <w:rFonts w:ascii="Arial Narrow" w:eastAsia="Calibri" w:hAnsi="Arial Narrow" w:cs="Times New Roman"/>
          <w:lang w:val="es-ES_tradnl"/>
        </w:rPr>
        <w:t>los requerimientos</w:t>
      </w:r>
      <w:r w:rsidR="009025C1" w:rsidRPr="00924913">
        <w:rPr>
          <w:rFonts w:ascii="Arial Narrow" w:eastAsia="Calibri" w:hAnsi="Arial Narrow" w:cs="Times New Roman"/>
          <w:lang w:val="es-ES_tradnl"/>
        </w:rPr>
        <w:t xml:space="preserve"> establecidos en</w:t>
      </w:r>
      <w:r w:rsidR="005A4BC3" w:rsidRPr="00924913">
        <w:rPr>
          <w:rFonts w:ascii="Arial Narrow" w:eastAsia="Calibri" w:hAnsi="Arial Narrow" w:cs="Times New Roman"/>
          <w:lang w:val="es-ES_tradnl"/>
        </w:rPr>
        <w:t xml:space="preserve"> </w:t>
      </w:r>
      <w:r w:rsidRPr="00924913">
        <w:rPr>
          <w:rFonts w:ascii="Arial Narrow" w:eastAsia="Calibri" w:hAnsi="Arial Narrow" w:cs="Times New Roman"/>
          <w:lang w:val="es-ES_tradnl"/>
        </w:rPr>
        <w:t>las normas correspondientes y además obtenga del cliente la autorización de no firmar dicho</w:t>
      </w:r>
      <w:r w:rsidR="0015731C" w:rsidRPr="00924913">
        <w:rPr>
          <w:rFonts w:ascii="Arial Narrow" w:eastAsia="Calibri" w:hAnsi="Arial Narrow" w:cs="Times New Roman"/>
          <w:lang w:val="es-ES_tradnl"/>
        </w:rPr>
        <w:t>s</w:t>
      </w:r>
      <w:r w:rsidRPr="00924913">
        <w:rPr>
          <w:rFonts w:ascii="Arial Narrow" w:eastAsia="Calibri" w:hAnsi="Arial Narrow" w:cs="Times New Roman"/>
          <w:lang w:val="es-ES_tradnl"/>
        </w:rPr>
        <w:t xml:space="preserve"> formularios y de la grabación de las órdenes que él emita, la firma del formulario de la orden de compra y venta del </w:t>
      </w:r>
      <w:r w:rsidR="000B34AC" w:rsidRPr="00924913">
        <w:rPr>
          <w:rFonts w:ascii="Arial Narrow" w:eastAsia="Calibri" w:hAnsi="Arial Narrow" w:cs="Times New Roman"/>
          <w:lang w:val="es-ES_tradnl"/>
        </w:rPr>
        <w:t>c</w:t>
      </w:r>
      <w:r w:rsidRPr="00924913">
        <w:rPr>
          <w:rFonts w:ascii="Arial Narrow" w:eastAsia="Calibri" w:hAnsi="Arial Narrow" w:cs="Times New Roman"/>
          <w:lang w:val="es-ES_tradnl"/>
        </w:rPr>
        <w:t>liente no será r</w:t>
      </w:r>
      <w:r w:rsidR="00FA69EB" w:rsidRPr="00924913">
        <w:rPr>
          <w:rFonts w:ascii="Arial Narrow" w:eastAsia="Calibri" w:hAnsi="Arial Narrow" w:cs="Times New Roman"/>
          <w:lang w:val="es-ES_tradnl"/>
        </w:rPr>
        <w:t>equerida</w:t>
      </w:r>
      <w:r w:rsidRPr="00924913">
        <w:rPr>
          <w:rFonts w:ascii="Arial Narrow" w:eastAsia="Calibri" w:hAnsi="Arial Narrow" w:cs="Times New Roman"/>
          <w:lang w:val="es-ES_tradnl"/>
        </w:rPr>
        <w:t xml:space="preserve">. </w:t>
      </w:r>
    </w:p>
    <w:p w14:paraId="0122E0C9" w14:textId="5109C357" w:rsidR="00EC69F0" w:rsidRDefault="002642FD" w:rsidP="003B018E">
      <w:pPr>
        <w:widowControl w:val="0"/>
        <w:numPr>
          <w:ilvl w:val="0"/>
          <w:numId w:val="7"/>
        </w:numPr>
        <w:tabs>
          <w:tab w:val="clear" w:pos="2160"/>
          <w:tab w:val="left" w:pos="0"/>
          <w:tab w:val="num" w:pos="720"/>
          <w:tab w:val="num" w:pos="1800"/>
        </w:tabs>
        <w:spacing w:after="0" w:line="240" w:lineRule="auto"/>
        <w:ind w:left="0" w:firstLine="0"/>
        <w:jc w:val="both"/>
        <w:rPr>
          <w:rFonts w:ascii="Arial Narrow" w:eastAsia="Calibri" w:hAnsi="Arial Narrow" w:cs="Times New Roman"/>
        </w:rPr>
      </w:pPr>
      <w:r w:rsidRPr="00924913">
        <w:rPr>
          <w:rFonts w:ascii="Arial Narrow" w:eastAsia="Calibri" w:hAnsi="Arial Narrow" w:cs="Times New Roman"/>
        </w:rPr>
        <w:t xml:space="preserve">El </w:t>
      </w:r>
      <w:r w:rsidR="000B34AC" w:rsidRPr="00924913">
        <w:rPr>
          <w:rFonts w:ascii="Arial Narrow" w:eastAsia="Calibri" w:hAnsi="Arial Narrow" w:cs="Times New Roman"/>
        </w:rPr>
        <w:t>c</w:t>
      </w:r>
      <w:r w:rsidRPr="00924913">
        <w:rPr>
          <w:rFonts w:ascii="Arial Narrow" w:eastAsia="Calibri" w:hAnsi="Arial Narrow" w:cs="Times New Roman"/>
        </w:rPr>
        <w:t xml:space="preserve">liente asume para sí plenos efectos vinculatorios y responsables por las órdenes o </w:t>
      </w:r>
      <w:r w:rsidR="000B34AC" w:rsidRPr="00924913">
        <w:rPr>
          <w:rFonts w:ascii="Arial Narrow" w:eastAsia="Calibri" w:hAnsi="Arial Narrow" w:cs="Times New Roman"/>
        </w:rPr>
        <w:t xml:space="preserve">instrucciones que, en su caso, </w:t>
      </w:r>
      <w:r w:rsidR="00777084" w:rsidRPr="00924913">
        <w:rPr>
          <w:rFonts w:ascii="Arial Narrow" w:eastAsia="Calibri" w:hAnsi="Arial Narrow" w:cs="Times New Roman"/>
        </w:rPr>
        <w:t>“L</w:t>
      </w:r>
      <w:r w:rsidRPr="00924913">
        <w:rPr>
          <w:rFonts w:ascii="Arial Narrow" w:eastAsia="Calibri" w:hAnsi="Arial Narrow" w:cs="Times New Roman"/>
        </w:rPr>
        <w:t>a Casa</w:t>
      </w:r>
      <w:r w:rsidR="00777084" w:rsidRPr="00924913">
        <w:rPr>
          <w:rFonts w:ascii="Arial Narrow" w:eastAsia="Calibri" w:hAnsi="Arial Narrow" w:cs="Times New Roman"/>
        </w:rPr>
        <w:t>”</w:t>
      </w:r>
      <w:r w:rsidRPr="00924913">
        <w:rPr>
          <w:rFonts w:ascii="Arial Narrow" w:eastAsia="Calibri" w:hAnsi="Arial Narrow" w:cs="Times New Roman"/>
        </w:rPr>
        <w:t xml:space="preserve"> recibiere de cualquiera de las personas designadas por él, quienes estarán investidas de representación suficiente para actuar en nombre del </w:t>
      </w:r>
      <w:r w:rsidR="000B34AC" w:rsidRPr="00924913">
        <w:rPr>
          <w:rFonts w:ascii="Arial Narrow" w:eastAsia="Calibri" w:hAnsi="Arial Narrow" w:cs="Times New Roman"/>
        </w:rPr>
        <w:t xml:space="preserve">cliente, frente a </w:t>
      </w:r>
      <w:r w:rsidR="00777084" w:rsidRPr="00924913">
        <w:rPr>
          <w:rFonts w:ascii="Arial Narrow" w:eastAsia="Calibri" w:hAnsi="Arial Narrow" w:cs="Times New Roman"/>
        </w:rPr>
        <w:t>“L</w:t>
      </w:r>
      <w:r w:rsidRPr="00924913">
        <w:rPr>
          <w:rFonts w:ascii="Arial Narrow" w:eastAsia="Calibri" w:hAnsi="Arial Narrow" w:cs="Times New Roman"/>
        </w:rPr>
        <w:t>a Casa</w:t>
      </w:r>
      <w:r w:rsidR="00777084" w:rsidRPr="00924913">
        <w:rPr>
          <w:rFonts w:ascii="Arial Narrow" w:eastAsia="Calibri" w:hAnsi="Arial Narrow" w:cs="Times New Roman"/>
        </w:rPr>
        <w:t>”</w:t>
      </w:r>
      <w:r w:rsidRPr="00924913">
        <w:rPr>
          <w:rFonts w:ascii="Arial Narrow" w:eastAsia="Calibri" w:hAnsi="Arial Narrow" w:cs="Times New Roman"/>
        </w:rPr>
        <w:t xml:space="preserve">. Si el </w:t>
      </w:r>
      <w:r w:rsidR="005C1CB9" w:rsidRPr="00924913">
        <w:rPr>
          <w:rFonts w:ascii="Arial Narrow" w:eastAsia="Calibri" w:hAnsi="Arial Narrow" w:cs="Times New Roman"/>
        </w:rPr>
        <w:t>c</w:t>
      </w:r>
      <w:r w:rsidRPr="00924913">
        <w:rPr>
          <w:rFonts w:ascii="Arial Narrow" w:eastAsia="Calibri" w:hAnsi="Arial Narrow" w:cs="Times New Roman"/>
        </w:rPr>
        <w:t>liente deseare excluir a una persona de la autorización concedida, deberá comunicarlo ya sea por vía fax, correo electrónico o n</w:t>
      </w:r>
      <w:r w:rsidR="000B34AC" w:rsidRPr="00924913">
        <w:rPr>
          <w:rFonts w:ascii="Arial Narrow" w:eastAsia="Calibri" w:hAnsi="Arial Narrow" w:cs="Times New Roman"/>
        </w:rPr>
        <w:t xml:space="preserve">ota escrita, siempre que entre </w:t>
      </w:r>
      <w:r w:rsidR="00777084" w:rsidRPr="00924913">
        <w:rPr>
          <w:rFonts w:ascii="Arial Narrow" w:eastAsia="Calibri" w:hAnsi="Arial Narrow" w:cs="Times New Roman"/>
        </w:rPr>
        <w:t>“L</w:t>
      </w:r>
      <w:r w:rsidRPr="00924913">
        <w:rPr>
          <w:rFonts w:ascii="Arial Narrow" w:eastAsia="Calibri" w:hAnsi="Arial Narrow" w:cs="Times New Roman"/>
        </w:rPr>
        <w:t>a Casa</w:t>
      </w:r>
      <w:r w:rsidR="00777084" w:rsidRPr="00924913">
        <w:rPr>
          <w:rFonts w:ascii="Arial Narrow" w:eastAsia="Calibri" w:hAnsi="Arial Narrow" w:cs="Times New Roman"/>
        </w:rPr>
        <w:t>”</w:t>
      </w:r>
      <w:r w:rsidRPr="00924913">
        <w:rPr>
          <w:rFonts w:ascii="Arial Narrow" w:eastAsia="Calibri" w:hAnsi="Arial Narrow" w:cs="Times New Roman"/>
        </w:rPr>
        <w:t xml:space="preserve"> y el </w:t>
      </w:r>
      <w:r w:rsidR="000B34AC" w:rsidRPr="00924913">
        <w:rPr>
          <w:rFonts w:ascii="Arial Narrow" w:eastAsia="Calibri" w:hAnsi="Arial Narrow" w:cs="Times New Roman"/>
        </w:rPr>
        <w:t>c</w:t>
      </w:r>
      <w:r w:rsidRPr="00924913">
        <w:rPr>
          <w:rFonts w:ascii="Arial Narrow" w:eastAsia="Calibri" w:hAnsi="Arial Narrow" w:cs="Times New Roman"/>
        </w:rPr>
        <w:t>liente se hayan establecido los mecanismos de confirmación y seguridad que permitan cerciorar la fidelidad de la proveniencia de la notificación, teniendo dicha comuni</w:t>
      </w:r>
      <w:r w:rsidR="000B34AC" w:rsidRPr="00924913">
        <w:rPr>
          <w:rFonts w:ascii="Arial Narrow" w:eastAsia="Calibri" w:hAnsi="Arial Narrow" w:cs="Times New Roman"/>
        </w:rPr>
        <w:t xml:space="preserve">cación efectos inmediatos para </w:t>
      </w:r>
      <w:r w:rsidR="001802ED" w:rsidRPr="00924913">
        <w:rPr>
          <w:rFonts w:ascii="Arial Narrow" w:eastAsia="Calibri" w:hAnsi="Arial Narrow" w:cs="Times New Roman"/>
        </w:rPr>
        <w:t>“L</w:t>
      </w:r>
      <w:r w:rsidRPr="00924913">
        <w:rPr>
          <w:rFonts w:ascii="Arial Narrow" w:eastAsia="Calibri" w:hAnsi="Arial Narrow" w:cs="Times New Roman"/>
        </w:rPr>
        <w:t>a Casa</w:t>
      </w:r>
      <w:r w:rsidR="001802ED" w:rsidRPr="00924913">
        <w:rPr>
          <w:rFonts w:ascii="Arial Narrow" w:eastAsia="Calibri" w:hAnsi="Arial Narrow" w:cs="Times New Roman"/>
        </w:rPr>
        <w:t>”</w:t>
      </w:r>
      <w:r w:rsidRPr="00924913">
        <w:rPr>
          <w:rFonts w:ascii="Arial Narrow" w:eastAsia="Calibri" w:hAnsi="Arial Narrow" w:cs="Times New Roman"/>
        </w:rPr>
        <w:t xml:space="preserve"> en las actuaciones que realice para el cliente. No obstante, las comunicaciones que no hayan sido realizadas por medio de nota escrita, para fines de formalización y registro del ca</w:t>
      </w:r>
      <w:r w:rsidR="000B34AC" w:rsidRPr="00924913">
        <w:rPr>
          <w:rFonts w:ascii="Arial Narrow" w:eastAsia="Calibri" w:hAnsi="Arial Narrow" w:cs="Times New Roman"/>
        </w:rPr>
        <w:t xml:space="preserve">mbio expuesto por el cliente a </w:t>
      </w:r>
      <w:r w:rsidR="001802ED" w:rsidRPr="00924913">
        <w:rPr>
          <w:rFonts w:ascii="Arial Narrow" w:eastAsia="Calibri" w:hAnsi="Arial Narrow" w:cs="Times New Roman"/>
        </w:rPr>
        <w:t>“L</w:t>
      </w:r>
      <w:r w:rsidRPr="00924913">
        <w:rPr>
          <w:rFonts w:ascii="Arial Narrow" w:eastAsia="Calibri" w:hAnsi="Arial Narrow" w:cs="Times New Roman"/>
        </w:rPr>
        <w:t>a Casa</w:t>
      </w:r>
      <w:r w:rsidR="001802ED" w:rsidRPr="00924913">
        <w:rPr>
          <w:rFonts w:ascii="Arial Narrow" w:eastAsia="Calibri" w:hAnsi="Arial Narrow" w:cs="Times New Roman"/>
        </w:rPr>
        <w:t>”</w:t>
      </w:r>
      <w:r w:rsidRPr="00924913">
        <w:rPr>
          <w:rFonts w:ascii="Arial Narrow" w:eastAsia="Calibri" w:hAnsi="Arial Narrow" w:cs="Times New Roman"/>
        </w:rPr>
        <w:t xml:space="preserve">, el </w:t>
      </w:r>
      <w:r w:rsidR="000B34AC" w:rsidRPr="00924913">
        <w:rPr>
          <w:rFonts w:ascii="Arial Narrow" w:eastAsia="Calibri" w:hAnsi="Arial Narrow" w:cs="Times New Roman"/>
        </w:rPr>
        <w:t>c</w:t>
      </w:r>
      <w:r w:rsidRPr="00924913">
        <w:rPr>
          <w:rFonts w:ascii="Arial Narrow" w:eastAsia="Calibri" w:hAnsi="Arial Narrow" w:cs="Times New Roman"/>
        </w:rPr>
        <w:t xml:space="preserve">liente deberá remitir una nota por escrito </w:t>
      </w:r>
      <w:r w:rsidR="00EC69F0">
        <w:rPr>
          <w:rFonts w:ascii="Arial Narrow" w:eastAsia="Calibri" w:hAnsi="Arial Narrow" w:cs="Times New Roman"/>
        </w:rPr>
        <w:t xml:space="preserve"> </w:t>
      </w:r>
      <w:r w:rsidRPr="00924913">
        <w:rPr>
          <w:rFonts w:ascii="Arial Narrow" w:eastAsia="Calibri" w:hAnsi="Arial Narrow" w:cs="Times New Roman"/>
        </w:rPr>
        <w:t xml:space="preserve">posterior </w:t>
      </w:r>
      <w:r w:rsidR="00EC69F0">
        <w:rPr>
          <w:rFonts w:ascii="Arial Narrow" w:eastAsia="Calibri" w:hAnsi="Arial Narrow" w:cs="Times New Roman"/>
        </w:rPr>
        <w:t xml:space="preserve"> </w:t>
      </w:r>
      <w:r w:rsidRPr="00924913">
        <w:rPr>
          <w:rFonts w:ascii="Arial Narrow" w:eastAsia="Calibri" w:hAnsi="Arial Narrow" w:cs="Times New Roman"/>
        </w:rPr>
        <w:t xml:space="preserve">en </w:t>
      </w:r>
      <w:r w:rsidR="00EC69F0">
        <w:rPr>
          <w:rFonts w:ascii="Arial Narrow" w:eastAsia="Calibri" w:hAnsi="Arial Narrow" w:cs="Times New Roman"/>
        </w:rPr>
        <w:t xml:space="preserve"> </w:t>
      </w:r>
      <w:r w:rsidRPr="00924913">
        <w:rPr>
          <w:rFonts w:ascii="Arial Narrow" w:eastAsia="Calibri" w:hAnsi="Arial Narrow" w:cs="Times New Roman"/>
        </w:rPr>
        <w:t xml:space="preserve">un </w:t>
      </w:r>
      <w:r w:rsidR="00EC69F0">
        <w:rPr>
          <w:rFonts w:ascii="Arial Narrow" w:eastAsia="Calibri" w:hAnsi="Arial Narrow" w:cs="Times New Roman"/>
        </w:rPr>
        <w:t xml:space="preserve"> </w:t>
      </w:r>
      <w:r w:rsidRPr="00924913">
        <w:rPr>
          <w:rFonts w:ascii="Arial Narrow" w:eastAsia="Calibri" w:hAnsi="Arial Narrow" w:cs="Times New Roman"/>
        </w:rPr>
        <w:t>plazo no mayor de veinticuatro horas a partir de dic</w:t>
      </w:r>
      <w:r w:rsidR="000B34AC" w:rsidRPr="00924913">
        <w:rPr>
          <w:rFonts w:ascii="Arial Narrow" w:eastAsia="Calibri" w:hAnsi="Arial Narrow" w:cs="Times New Roman"/>
        </w:rPr>
        <w:t xml:space="preserve">ha notificación. En todo caso, </w:t>
      </w:r>
      <w:r w:rsidR="001802ED" w:rsidRPr="00924913">
        <w:rPr>
          <w:rFonts w:ascii="Arial Narrow" w:eastAsia="Calibri" w:hAnsi="Arial Narrow" w:cs="Times New Roman"/>
        </w:rPr>
        <w:t>“L</w:t>
      </w:r>
      <w:r w:rsidRPr="00924913">
        <w:rPr>
          <w:rFonts w:ascii="Arial Narrow" w:eastAsia="Calibri" w:hAnsi="Arial Narrow" w:cs="Times New Roman"/>
        </w:rPr>
        <w:t>a</w:t>
      </w:r>
    </w:p>
    <w:p w14:paraId="1CBDA1AF" w14:textId="22732C43" w:rsidR="00EC69F0" w:rsidRPr="00EC69F0" w:rsidRDefault="00EC69F0" w:rsidP="00EC69F0">
      <w:pPr>
        <w:widowControl w:val="0"/>
        <w:tabs>
          <w:tab w:val="left" w:pos="0"/>
          <w:tab w:val="num" w:pos="2160"/>
        </w:tabs>
        <w:spacing w:after="0" w:line="240" w:lineRule="auto"/>
        <w:jc w:val="right"/>
        <w:rPr>
          <w:rFonts w:ascii="Arial Narrow" w:eastAsia="Calibri" w:hAnsi="Arial Narrow" w:cs="Times New Roman"/>
          <w:b/>
        </w:rPr>
      </w:pPr>
      <w:r w:rsidRPr="00EC69F0">
        <w:rPr>
          <w:rFonts w:ascii="Arial Narrow" w:eastAsia="Calibri" w:hAnsi="Arial Narrow" w:cs="Times New Roman"/>
          <w:b/>
        </w:rPr>
        <w:lastRenderedPageBreak/>
        <w:t>Anexo No. 5</w:t>
      </w:r>
    </w:p>
    <w:p w14:paraId="0C4A88EA" w14:textId="77777777" w:rsidR="00EC69F0" w:rsidRDefault="00EC69F0" w:rsidP="00EC69F0">
      <w:pPr>
        <w:widowControl w:val="0"/>
        <w:tabs>
          <w:tab w:val="left" w:pos="0"/>
          <w:tab w:val="num" w:pos="2160"/>
        </w:tabs>
        <w:spacing w:after="0" w:line="240" w:lineRule="auto"/>
        <w:jc w:val="both"/>
        <w:rPr>
          <w:rFonts w:ascii="Arial Narrow" w:eastAsia="Calibri" w:hAnsi="Arial Narrow" w:cs="Times New Roman"/>
        </w:rPr>
      </w:pPr>
    </w:p>
    <w:p w14:paraId="1C39026B" w14:textId="1823493F" w:rsidR="002642FD" w:rsidRPr="00924913" w:rsidRDefault="002642FD" w:rsidP="00EC69F0">
      <w:pPr>
        <w:widowControl w:val="0"/>
        <w:tabs>
          <w:tab w:val="left" w:pos="0"/>
          <w:tab w:val="num" w:pos="2160"/>
        </w:tabs>
        <w:spacing w:after="0" w:line="240" w:lineRule="auto"/>
        <w:jc w:val="both"/>
        <w:rPr>
          <w:rFonts w:ascii="Arial Narrow" w:eastAsia="Calibri" w:hAnsi="Arial Narrow" w:cs="Times New Roman"/>
        </w:rPr>
      </w:pPr>
      <w:r w:rsidRPr="00924913">
        <w:rPr>
          <w:rFonts w:ascii="Arial Narrow" w:eastAsia="Calibri" w:hAnsi="Arial Narrow" w:cs="Times New Roman"/>
        </w:rPr>
        <w:t>Ca</w:t>
      </w:r>
      <w:r w:rsidR="009025C1" w:rsidRPr="00924913">
        <w:rPr>
          <w:rFonts w:ascii="Arial Narrow" w:eastAsia="Calibri" w:hAnsi="Arial Narrow" w:cs="Times New Roman"/>
        </w:rPr>
        <w:t>sa</w:t>
      </w:r>
      <w:r w:rsidR="001802ED" w:rsidRPr="00924913">
        <w:rPr>
          <w:rFonts w:ascii="Arial Narrow" w:eastAsia="Calibri" w:hAnsi="Arial Narrow" w:cs="Times New Roman"/>
        </w:rPr>
        <w:t>”</w:t>
      </w:r>
      <w:r w:rsidR="009025C1" w:rsidRPr="00924913">
        <w:rPr>
          <w:rFonts w:ascii="Arial Narrow" w:eastAsia="Calibri" w:hAnsi="Arial Narrow" w:cs="Times New Roman"/>
        </w:rPr>
        <w:t xml:space="preserve"> </w:t>
      </w:r>
      <w:r w:rsidRPr="00924913">
        <w:rPr>
          <w:rFonts w:ascii="Arial Narrow" w:eastAsia="Calibri" w:hAnsi="Arial Narrow" w:cs="Times New Roman"/>
        </w:rPr>
        <w:t>no se responsabiliza por las instrucciones recibidas por personas a quien el cliente ha designado representación.</w:t>
      </w:r>
    </w:p>
    <w:p w14:paraId="1C39026C" w14:textId="77777777" w:rsidR="002642FD" w:rsidRPr="00924913" w:rsidRDefault="000B34AC" w:rsidP="00E05878">
      <w:pPr>
        <w:widowControl w:val="0"/>
        <w:numPr>
          <w:ilvl w:val="0"/>
          <w:numId w:val="7"/>
        </w:numPr>
        <w:tabs>
          <w:tab w:val="clear" w:pos="2160"/>
          <w:tab w:val="left" w:pos="0"/>
          <w:tab w:val="num" w:pos="720"/>
        </w:tabs>
        <w:spacing w:after="0" w:line="240" w:lineRule="auto"/>
        <w:ind w:left="0" w:firstLine="0"/>
        <w:jc w:val="both"/>
        <w:rPr>
          <w:rFonts w:ascii="Arial Narrow" w:eastAsia="Calibri" w:hAnsi="Arial Narrow" w:cs="Times New Roman"/>
        </w:rPr>
      </w:pPr>
      <w:r w:rsidRPr="00924913">
        <w:rPr>
          <w:rFonts w:ascii="Arial Narrow" w:eastAsia="Calibri" w:hAnsi="Arial Narrow" w:cs="Times New Roman"/>
        </w:rPr>
        <w:t>El c</w:t>
      </w:r>
      <w:r w:rsidR="002642FD" w:rsidRPr="00924913">
        <w:rPr>
          <w:rFonts w:ascii="Arial Narrow" w:eastAsia="Calibri" w:hAnsi="Arial Narrow" w:cs="Times New Roman"/>
        </w:rPr>
        <w:t>liente acepta que pagará el precio o hará la entrega de los valores vendidos o negociados en la</w:t>
      </w:r>
      <w:r w:rsidR="005C25C2" w:rsidRPr="00924913">
        <w:rPr>
          <w:rFonts w:ascii="Arial Narrow" w:eastAsia="Calibri" w:hAnsi="Arial Narrow" w:cs="Times New Roman"/>
        </w:rPr>
        <w:t xml:space="preserve"> </w:t>
      </w:r>
      <w:r w:rsidR="002642FD" w:rsidRPr="00924913">
        <w:rPr>
          <w:rFonts w:ascii="Arial Narrow" w:eastAsia="Calibri" w:hAnsi="Arial Narrow" w:cs="Times New Roman"/>
        </w:rPr>
        <w:t xml:space="preserve">forma y horario que se tenga establecido y no se le admitirá la excepción de falta de provisión de fondos. En caso de incumplimiento por parte del </w:t>
      </w:r>
      <w:r w:rsidRPr="00924913">
        <w:rPr>
          <w:rFonts w:ascii="Arial Narrow" w:eastAsia="Calibri" w:hAnsi="Arial Narrow" w:cs="Times New Roman"/>
        </w:rPr>
        <w:t>c</w:t>
      </w:r>
      <w:r w:rsidR="002642FD" w:rsidRPr="00924913">
        <w:rPr>
          <w:rFonts w:ascii="Arial Narrow" w:eastAsia="Calibri" w:hAnsi="Arial Narrow" w:cs="Times New Roman"/>
        </w:rPr>
        <w:t xml:space="preserve">liente, de las obligaciones contraídas por </w:t>
      </w:r>
      <w:r w:rsidR="000165F6" w:rsidRPr="00924913">
        <w:rPr>
          <w:rFonts w:ascii="Arial Narrow" w:eastAsia="Calibri" w:hAnsi="Arial Narrow" w:cs="Times New Roman"/>
        </w:rPr>
        <w:t>“L</w:t>
      </w:r>
      <w:r w:rsidR="002642FD" w:rsidRPr="00924913">
        <w:rPr>
          <w:rFonts w:ascii="Arial Narrow" w:eastAsia="Calibri" w:hAnsi="Arial Narrow" w:cs="Times New Roman"/>
        </w:rPr>
        <w:t>a Casa</w:t>
      </w:r>
      <w:r w:rsidR="000165F6" w:rsidRPr="00924913">
        <w:rPr>
          <w:rFonts w:ascii="Arial Narrow" w:eastAsia="Calibri" w:hAnsi="Arial Narrow" w:cs="Times New Roman"/>
        </w:rPr>
        <w:t>”</w:t>
      </w:r>
      <w:r w:rsidR="002642FD" w:rsidRPr="00924913">
        <w:rPr>
          <w:rFonts w:ascii="Arial Narrow" w:eastAsia="Calibri" w:hAnsi="Arial Narrow" w:cs="Times New Roman"/>
        </w:rPr>
        <w:t xml:space="preserve"> por su cuenta, este último </w:t>
      </w:r>
      <w:r w:rsidR="005C1CB9" w:rsidRPr="00924913">
        <w:rPr>
          <w:rFonts w:ascii="Arial Narrow" w:eastAsia="Calibri" w:hAnsi="Arial Narrow" w:cs="Times New Roman"/>
        </w:rPr>
        <w:t xml:space="preserve">acepta que deberá indemnizar a </w:t>
      </w:r>
      <w:r w:rsidR="000165F6" w:rsidRPr="00924913">
        <w:rPr>
          <w:rFonts w:ascii="Arial Narrow" w:eastAsia="Calibri" w:hAnsi="Arial Narrow" w:cs="Times New Roman"/>
        </w:rPr>
        <w:t>“L</w:t>
      </w:r>
      <w:r w:rsidR="002642FD" w:rsidRPr="00924913">
        <w:rPr>
          <w:rFonts w:ascii="Arial Narrow" w:eastAsia="Calibri" w:hAnsi="Arial Narrow" w:cs="Times New Roman"/>
        </w:rPr>
        <w:t>a Casa</w:t>
      </w:r>
      <w:r w:rsidR="000165F6" w:rsidRPr="00924913">
        <w:rPr>
          <w:rFonts w:ascii="Arial Narrow" w:eastAsia="Calibri" w:hAnsi="Arial Narrow" w:cs="Times New Roman"/>
        </w:rPr>
        <w:t>”</w:t>
      </w:r>
      <w:r w:rsidR="002642FD" w:rsidRPr="00924913">
        <w:rPr>
          <w:rFonts w:ascii="Arial Narrow" w:eastAsia="Calibri" w:hAnsi="Arial Narrow" w:cs="Times New Roman"/>
        </w:rPr>
        <w:t xml:space="preserve"> por los daños y perjuicios que su incumplimiento le ocasionaren. El </w:t>
      </w:r>
      <w:r w:rsidR="00FE5FA9" w:rsidRPr="00924913">
        <w:rPr>
          <w:rFonts w:ascii="Arial Narrow" w:eastAsia="Calibri" w:hAnsi="Arial Narrow" w:cs="Times New Roman"/>
        </w:rPr>
        <w:t>c</w:t>
      </w:r>
      <w:r w:rsidR="002642FD" w:rsidRPr="00924913">
        <w:rPr>
          <w:rFonts w:ascii="Arial Narrow" w:eastAsia="Calibri" w:hAnsi="Arial Narrow" w:cs="Times New Roman"/>
        </w:rPr>
        <w:t>liente asume para sí el pago de las comisiones por servicios donde se negocien los valores y la institución responsable de la liquidación, custodia y administración de los mismos.</w:t>
      </w:r>
    </w:p>
    <w:p w14:paraId="1C39026D" w14:textId="77777777" w:rsidR="002642FD" w:rsidRPr="00924913" w:rsidRDefault="00DE39E0" w:rsidP="002B71AD">
      <w:pPr>
        <w:widowControl w:val="0"/>
        <w:numPr>
          <w:ilvl w:val="0"/>
          <w:numId w:val="7"/>
        </w:numPr>
        <w:tabs>
          <w:tab w:val="clear" w:pos="2160"/>
          <w:tab w:val="left" w:pos="0"/>
          <w:tab w:val="left" w:pos="567"/>
          <w:tab w:val="num" w:pos="720"/>
          <w:tab w:val="num" w:pos="1800"/>
        </w:tabs>
        <w:spacing w:after="120" w:line="240" w:lineRule="auto"/>
        <w:ind w:left="0" w:firstLine="0"/>
        <w:jc w:val="both"/>
        <w:rPr>
          <w:rFonts w:ascii="Arial Narrow" w:eastAsia="Calibri" w:hAnsi="Arial Narrow" w:cs="Times New Roman"/>
          <w:lang w:val="es-ES_tradnl"/>
        </w:rPr>
      </w:pPr>
      <w:r w:rsidRPr="00924913">
        <w:rPr>
          <w:rFonts w:ascii="Arial Narrow" w:eastAsia="Calibri" w:hAnsi="Arial Narrow" w:cs="Times New Roman"/>
          <w:lang w:val="es-ES_tradnl"/>
        </w:rPr>
        <w:t>“</w:t>
      </w:r>
      <w:r w:rsidR="002642FD" w:rsidRPr="00924913">
        <w:rPr>
          <w:rFonts w:ascii="Arial Narrow" w:eastAsia="Calibri" w:hAnsi="Arial Narrow" w:cs="Times New Roman"/>
          <w:lang w:val="es-ES_tradnl"/>
        </w:rPr>
        <w:t>La Casa</w:t>
      </w:r>
      <w:r w:rsidRPr="00924913">
        <w:rPr>
          <w:rFonts w:ascii="Arial Narrow" w:eastAsia="Calibri" w:hAnsi="Arial Narrow" w:cs="Times New Roman"/>
          <w:lang w:val="es-ES_tradnl"/>
        </w:rPr>
        <w:t>”</w:t>
      </w:r>
      <w:r w:rsidR="002642FD" w:rsidRPr="00924913">
        <w:rPr>
          <w:rFonts w:ascii="Arial Narrow" w:eastAsia="Calibri" w:hAnsi="Arial Narrow" w:cs="Times New Roman"/>
          <w:lang w:val="es-ES_tradnl"/>
        </w:rPr>
        <w:t xml:space="preserve"> tendrá dos opciones para la redacción de esta cláusula, tal como se detallan a continuación: </w:t>
      </w:r>
    </w:p>
    <w:p w14:paraId="1C39026E" w14:textId="77777777" w:rsidR="002642FD" w:rsidRPr="00924913" w:rsidRDefault="002642FD" w:rsidP="00D15F22">
      <w:pPr>
        <w:widowControl w:val="0"/>
        <w:spacing w:line="240" w:lineRule="auto"/>
        <w:ind w:left="360"/>
        <w:jc w:val="both"/>
        <w:rPr>
          <w:rFonts w:ascii="Arial Narrow" w:eastAsia="Calibri" w:hAnsi="Arial Narrow" w:cs="Times New Roman"/>
          <w:bCs/>
          <w:lang w:val="es-ES_tradnl"/>
        </w:rPr>
      </w:pPr>
      <w:r w:rsidRPr="00924913">
        <w:rPr>
          <w:rFonts w:ascii="Arial Narrow" w:eastAsia="Calibri" w:hAnsi="Arial Narrow" w:cs="Times New Roman"/>
          <w:bCs/>
          <w:lang w:val="es-MX"/>
        </w:rPr>
        <w:t xml:space="preserve">1) Opción 1, incorporando una tabla de comisiones en el cuerpo del contrato; debiendo </w:t>
      </w:r>
      <w:r w:rsidRPr="00924913">
        <w:rPr>
          <w:rFonts w:ascii="Arial Narrow" w:eastAsia="Calibri" w:hAnsi="Arial Narrow" w:cs="Times New Roman"/>
          <w:bCs/>
        </w:rPr>
        <w:t>incorporar en esta cláusula, lo siguiente</w:t>
      </w:r>
      <w:r w:rsidRPr="00924913">
        <w:rPr>
          <w:rFonts w:ascii="Arial Narrow" w:eastAsia="Calibri" w:hAnsi="Arial Narrow" w:cs="Times New Roman"/>
          <w:bCs/>
          <w:lang w:val="es-MX"/>
        </w:rPr>
        <w:t>:</w:t>
      </w:r>
      <w:r w:rsidR="008E080B" w:rsidRPr="00924913">
        <w:rPr>
          <w:rFonts w:ascii="Arial Narrow" w:eastAsia="Calibri" w:hAnsi="Arial Narrow" w:cs="Times New Roman"/>
          <w:bCs/>
          <w:lang w:val="es-MX"/>
        </w:rPr>
        <w:t xml:space="preserve"> </w:t>
      </w:r>
      <w:r w:rsidRPr="00924913">
        <w:rPr>
          <w:rFonts w:ascii="Arial Narrow" w:eastAsia="Calibri" w:hAnsi="Arial Narrow" w:cs="Times New Roman"/>
          <w:bCs/>
          <w:lang w:val="es-MX"/>
        </w:rPr>
        <w:t>“</w:t>
      </w:r>
      <w:r w:rsidR="002B64C2" w:rsidRPr="00924913">
        <w:rPr>
          <w:rFonts w:ascii="Arial Narrow" w:eastAsia="Calibri" w:hAnsi="Arial Narrow" w:cs="Times New Roman"/>
          <w:bCs/>
          <w:lang w:val="es-ES_tradnl"/>
        </w:rPr>
        <w:t>El c</w:t>
      </w:r>
      <w:r w:rsidRPr="00924913">
        <w:rPr>
          <w:rFonts w:ascii="Arial Narrow" w:eastAsia="Calibri" w:hAnsi="Arial Narrow" w:cs="Times New Roman"/>
          <w:bCs/>
          <w:lang w:val="es-ES_tradnl"/>
        </w:rPr>
        <w:t>liente pagará a “La Casa” por concepto de los servicios por operaciones realizadas en el mercado de valores,</w:t>
      </w:r>
      <w:r w:rsidRPr="00924913">
        <w:rPr>
          <w:rFonts w:ascii="Arial Narrow" w:eastAsia="Calibri" w:hAnsi="Arial Narrow" w:cs="Times New Roman"/>
          <w:lang w:val="es-ES_tradnl"/>
        </w:rPr>
        <w:t xml:space="preserve"> a prestarse bajo este contrato, una comisión más el Impuesto a la Transferencia de Bienes Muebles y a la Prestación de Servicios en adelante denominado "IVA</w:t>
      </w:r>
      <w:r w:rsidRPr="00924913">
        <w:rPr>
          <w:rFonts w:ascii="Arial Narrow" w:eastAsia="Calibri" w:hAnsi="Arial Narrow" w:cs="Times New Roman"/>
          <w:bCs/>
          <w:lang w:val="es-ES_tradnl"/>
        </w:rPr>
        <w:t xml:space="preserve">”, según se detalla en la siguiente tabla de comisiones: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5"/>
        <w:gridCol w:w="1331"/>
        <w:gridCol w:w="2976"/>
      </w:tblGrid>
      <w:tr w:rsidR="002642FD" w:rsidRPr="00924913" w14:paraId="1C390272" w14:textId="77777777" w:rsidTr="008E080B">
        <w:trPr>
          <w:jc w:val="center"/>
        </w:trPr>
        <w:tc>
          <w:tcPr>
            <w:tcW w:w="4025" w:type="dxa"/>
          </w:tcPr>
          <w:p w14:paraId="1C39026F" w14:textId="77777777" w:rsidR="002642FD" w:rsidRPr="00924913" w:rsidRDefault="002642FD" w:rsidP="004D1278">
            <w:pPr>
              <w:widowControl w:val="0"/>
              <w:spacing w:line="240" w:lineRule="auto"/>
              <w:ind w:left="426"/>
              <w:jc w:val="both"/>
              <w:rPr>
                <w:rFonts w:ascii="Arial Narrow" w:eastAsia="Calibri" w:hAnsi="Arial Narrow" w:cs="Times New Roman"/>
                <w:b/>
                <w:bCs/>
              </w:rPr>
            </w:pPr>
            <w:r w:rsidRPr="00924913">
              <w:rPr>
                <w:rFonts w:ascii="Arial Narrow" w:eastAsia="Calibri" w:hAnsi="Arial Narrow" w:cs="Times New Roman"/>
                <w:b/>
                <w:bCs/>
              </w:rPr>
              <w:t>Servicio Prestado</w:t>
            </w:r>
          </w:p>
        </w:tc>
        <w:tc>
          <w:tcPr>
            <w:tcW w:w="1331" w:type="dxa"/>
          </w:tcPr>
          <w:p w14:paraId="1C390270" w14:textId="77777777" w:rsidR="002642FD" w:rsidRPr="00924913" w:rsidRDefault="002642FD" w:rsidP="00312C96">
            <w:pPr>
              <w:widowControl w:val="0"/>
              <w:spacing w:line="240" w:lineRule="auto"/>
              <w:ind w:left="164"/>
              <w:jc w:val="both"/>
              <w:rPr>
                <w:rFonts w:ascii="Arial Narrow" w:eastAsia="Calibri" w:hAnsi="Arial Narrow" w:cs="Times New Roman"/>
                <w:b/>
                <w:bCs/>
              </w:rPr>
            </w:pPr>
            <w:r w:rsidRPr="00924913">
              <w:rPr>
                <w:rFonts w:ascii="Arial Narrow" w:eastAsia="Calibri" w:hAnsi="Arial Narrow" w:cs="Times New Roman"/>
                <w:b/>
                <w:bCs/>
              </w:rPr>
              <w:t>Comisión a cobrar</w:t>
            </w:r>
          </w:p>
        </w:tc>
        <w:tc>
          <w:tcPr>
            <w:tcW w:w="2976" w:type="dxa"/>
          </w:tcPr>
          <w:p w14:paraId="1C390271" w14:textId="77777777" w:rsidR="002642FD" w:rsidRPr="00924913" w:rsidRDefault="002642FD" w:rsidP="00312C96">
            <w:pPr>
              <w:widowControl w:val="0"/>
              <w:spacing w:line="240" w:lineRule="auto"/>
              <w:ind w:left="159"/>
              <w:jc w:val="both"/>
              <w:rPr>
                <w:rFonts w:ascii="Arial Narrow" w:eastAsia="Calibri" w:hAnsi="Arial Narrow" w:cs="Times New Roman"/>
                <w:b/>
                <w:bCs/>
              </w:rPr>
            </w:pPr>
            <w:r w:rsidRPr="00924913">
              <w:rPr>
                <w:rFonts w:ascii="Arial Narrow" w:eastAsia="Calibri" w:hAnsi="Arial Narrow" w:cs="Times New Roman"/>
                <w:b/>
                <w:bCs/>
              </w:rPr>
              <w:t>Base sobre la que se aplicará la comisión</w:t>
            </w:r>
          </w:p>
        </w:tc>
      </w:tr>
      <w:tr w:rsidR="002642FD" w:rsidRPr="00924913" w14:paraId="1C390276" w14:textId="77777777" w:rsidTr="008E080B">
        <w:trPr>
          <w:jc w:val="center"/>
        </w:trPr>
        <w:tc>
          <w:tcPr>
            <w:tcW w:w="4025" w:type="dxa"/>
            <w:vMerge w:val="restart"/>
          </w:tcPr>
          <w:p w14:paraId="1C390273" w14:textId="77777777" w:rsidR="002642FD" w:rsidRPr="00924913" w:rsidRDefault="002642FD" w:rsidP="001A66A9">
            <w:pPr>
              <w:widowControl w:val="0"/>
              <w:spacing w:line="240" w:lineRule="auto"/>
              <w:jc w:val="both"/>
              <w:rPr>
                <w:rFonts w:ascii="Arial Narrow" w:eastAsia="Calibri" w:hAnsi="Arial Narrow" w:cs="Times New Roman"/>
                <w:bCs/>
              </w:rPr>
            </w:pPr>
            <w:r w:rsidRPr="00924913">
              <w:rPr>
                <w:rFonts w:ascii="Arial Narrow" w:eastAsia="Calibri" w:hAnsi="Arial Narrow" w:cs="Times New Roman"/>
                <w:bCs/>
              </w:rPr>
              <w:t>Orden de comp</w:t>
            </w:r>
            <w:r w:rsidR="008E080B" w:rsidRPr="00924913">
              <w:rPr>
                <w:rFonts w:ascii="Arial Narrow" w:eastAsia="Calibri" w:hAnsi="Arial Narrow" w:cs="Times New Roman"/>
                <w:bCs/>
              </w:rPr>
              <w:t xml:space="preserve">ra venta de </w:t>
            </w:r>
            <w:r w:rsidR="001A66A9" w:rsidRPr="00924913">
              <w:rPr>
                <w:rFonts w:ascii="Arial Narrow" w:eastAsia="Calibri" w:hAnsi="Arial Narrow" w:cs="Times New Roman"/>
                <w:bCs/>
              </w:rPr>
              <w:t>valores extranjeros</w:t>
            </w:r>
          </w:p>
        </w:tc>
        <w:tc>
          <w:tcPr>
            <w:tcW w:w="1331" w:type="dxa"/>
            <w:shd w:val="clear" w:color="auto" w:fill="auto"/>
          </w:tcPr>
          <w:p w14:paraId="1C390274" w14:textId="77777777" w:rsidR="002642FD" w:rsidRPr="00924913" w:rsidRDefault="002642FD" w:rsidP="00D15F22">
            <w:pPr>
              <w:widowControl w:val="0"/>
              <w:spacing w:line="240" w:lineRule="auto"/>
              <w:ind w:left="426"/>
              <w:jc w:val="both"/>
              <w:rPr>
                <w:rFonts w:ascii="Arial Narrow" w:eastAsia="Calibri" w:hAnsi="Arial Narrow" w:cs="Times New Roman"/>
                <w:bCs/>
              </w:rPr>
            </w:pPr>
            <w:r w:rsidRPr="00924913">
              <w:rPr>
                <w:rFonts w:ascii="Arial Narrow" w:eastAsia="Calibri" w:hAnsi="Arial Narrow" w:cs="Times New Roman"/>
                <w:bCs/>
              </w:rPr>
              <w:t xml:space="preserve">xx% </w:t>
            </w:r>
          </w:p>
        </w:tc>
        <w:tc>
          <w:tcPr>
            <w:tcW w:w="2976" w:type="dxa"/>
          </w:tcPr>
          <w:p w14:paraId="1C390275" w14:textId="77777777" w:rsidR="002642FD" w:rsidRPr="00924913" w:rsidRDefault="002642FD" w:rsidP="00D15F22">
            <w:pPr>
              <w:widowControl w:val="0"/>
              <w:spacing w:line="240" w:lineRule="auto"/>
              <w:ind w:left="426"/>
              <w:jc w:val="both"/>
              <w:rPr>
                <w:rFonts w:ascii="Arial Narrow" w:eastAsia="Calibri" w:hAnsi="Arial Narrow" w:cs="Times New Roman"/>
                <w:bCs/>
              </w:rPr>
            </w:pPr>
            <w:r w:rsidRPr="00924913">
              <w:rPr>
                <w:rFonts w:ascii="Arial Narrow" w:eastAsia="Calibri" w:hAnsi="Arial Narrow" w:cs="Times New Roman"/>
                <w:bCs/>
              </w:rPr>
              <w:t>Montos menores a xx</w:t>
            </w:r>
          </w:p>
        </w:tc>
      </w:tr>
      <w:tr w:rsidR="002642FD" w:rsidRPr="00924913" w14:paraId="1C39027A" w14:textId="77777777" w:rsidTr="008E080B">
        <w:trPr>
          <w:jc w:val="center"/>
        </w:trPr>
        <w:tc>
          <w:tcPr>
            <w:tcW w:w="4025" w:type="dxa"/>
            <w:vMerge/>
          </w:tcPr>
          <w:p w14:paraId="1C390277" w14:textId="77777777" w:rsidR="002642FD" w:rsidRPr="00924913" w:rsidRDefault="002642FD" w:rsidP="00D15F22">
            <w:pPr>
              <w:widowControl w:val="0"/>
              <w:spacing w:line="240" w:lineRule="auto"/>
              <w:ind w:left="426"/>
              <w:jc w:val="both"/>
              <w:rPr>
                <w:rFonts w:ascii="Arial Narrow" w:eastAsia="Calibri" w:hAnsi="Arial Narrow" w:cs="Times New Roman"/>
                <w:bCs/>
              </w:rPr>
            </w:pPr>
          </w:p>
        </w:tc>
        <w:tc>
          <w:tcPr>
            <w:tcW w:w="1331" w:type="dxa"/>
            <w:shd w:val="clear" w:color="auto" w:fill="auto"/>
          </w:tcPr>
          <w:p w14:paraId="1C390278" w14:textId="77777777" w:rsidR="002642FD" w:rsidRPr="00924913" w:rsidRDefault="002642FD" w:rsidP="00D15F22">
            <w:pPr>
              <w:widowControl w:val="0"/>
              <w:spacing w:line="240" w:lineRule="auto"/>
              <w:ind w:left="426"/>
              <w:jc w:val="both"/>
              <w:rPr>
                <w:rFonts w:ascii="Arial Narrow" w:eastAsia="Calibri" w:hAnsi="Arial Narrow" w:cs="Times New Roman"/>
                <w:bCs/>
              </w:rPr>
            </w:pPr>
            <w:r w:rsidRPr="00924913">
              <w:rPr>
                <w:rFonts w:ascii="Arial Narrow" w:eastAsia="Calibri" w:hAnsi="Arial Narrow" w:cs="Times New Roman"/>
                <w:bCs/>
              </w:rPr>
              <w:t>xx%</w:t>
            </w:r>
          </w:p>
        </w:tc>
        <w:tc>
          <w:tcPr>
            <w:tcW w:w="2976" w:type="dxa"/>
          </w:tcPr>
          <w:p w14:paraId="1C390279" w14:textId="77777777" w:rsidR="002642FD" w:rsidRPr="00924913" w:rsidRDefault="002642FD" w:rsidP="00D15F22">
            <w:pPr>
              <w:widowControl w:val="0"/>
              <w:spacing w:line="240" w:lineRule="auto"/>
              <w:ind w:left="426"/>
              <w:jc w:val="both"/>
              <w:rPr>
                <w:rFonts w:ascii="Arial Narrow" w:eastAsia="Calibri" w:hAnsi="Arial Narrow" w:cs="Times New Roman"/>
                <w:bCs/>
              </w:rPr>
            </w:pPr>
            <w:r w:rsidRPr="00924913">
              <w:rPr>
                <w:rFonts w:ascii="Arial Narrow" w:eastAsia="Calibri" w:hAnsi="Arial Narrow" w:cs="Times New Roman"/>
                <w:bCs/>
              </w:rPr>
              <w:t>Montos entre xx y xx</w:t>
            </w:r>
          </w:p>
        </w:tc>
      </w:tr>
      <w:tr w:rsidR="002642FD" w:rsidRPr="00924913" w14:paraId="1C39027E" w14:textId="77777777" w:rsidTr="00DA78CB">
        <w:trPr>
          <w:trHeight w:val="173"/>
          <w:jc w:val="center"/>
        </w:trPr>
        <w:tc>
          <w:tcPr>
            <w:tcW w:w="4025" w:type="dxa"/>
            <w:vMerge/>
          </w:tcPr>
          <w:p w14:paraId="1C39027B" w14:textId="77777777" w:rsidR="002642FD" w:rsidRPr="00924913" w:rsidRDefault="002642FD" w:rsidP="00D15F22">
            <w:pPr>
              <w:widowControl w:val="0"/>
              <w:spacing w:line="240" w:lineRule="auto"/>
              <w:ind w:left="426"/>
              <w:jc w:val="both"/>
              <w:rPr>
                <w:rFonts w:ascii="Arial Narrow" w:eastAsia="Calibri" w:hAnsi="Arial Narrow" w:cs="Times New Roman"/>
                <w:bCs/>
              </w:rPr>
            </w:pPr>
          </w:p>
        </w:tc>
        <w:tc>
          <w:tcPr>
            <w:tcW w:w="1331" w:type="dxa"/>
            <w:shd w:val="clear" w:color="auto" w:fill="auto"/>
          </w:tcPr>
          <w:p w14:paraId="1C39027C" w14:textId="77777777" w:rsidR="002642FD" w:rsidRPr="00924913" w:rsidRDefault="002642FD" w:rsidP="00D15F22">
            <w:pPr>
              <w:widowControl w:val="0"/>
              <w:spacing w:line="240" w:lineRule="auto"/>
              <w:ind w:left="426"/>
              <w:jc w:val="both"/>
              <w:rPr>
                <w:rFonts w:ascii="Arial Narrow" w:eastAsia="Calibri" w:hAnsi="Arial Narrow" w:cs="Times New Roman"/>
                <w:bCs/>
              </w:rPr>
            </w:pPr>
            <w:r w:rsidRPr="00924913">
              <w:rPr>
                <w:rFonts w:ascii="Arial Narrow" w:eastAsia="Calibri" w:hAnsi="Arial Narrow" w:cs="Times New Roman"/>
                <w:bCs/>
              </w:rPr>
              <w:t>xx%</w:t>
            </w:r>
          </w:p>
        </w:tc>
        <w:tc>
          <w:tcPr>
            <w:tcW w:w="2976" w:type="dxa"/>
          </w:tcPr>
          <w:p w14:paraId="1C39027D" w14:textId="77777777" w:rsidR="002642FD" w:rsidRPr="00924913" w:rsidRDefault="002642FD" w:rsidP="00D15F22">
            <w:pPr>
              <w:widowControl w:val="0"/>
              <w:spacing w:line="240" w:lineRule="auto"/>
              <w:ind w:left="426"/>
              <w:jc w:val="both"/>
              <w:rPr>
                <w:rFonts w:ascii="Arial Narrow" w:eastAsia="Calibri" w:hAnsi="Arial Narrow" w:cs="Times New Roman"/>
                <w:bCs/>
              </w:rPr>
            </w:pPr>
            <w:r w:rsidRPr="00924913">
              <w:rPr>
                <w:rFonts w:ascii="Arial Narrow" w:eastAsia="Calibri" w:hAnsi="Arial Narrow" w:cs="Times New Roman"/>
                <w:bCs/>
              </w:rPr>
              <w:t>Montos mayores a xx</w:t>
            </w:r>
          </w:p>
        </w:tc>
      </w:tr>
    </w:tbl>
    <w:p w14:paraId="1C39027F" w14:textId="77777777" w:rsidR="00F50D4B" w:rsidRPr="00924913" w:rsidRDefault="00F50D4B" w:rsidP="007A6D82">
      <w:pPr>
        <w:widowControl w:val="0"/>
        <w:spacing w:after="0" w:line="240" w:lineRule="auto"/>
        <w:jc w:val="both"/>
        <w:rPr>
          <w:rFonts w:ascii="Arial Narrow" w:eastAsia="Calibri" w:hAnsi="Arial Narrow" w:cs="Times New Roman"/>
          <w:bCs/>
        </w:rPr>
      </w:pPr>
    </w:p>
    <w:p w14:paraId="1C390280" w14:textId="77777777" w:rsidR="002642FD" w:rsidRPr="00924913" w:rsidRDefault="001A66A9" w:rsidP="00D15F22">
      <w:pPr>
        <w:widowControl w:val="0"/>
        <w:spacing w:line="240" w:lineRule="auto"/>
        <w:jc w:val="both"/>
        <w:rPr>
          <w:rFonts w:ascii="Arial Narrow" w:eastAsia="Calibri" w:hAnsi="Arial Narrow" w:cs="Times New Roman"/>
          <w:bCs/>
        </w:rPr>
      </w:pPr>
      <w:r w:rsidRPr="00924913">
        <w:rPr>
          <w:rFonts w:ascii="Arial Narrow" w:eastAsia="Calibri" w:hAnsi="Arial Narrow" w:cs="Times New Roman"/>
          <w:bCs/>
        </w:rPr>
        <w:t>“</w:t>
      </w:r>
      <w:r w:rsidR="002642FD" w:rsidRPr="00924913">
        <w:rPr>
          <w:rFonts w:ascii="Arial Narrow" w:eastAsia="Calibri" w:hAnsi="Arial Narrow" w:cs="Times New Roman"/>
          <w:bCs/>
        </w:rPr>
        <w:t>La Casa</w:t>
      </w:r>
      <w:r w:rsidRPr="00924913">
        <w:rPr>
          <w:rFonts w:ascii="Arial Narrow" w:eastAsia="Calibri" w:hAnsi="Arial Narrow" w:cs="Times New Roman"/>
          <w:bCs/>
        </w:rPr>
        <w:t>”</w:t>
      </w:r>
      <w:r w:rsidR="002642FD" w:rsidRPr="00924913">
        <w:rPr>
          <w:rFonts w:ascii="Arial Narrow" w:eastAsia="Calibri" w:hAnsi="Arial Narrow" w:cs="Times New Roman"/>
          <w:bCs/>
        </w:rPr>
        <w:t xml:space="preserve"> podrá variar estas comisiones, teniendo el </w:t>
      </w:r>
      <w:r w:rsidR="000B34AC" w:rsidRPr="00924913">
        <w:rPr>
          <w:rFonts w:ascii="Arial Narrow" w:eastAsia="Calibri" w:hAnsi="Arial Narrow" w:cs="Times New Roman"/>
          <w:bCs/>
        </w:rPr>
        <w:t>c</w:t>
      </w:r>
      <w:r w:rsidR="002642FD" w:rsidRPr="00924913">
        <w:rPr>
          <w:rFonts w:ascii="Arial Narrow" w:eastAsia="Calibri" w:hAnsi="Arial Narrow" w:cs="Times New Roman"/>
          <w:bCs/>
        </w:rPr>
        <w:t xml:space="preserve">liente como notificación, de acuerdo a la Ley del Mercado de Valores, </w:t>
      </w:r>
      <w:r w:rsidR="002642FD" w:rsidRPr="00924913">
        <w:rPr>
          <w:rFonts w:ascii="Arial Narrow" w:eastAsia="Calibri" w:hAnsi="Arial Narrow" w:cs="Times New Roman"/>
        </w:rPr>
        <w:t>la</w:t>
      </w:r>
      <w:r w:rsidR="002642FD" w:rsidRPr="00924913">
        <w:rPr>
          <w:rFonts w:ascii="Arial Narrow" w:eastAsia="Calibri" w:hAnsi="Arial Narrow" w:cs="Times New Roman"/>
          <w:lang w:val="es-ES_tradnl"/>
        </w:rPr>
        <w:t xml:space="preserve"> </w:t>
      </w:r>
      <w:r w:rsidR="002642FD" w:rsidRPr="00924913">
        <w:rPr>
          <w:rFonts w:ascii="Arial Narrow" w:eastAsia="Calibri" w:hAnsi="Arial Narrow" w:cs="Times New Roman"/>
        </w:rPr>
        <w:t xml:space="preserve">publicación hecha en dos periódicos de circulación nacional, ante lo cual, las comisiones que se cobren al </w:t>
      </w:r>
      <w:r w:rsidRPr="00924913">
        <w:rPr>
          <w:rFonts w:ascii="Arial Narrow" w:eastAsia="Calibri" w:hAnsi="Arial Narrow" w:cs="Times New Roman"/>
        </w:rPr>
        <w:t>c</w:t>
      </w:r>
      <w:r w:rsidR="002642FD" w:rsidRPr="00924913">
        <w:rPr>
          <w:rFonts w:ascii="Arial Narrow" w:eastAsia="Calibri" w:hAnsi="Arial Narrow" w:cs="Times New Roman"/>
        </w:rPr>
        <w:t>liente, no podrán ser mayores a las publicadas.</w:t>
      </w:r>
      <w:r w:rsidR="008E080B" w:rsidRPr="00924913">
        <w:rPr>
          <w:rFonts w:ascii="Arial Narrow" w:eastAsia="Calibri" w:hAnsi="Arial Narrow" w:cs="Times New Roman"/>
        </w:rPr>
        <w:t xml:space="preserve"> </w:t>
      </w:r>
      <w:r w:rsidR="002642FD" w:rsidRPr="00924913">
        <w:rPr>
          <w:rFonts w:ascii="Arial Narrow" w:eastAsia="Calibri" w:hAnsi="Arial Narrow" w:cs="Times New Roman"/>
          <w:bCs/>
        </w:rPr>
        <w:t xml:space="preserve">“La Casa" no absorberá los impuestos, tasas o contribuciones que correspondan al </w:t>
      </w:r>
      <w:r w:rsidR="00DD4EB5" w:rsidRPr="00924913">
        <w:rPr>
          <w:rFonts w:ascii="Arial Narrow" w:eastAsia="Calibri" w:hAnsi="Arial Narrow" w:cs="Times New Roman"/>
          <w:bCs/>
        </w:rPr>
        <w:t>c</w:t>
      </w:r>
      <w:r w:rsidR="002642FD" w:rsidRPr="00924913">
        <w:rPr>
          <w:rFonts w:ascii="Arial Narrow" w:eastAsia="Calibri" w:hAnsi="Arial Narrow" w:cs="Times New Roman"/>
          <w:bCs/>
        </w:rPr>
        <w:t>liente, sus beneficiarios o herederos.”</w:t>
      </w:r>
    </w:p>
    <w:p w14:paraId="3775C31C" w14:textId="49F1AE1E" w:rsidR="00EC69F0" w:rsidRDefault="002642FD" w:rsidP="00D15F22">
      <w:pPr>
        <w:widowControl w:val="0"/>
        <w:spacing w:line="240" w:lineRule="auto"/>
        <w:ind w:left="360"/>
        <w:jc w:val="both"/>
        <w:rPr>
          <w:rFonts w:ascii="Arial Narrow" w:eastAsia="Calibri" w:hAnsi="Arial Narrow" w:cs="Times New Roman"/>
          <w:bCs/>
        </w:rPr>
      </w:pPr>
      <w:r w:rsidRPr="00924913">
        <w:rPr>
          <w:rFonts w:ascii="Arial Narrow" w:eastAsia="Calibri" w:hAnsi="Arial Narrow" w:cs="Times New Roman"/>
          <w:bCs/>
        </w:rPr>
        <w:t>2</w:t>
      </w:r>
      <w:r w:rsidRPr="00924913">
        <w:rPr>
          <w:rFonts w:ascii="Arial Narrow" w:eastAsia="Calibri" w:hAnsi="Arial Narrow" w:cs="Times New Roman"/>
          <w:bCs/>
          <w:lang w:val="es-MX"/>
        </w:rPr>
        <w:t xml:space="preserve">) Opción 2, incorporando la tabla de </w:t>
      </w:r>
      <w:r w:rsidRPr="00924913">
        <w:rPr>
          <w:rFonts w:ascii="Arial Narrow" w:eastAsia="Calibri" w:hAnsi="Arial Narrow" w:cs="Times New Roman"/>
          <w:lang w:val="es-MX"/>
        </w:rPr>
        <w:t xml:space="preserve">comisiones </w:t>
      </w:r>
      <w:r w:rsidRPr="00924913">
        <w:rPr>
          <w:rFonts w:ascii="Arial Narrow" w:eastAsia="Calibri" w:hAnsi="Arial Narrow" w:cs="Times New Roman"/>
          <w:bCs/>
          <w:lang w:val="es-MX"/>
        </w:rPr>
        <w:t>como anexo al</w:t>
      </w:r>
      <w:r w:rsidRPr="00924913">
        <w:rPr>
          <w:rFonts w:ascii="Arial Narrow" w:eastAsia="Calibri" w:hAnsi="Arial Narrow" w:cs="Times New Roman"/>
          <w:lang w:val="es-MX"/>
        </w:rPr>
        <w:t xml:space="preserve"> contrato</w:t>
      </w:r>
      <w:r w:rsidRPr="00924913">
        <w:rPr>
          <w:rFonts w:ascii="Arial Narrow" w:eastAsia="Calibri" w:hAnsi="Arial Narrow" w:cs="Times New Roman"/>
          <w:bCs/>
          <w:lang w:val="es-MX"/>
        </w:rPr>
        <w:t>;</w:t>
      </w:r>
      <w:r w:rsidRPr="00924913">
        <w:rPr>
          <w:rFonts w:ascii="Arial Narrow" w:eastAsia="Calibri" w:hAnsi="Arial Narrow" w:cs="Times New Roman"/>
          <w:lang w:val="es-MX"/>
        </w:rPr>
        <w:t xml:space="preserve"> debiendo incorporar en </w:t>
      </w:r>
      <w:r w:rsidRPr="00924913">
        <w:rPr>
          <w:rFonts w:ascii="Arial Narrow" w:eastAsia="Calibri" w:hAnsi="Arial Narrow" w:cs="Times New Roman"/>
          <w:bCs/>
          <w:lang w:val="es-MX"/>
        </w:rPr>
        <w:t xml:space="preserve">esta cláusula, </w:t>
      </w:r>
      <w:r w:rsidRPr="00924913">
        <w:rPr>
          <w:rFonts w:ascii="Arial Narrow" w:eastAsia="Calibri" w:hAnsi="Arial Narrow" w:cs="Times New Roman"/>
          <w:lang w:val="es-MX"/>
        </w:rPr>
        <w:t>lo siguiente</w:t>
      </w:r>
      <w:r w:rsidRPr="00924913">
        <w:rPr>
          <w:rFonts w:ascii="Arial Narrow" w:eastAsia="Calibri" w:hAnsi="Arial Narrow" w:cs="Times New Roman"/>
          <w:bCs/>
          <w:lang w:val="es-MX"/>
        </w:rPr>
        <w:t>:</w:t>
      </w:r>
      <w:r w:rsidR="008E080B" w:rsidRPr="00924913">
        <w:rPr>
          <w:rFonts w:ascii="Arial Narrow" w:eastAsia="Calibri" w:hAnsi="Arial Narrow" w:cs="Times New Roman"/>
          <w:bCs/>
          <w:lang w:val="es-MX"/>
        </w:rPr>
        <w:t xml:space="preserve"> </w:t>
      </w:r>
      <w:r w:rsidRPr="00924913">
        <w:rPr>
          <w:rFonts w:ascii="Arial Narrow" w:eastAsia="Calibri" w:hAnsi="Arial Narrow" w:cs="Times New Roman"/>
          <w:bCs/>
          <w:lang w:val="es-MX"/>
        </w:rPr>
        <w:t>“</w:t>
      </w:r>
      <w:r w:rsidR="005C1CB9" w:rsidRPr="00924913">
        <w:rPr>
          <w:rFonts w:ascii="Arial Narrow" w:eastAsia="Calibri" w:hAnsi="Arial Narrow" w:cs="Times New Roman"/>
          <w:bCs/>
          <w:lang w:val="es-ES_tradnl"/>
        </w:rPr>
        <w:t>El c</w:t>
      </w:r>
      <w:r w:rsidRPr="00924913">
        <w:rPr>
          <w:rFonts w:ascii="Arial Narrow" w:eastAsia="Calibri" w:hAnsi="Arial Narrow" w:cs="Times New Roman"/>
          <w:bCs/>
          <w:lang w:val="es-ES_tradnl"/>
        </w:rPr>
        <w:t>liente pagará a “La Casa” por concepto de los servicios por operaciones realizadas en el mercado de valores, a prestarse bajo este contrato, una comisión más el Impuesto a la Transferencia de Bienes Muebles y a la Prestación de Servicios en adelante denominado "IVA</w:t>
      </w:r>
      <w:r w:rsidR="009C2B6E" w:rsidRPr="00924913">
        <w:rPr>
          <w:rFonts w:ascii="Arial Narrow" w:eastAsia="Calibri" w:hAnsi="Arial Narrow" w:cs="Times New Roman"/>
          <w:bCs/>
          <w:lang w:val="es-ES_tradnl"/>
        </w:rPr>
        <w:t>”</w:t>
      </w:r>
      <w:r w:rsidRPr="00924913">
        <w:rPr>
          <w:rFonts w:ascii="Arial Narrow" w:eastAsia="Calibri" w:hAnsi="Arial Narrow" w:cs="Times New Roman"/>
          <w:bCs/>
          <w:lang w:val="es-ES_tradnl"/>
        </w:rPr>
        <w:t>, según se detalla</w:t>
      </w:r>
      <w:r w:rsidRPr="00924913">
        <w:rPr>
          <w:rFonts w:ascii="Arial Narrow" w:eastAsia="Calibri" w:hAnsi="Arial Narrow" w:cs="Times New Roman"/>
          <w:lang w:val="es-ES_tradnl"/>
        </w:rPr>
        <w:t xml:space="preserve"> </w:t>
      </w:r>
      <w:r w:rsidRPr="00924913">
        <w:rPr>
          <w:rFonts w:ascii="Arial Narrow" w:eastAsia="Calibri" w:hAnsi="Arial Narrow" w:cs="Times New Roman"/>
        </w:rPr>
        <w:t xml:space="preserve">en el Anexo </w:t>
      </w:r>
      <w:r w:rsidR="00F7433E" w:rsidRPr="00924913">
        <w:rPr>
          <w:rFonts w:ascii="Arial Narrow" w:eastAsia="Calibri" w:hAnsi="Arial Narrow" w:cs="Times New Roman"/>
        </w:rPr>
        <w:t xml:space="preserve">No. </w:t>
      </w:r>
      <w:r w:rsidRPr="00924913">
        <w:rPr>
          <w:rFonts w:ascii="Arial Narrow" w:eastAsia="Calibri" w:hAnsi="Arial Narrow" w:cs="Times New Roman"/>
        </w:rPr>
        <w:t xml:space="preserve">1, que integra el presente contrato, </w:t>
      </w:r>
      <w:r w:rsidRPr="00924913">
        <w:rPr>
          <w:rFonts w:ascii="Arial Narrow" w:eastAsia="Calibri" w:hAnsi="Arial Narrow" w:cs="Times New Roman"/>
          <w:bCs/>
        </w:rPr>
        <w:t>el cual se encuentra debidamente suscrito por las partes contratantes</w:t>
      </w:r>
      <w:r w:rsidRPr="00924913">
        <w:rPr>
          <w:rFonts w:ascii="Arial Narrow" w:eastAsia="Calibri" w:hAnsi="Arial Narrow" w:cs="Times New Roman"/>
        </w:rPr>
        <w:t xml:space="preserve"> las cuales podrán variar </w:t>
      </w:r>
      <w:r w:rsidRPr="00924913">
        <w:rPr>
          <w:rFonts w:ascii="Arial Narrow" w:eastAsia="Calibri" w:hAnsi="Arial Narrow" w:cs="Times New Roman"/>
          <w:bCs/>
        </w:rPr>
        <w:t xml:space="preserve">teniendo el </w:t>
      </w:r>
      <w:r w:rsidR="009025C1" w:rsidRPr="00924913">
        <w:rPr>
          <w:rFonts w:ascii="Arial Narrow" w:eastAsia="Calibri" w:hAnsi="Arial Narrow" w:cs="Times New Roman"/>
          <w:bCs/>
        </w:rPr>
        <w:t>c</w:t>
      </w:r>
      <w:r w:rsidRPr="00924913">
        <w:rPr>
          <w:rFonts w:ascii="Arial Narrow" w:eastAsia="Calibri" w:hAnsi="Arial Narrow" w:cs="Times New Roman"/>
          <w:bCs/>
        </w:rPr>
        <w:t>liente como</w:t>
      </w:r>
      <w:r w:rsidRPr="00924913">
        <w:rPr>
          <w:rFonts w:ascii="Arial Narrow" w:eastAsia="Calibri" w:hAnsi="Arial Narrow" w:cs="Times New Roman"/>
        </w:rPr>
        <w:t xml:space="preserve"> notificación, de acuerdo a la Ley del Mercado de Valores </w:t>
      </w:r>
      <w:r w:rsidRPr="00924913">
        <w:rPr>
          <w:rFonts w:ascii="Arial Narrow" w:eastAsia="Calibri" w:hAnsi="Arial Narrow" w:cs="Times New Roman"/>
          <w:bCs/>
        </w:rPr>
        <w:t>y la normativa pertinente</w:t>
      </w:r>
      <w:r w:rsidRPr="00924913">
        <w:rPr>
          <w:rFonts w:ascii="Arial Narrow" w:eastAsia="Calibri" w:hAnsi="Arial Narrow" w:cs="Times New Roman"/>
        </w:rPr>
        <w:t xml:space="preserve">, </w:t>
      </w:r>
      <w:r w:rsidRPr="00924913">
        <w:rPr>
          <w:rFonts w:ascii="Arial Narrow" w:eastAsia="Calibri" w:hAnsi="Arial Narrow" w:cs="Times New Roman"/>
          <w:bCs/>
        </w:rPr>
        <w:t xml:space="preserve">la publicación </w:t>
      </w:r>
      <w:r w:rsidRPr="00924913">
        <w:rPr>
          <w:rFonts w:ascii="Arial Narrow" w:eastAsia="Calibri" w:hAnsi="Arial Narrow" w:cs="Times New Roman"/>
        </w:rPr>
        <w:t xml:space="preserve">hecha en dos periódicos de circulación nacional, ante lo cual, las comisiones que se cobren al </w:t>
      </w:r>
      <w:r w:rsidR="007A5886" w:rsidRPr="00924913">
        <w:rPr>
          <w:rFonts w:ascii="Arial Narrow" w:eastAsia="Calibri" w:hAnsi="Arial Narrow" w:cs="Times New Roman"/>
        </w:rPr>
        <w:t>c</w:t>
      </w:r>
      <w:r w:rsidRPr="00924913">
        <w:rPr>
          <w:rFonts w:ascii="Arial Narrow" w:eastAsia="Calibri" w:hAnsi="Arial Narrow" w:cs="Times New Roman"/>
        </w:rPr>
        <w:t>liente, no podrá</w:t>
      </w:r>
      <w:r w:rsidR="00B65C42" w:rsidRPr="00924913">
        <w:rPr>
          <w:rFonts w:ascii="Arial Narrow" w:eastAsia="Calibri" w:hAnsi="Arial Narrow" w:cs="Times New Roman"/>
        </w:rPr>
        <w:t>n</w:t>
      </w:r>
      <w:r w:rsidRPr="00924913">
        <w:rPr>
          <w:rFonts w:ascii="Arial Narrow" w:eastAsia="Calibri" w:hAnsi="Arial Narrow" w:cs="Times New Roman"/>
        </w:rPr>
        <w:t xml:space="preserve"> ser mayores a las publicadas.</w:t>
      </w:r>
      <w:r w:rsidRPr="00924913">
        <w:rPr>
          <w:rFonts w:ascii="Arial Narrow" w:eastAsia="Calibri" w:hAnsi="Arial Narrow" w:cs="Times New Roman"/>
          <w:bCs/>
        </w:rPr>
        <w:t xml:space="preserve"> (El </w:t>
      </w:r>
      <w:r w:rsidR="009C2B6E" w:rsidRPr="00924913">
        <w:rPr>
          <w:rFonts w:ascii="Arial Narrow" w:eastAsia="Calibri" w:hAnsi="Arial Narrow" w:cs="Times New Roman"/>
          <w:bCs/>
        </w:rPr>
        <w:t>A</w:t>
      </w:r>
      <w:r w:rsidRPr="00924913">
        <w:rPr>
          <w:rFonts w:ascii="Arial Narrow" w:eastAsia="Calibri" w:hAnsi="Arial Narrow" w:cs="Times New Roman"/>
          <w:bCs/>
        </w:rPr>
        <w:t xml:space="preserve">nexo deberá contener una tabla con el detalle de información requerida en la tabla presentada en la opción </w:t>
      </w:r>
      <w:r w:rsidR="00EC69F0">
        <w:rPr>
          <w:rFonts w:ascii="Arial Narrow" w:eastAsia="Calibri" w:hAnsi="Arial Narrow" w:cs="Times New Roman"/>
          <w:bCs/>
        </w:rPr>
        <w:t xml:space="preserve"> </w:t>
      </w:r>
      <w:r w:rsidRPr="00924913">
        <w:rPr>
          <w:rFonts w:ascii="Arial Narrow" w:eastAsia="Calibri" w:hAnsi="Arial Narrow" w:cs="Times New Roman"/>
          <w:bCs/>
        </w:rPr>
        <w:t xml:space="preserve">1 </w:t>
      </w:r>
      <w:r w:rsidR="00EC69F0">
        <w:rPr>
          <w:rFonts w:ascii="Arial Narrow" w:eastAsia="Calibri" w:hAnsi="Arial Narrow" w:cs="Times New Roman"/>
          <w:bCs/>
        </w:rPr>
        <w:t xml:space="preserve"> </w:t>
      </w:r>
      <w:r w:rsidRPr="00924913">
        <w:rPr>
          <w:rFonts w:ascii="Arial Narrow" w:eastAsia="Calibri" w:hAnsi="Arial Narrow" w:cs="Times New Roman"/>
          <w:bCs/>
        </w:rPr>
        <w:t xml:space="preserve">de </w:t>
      </w:r>
      <w:r w:rsidR="00EC69F0">
        <w:rPr>
          <w:rFonts w:ascii="Arial Narrow" w:eastAsia="Calibri" w:hAnsi="Arial Narrow" w:cs="Times New Roman"/>
          <w:bCs/>
        </w:rPr>
        <w:t xml:space="preserve"> </w:t>
      </w:r>
      <w:r w:rsidRPr="00924913">
        <w:rPr>
          <w:rFonts w:ascii="Arial Narrow" w:eastAsia="Calibri" w:hAnsi="Arial Narrow" w:cs="Times New Roman"/>
          <w:bCs/>
        </w:rPr>
        <w:t xml:space="preserve">esta </w:t>
      </w:r>
      <w:r w:rsidR="00EC69F0">
        <w:rPr>
          <w:rFonts w:ascii="Arial Narrow" w:eastAsia="Calibri" w:hAnsi="Arial Narrow" w:cs="Times New Roman"/>
          <w:bCs/>
        </w:rPr>
        <w:t xml:space="preserve"> </w:t>
      </w:r>
      <w:r w:rsidRPr="00924913">
        <w:rPr>
          <w:rFonts w:ascii="Arial Narrow" w:eastAsia="Calibri" w:hAnsi="Arial Narrow" w:cs="Times New Roman"/>
          <w:bCs/>
        </w:rPr>
        <w:t xml:space="preserve">misma </w:t>
      </w:r>
      <w:r w:rsidR="00EC69F0">
        <w:rPr>
          <w:rFonts w:ascii="Arial Narrow" w:eastAsia="Calibri" w:hAnsi="Arial Narrow" w:cs="Times New Roman"/>
          <w:bCs/>
        </w:rPr>
        <w:t xml:space="preserve"> </w:t>
      </w:r>
      <w:r w:rsidRPr="00924913">
        <w:rPr>
          <w:rFonts w:ascii="Arial Narrow" w:eastAsia="Calibri" w:hAnsi="Arial Narrow" w:cs="Times New Roman"/>
          <w:bCs/>
        </w:rPr>
        <w:t xml:space="preserve">cláusula; </w:t>
      </w:r>
      <w:r w:rsidR="00EC69F0">
        <w:rPr>
          <w:rFonts w:ascii="Arial Narrow" w:eastAsia="Calibri" w:hAnsi="Arial Narrow" w:cs="Times New Roman"/>
          <w:bCs/>
        </w:rPr>
        <w:t xml:space="preserve"> </w:t>
      </w:r>
      <w:r w:rsidRPr="00924913">
        <w:rPr>
          <w:rFonts w:ascii="Arial Narrow" w:eastAsia="Calibri" w:hAnsi="Arial Narrow" w:cs="Times New Roman"/>
          <w:bCs/>
        </w:rPr>
        <w:t xml:space="preserve">incorporando </w:t>
      </w:r>
      <w:r w:rsidR="00EC69F0">
        <w:rPr>
          <w:rFonts w:ascii="Arial Narrow" w:eastAsia="Calibri" w:hAnsi="Arial Narrow" w:cs="Times New Roman"/>
          <w:bCs/>
        </w:rPr>
        <w:t xml:space="preserve"> </w:t>
      </w:r>
      <w:r w:rsidRPr="00924913">
        <w:rPr>
          <w:rFonts w:ascii="Arial Narrow" w:eastAsia="Calibri" w:hAnsi="Arial Narrow" w:cs="Times New Roman"/>
          <w:bCs/>
        </w:rPr>
        <w:t>en forma detallada el dato preciso de cada una de las</w:t>
      </w:r>
    </w:p>
    <w:p w14:paraId="6D7D0969" w14:textId="57B19554" w:rsidR="00EC69F0" w:rsidRPr="00EC69F0" w:rsidRDefault="00EC69F0" w:rsidP="00EC69F0">
      <w:pPr>
        <w:widowControl w:val="0"/>
        <w:spacing w:line="240" w:lineRule="auto"/>
        <w:ind w:left="360"/>
        <w:jc w:val="right"/>
        <w:rPr>
          <w:rFonts w:ascii="Arial Narrow" w:eastAsia="Calibri" w:hAnsi="Arial Narrow" w:cs="Times New Roman"/>
          <w:b/>
          <w:bCs/>
        </w:rPr>
      </w:pPr>
      <w:r w:rsidRPr="00EC69F0">
        <w:rPr>
          <w:rFonts w:ascii="Arial Narrow" w:eastAsia="Calibri" w:hAnsi="Arial Narrow" w:cs="Times New Roman"/>
          <w:b/>
          <w:bCs/>
        </w:rPr>
        <w:lastRenderedPageBreak/>
        <w:t>Anexo No. 5</w:t>
      </w:r>
    </w:p>
    <w:p w14:paraId="1C390281" w14:textId="70DEFDD3" w:rsidR="002642FD" w:rsidRPr="00924913" w:rsidRDefault="002642FD" w:rsidP="00EC69F0">
      <w:pPr>
        <w:widowControl w:val="0"/>
        <w:spacing w:after="0" w:line="240" w:lineRule="auto"/>
        <w:ind w:left="360"/>
        <w:jc w:val="both"/>
        <w:rPr>
          <w:rFonts w:ascii="Arial Narrow" w:eastAsia="Calibri" w:hAnsi="Arial Narrow" w:cs="Times New Roman"/>
          <w:bCs/>
        </w:rPr>
      </w:pPr>
      <w:r w:rsidRPr="00924913">
        <w:rPr>
          <w:rFonts w:ascii="Arial Narrow" w:eastAsia="Calibri" w:hAnsi="Arial Narrow" w:cs="Times New Roman"/>
          <w:bCs/>
        </w:rPr>
        <w:t>comisiones de las operaciones que realicen; describiendo para ello la base sobre la cual se aplicarán las comisiones, así como los rangos que pudieren generar diferencias en el cobro de dichas comisiones, en caso que existieran)</w:t>
      </w:r>
      <w:r w:rsidR="008E080B" w:rsidRPr="00924913">
        <w:rPr>
          <w:rFonts w:ascii="Arial Narrow" w:eastAsia="Calibri" w:hAnsi="Arial Narrow" w:cs="Times New Roman"/>
          <w:bCs/>
        </w:rPr>
        <w:t xml:space="preserve">. </w:t>
      </w:r>
      <w:r w:rsidRPr="00924913">
        <w:rPr>
          <w:rFonts w:ascii="Arial Narrow" w:eastAsia="Calibri" w:hAnsi="Arial Narrow" w:cs="Times New Roman"/>
          <w:bCs/>
        </w:rPr>
        <w:t xml:space="preserve">“La Casa" no absorberá los impuestos, tasas o contribuciones que correspondan al </w:t>
      </w:r>
      <w:r w:rsidR="007A5886" w:rsidRPr="00924913">
        <w:rPr>
          <w:rFonts w:ascii="Arial Narrow" w:eastAsia="Calibri" w:hAnsi="Arial Narrow" w:cs="Times New Roman"/>
          <w:bCs/>
        </w:rPr>
        <w:t>c</w:t>
      </w:r>
      <w:r w:rsidRPr="00924913">
        <w:rPr>
          <w:rFonts w:ascii="Arial Narrow" w:eastAsia="Calibri" w:hAnsi="Arial Narrow" w:cs="Times New Roman"/>
          <w:bCs/>
        </w:rPr>
        <w:t>liente, sus beneficiarios o herederos.</w:t>
      </w:r>
      <w:r w:rsidR="002B64C2" w:rsidRPr="00924913">
        <w:rPr>
          <w:rFonts w:ascii="Arial Narrow" w:eastAsia="Calibri" w:hAnsi="Arial Narrow" w:cs="Times New Roman"/>
          <w:bCs/>
        </w:rPr>
        <w:t>”</w:t>
      </w:r>
    </w:p>
    <w:p w14:paraId="1C390282" w14:textId="77777777" w:rsidR="002642FD" w:rsidRPr="00924913" w:rsidRDefault="002642FD" w:rsidP="00EC69F0">
      <w:pPr>
        <w:widowControl w:val="0"/>
        <w:numPr>
          <w:ilvl w:val="0"/>
          <w:numId w:val="7"/>
        </w:numPr>
        <w:tabs>
          <w:tab w:val="clear" w:pos="2160"/>
          <w:tab w:val="left" w:pos="0"/>
          <w:tab w:val="num" w:pos="720"/>
          <w:tab w:val="num" w:pos="1800"/>
        </w:tabs>
        <w:spacing w:after="0" w:line="240" w:lineRule="auto"/>
        <w:ind w:left="0" w:firstLine="0"/>
        <w:jc w:val="both"/>
        <w:rPr>
          <w:rFonts w:ascii="Arial Narrow" w:eastAsia="Calibri" w:hAnsi="Arial Narrow" w:cs="Times New Roman"/>
        </w:rPr>
      </w:pPr>
      <w:r w:rsidRPr="00924913">
        <w:rPr>
          <w:rFonts w:ascii="Arial Narrow" w:eastAsia="Calibri" w:hAnsi="Arial Narrow" w:cs="Times New Roman"/>
        </w:rPr>
        <w:t>Ambas partes convienen que el presente contrato no sustituye los que ya han suscrito o suscriban en el futuro, sino que constituye un contrato especial para las operaciones con valores extranjeros que solo modifica los otros en lo que se contradigan, en lo demás, se deberán aplicar simultáneamente los contratos.</w:t>
      </w:r>
    </w:p>
    <w:p w14:paraId="1C390283" w14:textId="77777777" w:rsidR="002642FD" w:rsidRPr="00924913" w:rsidRDefault="002642FD" w:rsidP="003B018E">
      <w:pPr>
        <w:widowControl w:val="0"/>
        <w:numPr>
          <w:ilvl w:val="0"/>
          <w:numId w:val="7"/>
        </w:numPr>
        <w:tabs>
          <w:tab w:val="clear" w:pos="2160"/>
          <w:tab w:val="left" w:pos="0"/>
          <w:tab w:val="num" w:pos="720"/>
          <w:tab w:val="num" w:pos="1800"/>
        </w:tabs>
        <w:spacing w:after="0" w:line="240" w:lineRule="auto"/>
        <w:ind w:left="0" w:firstLine="0"/>
        <w:jc w:val="both"/>
        <w:rPr>
          <w:rFonts w:ascii="Arial Narrow" w:eastAsia="Calibri" w:hAnsi="Arial Narrow" w:cs="ArialMT"/>
        </w:rPr>
      </w:pPr>
      <w:r w:rsidRPr="00924913">
        <w:rPr>
          <w:rFonts w:ascii="Arial Narrow" w:eastAsia="Calibri" w:hAnsi="Arial Narrow" w:cs="Times New Roman"/>
        </w:rPr>
        <w:t xml:space="preserve">“Las partes contratantes aceptan que el presente contrato por su naturaleza se celebra por tiempo indeterminado. Finalizará cuando una de las partes manifieste por escrito a la otra su intención de dejarlo sin efecto, con al menos quince días de anticipación. </w:t>
      </w:r>
      <w:r w:rsidR="00D0534D" w:rsidRPr="00924913">
        <w:rPr>
          <w:rFonts w:ascii="Arial Narrow" w:eastAsia="Calibri" w:hAnsi="Arial Narrow" w:cs="Times New Roman"/>
        </w:rPr>
        <w:t>“</w:t>
      </w:r>
      <w:r w:rsidRPr="00924913">
        <w:rPr>
          <w:rFonts w:ascii="Arial Narrow" w:eastAsia="Calibri" w:hAnsi="Arial Narrow" w:cs="Times New Roman"/>
        </w:rPr>
        <w:t>La Casa</w:t>
      </w:r>
      <w:r w:rsidR="00D0534D" w:rsidRPr="00924913">
        <w:rPr>
          <w:rFonts w:ascii="Arial Narrow" w:eastAsia="Calibri" w:hAnsi="Arial Narrow" w:cs="Times New Roman"/>
        </w:rPr>
        <w:t>”</w:t>
      </w:r>
      <w:r w:rsidRPr="00924913">
        <w:rPr>
          <w:rFonts w:ascii="Arial Narrow" w:eastAsia="Calibri" w:hAnsi="Arial Narrow" w:cs="Times New Roman"/>
        </w:rPr>
        <w:t xml:space="preserve"> podrá dar por terminado el presente contrato siempre que no incumpla lo dispuesto por el Art</w:t>
      </w:r>
      <w:r w:rsidR="000E76AF" w:rsidRPr="00924913">
        <w:rPr>
          <w:rFonts w:ascii="Arial Narrow" w:eastAsia="Calibri" w:hAnsi="Arial Narrow" w:cs="Times New Roman"/>
        </w:rPr>
        <w:t>.</w:t>
      </w:r>
      <w:r w:rsidRPr="00924913">
        <w:rPr>
          <w:rFonts w:ascii="Arial Narrow" w:eastAsia="Calibri" w:hAnsi="Arial Narrow" w:cs="Times New Roman"/>
        </w:rPr>
        <w:t xml:space="preserve"> 965, inciso segundo, del Código de Comercio: “Se considerará ilícita la renuencia cuando provenga de empresas que gocen de concesiones, autorizaciones o permisos para operar con el público, o se encuentren en situación de imponer precios a las mercancías o a los servicios que proporcionen, siempre que no mediare justo motivo para la negativa, a juicio prudencial del Juez que conozca del asunto”. El incumplimiento por una de las partes de sus obligaciones contraídas según este contrato dará a la otra derecho para darlo por terminado o resuelto sin necesidad de intervención judicial, pudiendo reclamar a la parte que incumple los daños y perjuicios a que hubiere lugar. Los negocios y operaciones pendientes de conclusión a la fecha que este contrato deje de surtir efectos por cualquier causa, deberán ser llevadas a término por las partes.</w:t>
      </w:r>
      <w:r w:rsidR="009025C1" w:rsidRPr="00924913">
        <w:rPr>
          <w:rFonts w:ascii="Arial Narrow" w:eastAsia="Calibri" w:hAnsi="Arial Narrow" w:cs="Times New Roman"/>
          <w:lang w:val="es-ES_tradnl"/>
        </w:rPr>
        <w:t>”</w:t>
      </w:r>
    </w:p>
    <w:p w14:paraId="1C390284" w14:textId="77777777" w:rsidR="002642FD" w:rsidRPr="00924913" w:rsidRDefault="000B34AC" w:rsidP="003B018E">
      <w:pPr>
        <w:widowControl w:val="0"/>
        <w:numPr>
          <w:ilvl w:val="0"/>
          <w:numId w:val="7"/>
        </w:numPr>
        <w:tabs>
          <w:tab w:val="clear" w:pos="2160"/>
          <w:tab w:val="left" w:pos="0"/>
          <w:tab w:val="num" w:pos="720"/>
          <w:tab w:val="num" w:pos="1800"/>
        </w:tabs>
        <w:spacing w:after="0" w:line="240" w:lineRule="auto"/>
        <w:ind w:left="0" w:firstLine="0"/>
        <w:jc w:val="both"/>
        <w:rPr>
          <w:rFonts w:ascii="Arial Narrow" w:eastAsia="Calibri" w:hAnsi="Arial Narrow" w:cs="Times New Roman"/>
        </w:rPr>
      </w:pPr>
      <w:r w:rsidRPr="00924913">
        <w:rPr>
          <w:rFonts w:ascii="Arial Narrow" w:eastAsia="Calibri" w:hAnsi="Arial Narrow" w:cs="Times New Roman"/>
        </w:rPr>
        <w:t xml:space="preserve">El cliente autoriza a </w:t>
      </w:r>
      <w:r w:rsidR="0069265F" w:rsidRPr="00924913">
        <w:rPr>
          <w:rFonts w:ascii="Arial Narrow" w:eastAsia="Calibri" w:hAnsi="Arial Narrow" w:cs="Times New Roman"/>
        </w:rPr>
        <w:t>“L</w:t>
      </w:r>
      <w:r w:rsidR="002642FD" w:rsidRPr="00924913">
        <w:rPr>
          <w:rFonts w:ascii="Arial Narrow" w:eastAsia="Calibri" w:hAnsi="Arial Narrow" w:cs="Times New Roman"/>
        </w:rPr>
        <w:t>a Casa</w:t>
      </w:r>
      <w:r w:rsidR="0069265F" w:rsidRPr="00924913">
        <w:rPr>
          <w:rFonts w:ascii="Arial Narrow" w:eastAsia="Calibri" w:hAnsi="Arial Narrow" w:cs="Times New Roman"/>
        </w:rPr>
        <w:t>”</w:t>
      </w:r>
      <w:r w:rsidR="002642FD" w:rsidRPr="00924913">
        <w:rPr>
          <w:rFonts w:ascii="Arial Narrow" w:eastAsia="Calibri" w:hAnsi="Arial Narrow" w:cs="Times New Roman"/>
        </w:rPr>
        <w:t xml:space="preserve"> para que, manteniendo la confidencialidad, le requiera información necesaria para los efectos de la Ley contra el Lavado de Dinero y de Activos o para informar por escrito o por cualquier medio electrónico, dentro de los tres días hábiles siguientes de tener conocimiento de la operación, al </w:t>
      </w:r>
      <w:r w:rsidR="0069265F" w:rsidRPr="00924913">
        <w:rPr>
          <w:rFonts w:ascii="Arial Narrow" w:eastAsia="Calibri" w:hAnsi="Arial Narrow" w:cs="Times New Roman"/>
        </w:rPr>
        <w:t>O</w:t>
      </w:r>
      <w:r w:rsidR="002642FD" w:rsidRPr="00924913">
        <w:rPr>
          <w:rFonts w:ascii="Arial Narrow" w:eastAsia="Calibri" w:hAnsi="Arial Narrow" w:cs="Times New Roman"/>
        </w:rPr>
        <w:t xml:space="preserve">rganismo de </w:t>
      </w:r>
      <w:r w:rsidR="0069265F" w:rsidRPr="00924913">
        <w:rPr>
          <w:rFonts w:ascii="Arial Narrow" w:eastAsia="Calibri" w:hAnsi="Arial Narrow" w:cs="Times New Roman"/>
        </w:rPr>
        <w:t>F</w:t>
      </w:r>
      <w:r w:rsidR="002642FD" w:rsidRPr="00924913">
        <w:rPr>
          <w:rFonts w:ascii="Arial Narrow" w:eastAsia="Calibri" w:hAnsi="Arial Narrow" w:cs="Times New Roman"/>
        </w:rPr>
        <w:t xml:space="preserve">iscalización o </w:t>
      </w:r>
      <w:r w:rsidR="0069265F" w:rsidRPr="00924913">
        <w:rPr>
          <w:rFonts w:ascii="Arial Narrow" w:eastAsia="Calibri" w:hAnsi="Arial Narrow" w:cs="Times New Roman"/>
        </w:rPr>
        <w:t>S</w:t>
      </w:r>
      <w:r w:rsidR="002642FD" w:rsidRPr="00924913">
        <w:rPr>
          <w:rFonts w:ascii="Arial Narrow" w:eastAsia="Calibri" w:hAnsi="Arial Narrow" w:cs="Times New Roman"/>
        </w:rPr>
        <w:t xml:space="preserve">upervisión correspondiente cuando el monto acumulado mensual de los valores o fondos del cliente que le sean entregados para inversión, negociación, liquidación o garantía, no guarden relación con los montos correspondientes a su operaciones comerciales habituales o cuando hubieren los suficientes elementos de juicio para considerarlos </w:t>
      </w:r>
      <w:r w:rsidR="005C1CB9" w:rsidRPr="00924913">
        <w:rPr>
          <w:rFonts w:ascii="Arial Narrow" w:eastAsia="Calibri" w:hAnsi="Arial Narrow" w:cs="Times New Roman"/>
        </w:rPr>
        <w:t xml:space="preserve">irregulares. Además autoriza a </w:t>
      </w:r>
      <w:r w:rsidR="003754D8" w:rsidRPr="00924913">
        <w:rPr>
          <w:rFonts w:ascii="Arial Narrow" w:eastAsia="Calibri" w:hAnsi="Arial Narrow" w:cs="Times New Roman"/>
        </w:rPr>
        <w:t>“L</w:t>
      </w:r>
      <w:r w:rsidR="002642FD" w:rsidRPr="00924913">
        <w:rPr>
          <w:rFonts w:ascii="Arial Narrow" w:eastAsia="Calibri" w:hAnsi="Arial Narrow" w:cs="Times New Roman"/>
        </w:rPr>
        <w:t>a Casa</w:t>
      </w:r>
      <w:r w:rsidR="003754D8" w:rsidRPr="00924913">
        <w:rPr>
          <w:rFonts w:ascii="Arial Narrow" w:eastAsia="Calibri" w:hAnsi="Arial Narrow" w:cs="Times New Roman"/>
        </w:rPr>
        <w:t>”</w:t>
      </w:r>
      <w:r w:rsidR="002642FD" w:rsidRPr="00924913">
        <w:rPr>
          <w:rFonts w:ascii="Arial Narrow" w:eastAsia="Calibri" w:hAnsi="Arial Narrow" w:cs="Times New Roman"/>
        </w:rPr>
        <w:t>, a cerrar las cuentas que mantenga en la misma, en una central de depósito de valores o en otra institución relacionada con el mercado bursátil, en el caso de que se cometa infracción o violación de cualquiera de las declaraciones o compromisos qu</w:t>
      </w:r>
      <w:r w:rsidRPr="00924913">
        <w:rPr>
          <w:rFonts w:ascii="Arial Narrow" w:eastAsia="Calibri" w:hAnsi="Arial Narrow" w:cs="Times New Roman"/>
        </w:rPr>
        <w:t xml:space="preserve">e ahora se firman, eximiendo a </w:t>
      </w:r>
      <w:r w:rsidR="003754D8" w:rsidRPr="00924913">
        <w:rPr>
          <w:rFonts w:ascii="Arial Narrow" w:eastAsia="Calibri" w:hAnsi="Arial Narrow" w:cs="Times New Roman"/>
        </w:rPr>
        <w:t>“L</w:t>
      </w:r>
      <w:r w:rsidR="002642FD" w:rsidRPr="00924913">
        <w:rPr>
          <w:rFonts w:ascii="Arial Narrow" w:eastAsia="Calibri" w:hAnsi="Arial Narrow" w:cs="Times New Roman"/>
        </w:rPr>
        <w:t>a Casa</w:t>
      </w:r>
      <w:r w:rsidR="003754D8" w:rsidRPr="00924913">
        <w:rPr>
          <w:rFonts w:ascii="Arial Narrow" w:eastAsia="Calibri" w:hAnsi="Arial Narrow" w:cs="Times New Roman"/>
        </w:rPr>
        <w:t>”</w:t>
      </w:r>
      <w:r w:rsidR="002642FD" w:rsidRPr="00924913">
        <w:rPr>
          <w:rFonts w:ascii="Arial Narrow" w:eastAsia="Calibri" w:hAnsi="Arial Narrow" w:cs="Times New Roman"/>
        </w:rPr>
        <w:t xml:space="preserve"> de toda responsabilidad que se derive por la errónea</w:t>
      </w:r>
      <w:r w:rsidR="00B65C42" w:rsidRPr="00924913">
        <w:rPr>
          <w:rFonts w:ascii="Arial Narrow" w:eastAsia="Calibri" w:hAnsi="Arial Narrow" w:cs="Times New Roman"/>
        </w:rPr>
        <w:t>,</w:t>
      </w:r>
      <w:r w:rsidR="002642FD" w:rsidRPr="00924913">
        <w:rPr>
          <w:rFonts w:ascii="Arial Narrow" w:eastAsia="Calibri" w:hAnsi="Arial Narrow" w:cs="Times New Roman"/>
        </w:rPr>
        <w:t xml:space="preserve"> falsa o inexacta información que hubiere proporcionado. </w:t>
      </w:r>
    </w:p>
    <w:p w14:paraId="1C390285" w14:textId="77777777" w:rsidR="002642FD" w:rsidRPr="00924913" w:rsidRDefault="000B34AC" w:rsidP="003B018E">
      <w:pPr>
        <w:widowControl w:val="0"/>
        <w:numPr>
          <w:ilvl w:val="0"/>
          <w:numId w:val="7"/>
        </w:numPr>
        <w:tabs>
          <w:tab w:val="clear" w:pos="2160"/>
          <w:tab w:val="left" w:pos="0"/>
          <w:tab w:val="num" w:pos="720"/>
          <w:tab w:val="num" w:pos="1800"/>
        </w:tabs>
        <w:spacing w:after="0" w:line="240" w:lineRule="auto"/>
        <w:ind w:left="0" w:firstLine="0"/>
        <w:jc w:val="both"/>
        <w:rPr>
          <w:rFonts w:ascii="Arial Narrow" w:eastAsia="Calibri" w:hAnsi="Arial Narrow" w:cs="Times New Roman"/>
        </w:rPr>
      </w:pPr>
      <w:r w:rsidRPr="00924913">
        <w:rPr>
          <w:rFonts w:ascii="Arial Narrow" w:eastAsia="Calibri" w:hAnsi="Arial Narrow" w:cs="Times New Roman"/>
        </w:rPr>
        <w:t>El c</w:t>
      </w:r>
      <w:r w:rsidR="002642FD" w:rsidRPr="00924913">
        <w:rPr>
          <w:rFonts w:ascii="Arial Narrow" w:eastAsia="Calibri" w:hAnsi="Arial Narrow" w:cs="Times New Roman"/>
        </w:rPr>
        <w:t>liente, en caso de que se inicien investigaciones en su contra, por ac</w:t>
      </w:r>
      <w:r w:rsidR="005C1CB9" w:rsidRPr="00924913">
        <w:rPr>
          <w:rFonts w:ascii="Arial Narrow" w:eastAsia="Calibri" w:hAnsi="Arial Narrow" w:cs="Times New Roman"/>
        </w:rPr>
        <w:t xml:space="preserve">tividades ilícitas, autoriza a </w:t>
      </w:r>
      <w:r w:rsidR="003754D8" w:rsidRPr="00924913">
        <w:rPr>
          <w:rFonts w:ascii="Arial Narrow" w:eastAsia="Calibri" w:hAnsi="Arial Narrow" w:cs="Times New Roman"/>
        </w:rPr>
        <w:t>“L</w:t>
      </w:r>
      <w:r w:rsidR="002642FD" w:rsidRPr="00924913">
        <w:rPr>
          <w:rFonts w:ascii="Arial Narrow" w:eastAsia="Calibri" w:hAnsi="Arial Narrow" w:cs="Times New Roman"/>
        </w:rPr>
        <w:t>a Casa</w:t>
      </w:r>
      <w:r w:rsidR="003754D8" w:rsidRPr="00924913">
        <w:rPr>
          <w:rFonts w:ascii="Arial Narrow" w:eastAsia="Calibri" w:hAnsi="Arial Narrow" w:cs="Times New Roman"/>
        </w:rPr>
        <w:t>”</w:t>
      </w:r>
      <w:r w:rsidR="002642FD" w:rsidRPr="00924913">
        <w:rPr>
          <w:rFonts w:ascii="Arial Narrow" w:eastAsia="Calibri" w:hAnsi="Arial Narrow" w:cs="Times New Roman"/>
        </w:rPr>
        <w:t xml:space="preserve"> para que pueda proporcionar a las autoridades competentes la información requerida. </w:t>
      </w:r>
    </w:p>
    <w:p w14:paraId="1C390286" w14:textId="77777777" w:rsidR="002642FD" w:rsidRPr="00924913" w:rsidRDefault="002642FD" w:rsidP="003B018E">
      <w:pPr>
        <w:widowControl w:val="0"/>
        <w:numPr>
          <w:ilvl w:val="0"/>
          <w:numId w:val="7"/>
        </w:numPr>
        <w:tabs>
          <w:tab w:val="clear" w:pos="2160"/>
          <w:tab w:val="left" w:pos="0"/>
          <w:tab w:val="num" w:pos="720"/>
          <w:tab w:val="num" w:pos="1800"/>
        </w:tabs>
        <w:spacing w:after="0" w:line="240" w:lineRule="auto"/>
        <w:ind w:left="0" w:firstLine="0"/>
        <w:jc w:val="both"/>
        <w:rPr>
          <w:rFonts w:ascii="Arial Narrow" w:eastAsia="Calibri" w:hAnsi="Arial Narrow" w:cs="ArialMT"/>
        </w:rPr>
      </w:pPr>
      <w:r w:rsidRPr="00924913">
        <w:rPr>
          <w:rFonts w:ascii="Arial Narrow" w:eastAsia="Calibri" w:hAnsi="Arial Narrow" w:cs="ArialMT"/>
        </w:rPr>
        <w:t xml:space="preserve">Las partes aceptan y acuerdan expresamente que cualquier conflicto, controversia, diferencia, divergencia o disputa que surja entre </w:t>
      </w:r>
      <w:r w:rsidR="00532D33" w:rsidRPr="00924913">
        <w:rPr>
          <w:rFonts w:ascii="Arial Narrow" w:eastAsia="Calibri" w:hAnsi="Arial Narrow" w:cs="ArialMT"/>
        </w:rPr>
        <w:t>ellas</w:t>
      </w:r>
      <w:r w:rsidRPr="00924913">
        <w:rPr>
          <w:rFonts w:ascii="Arial Narrow" w:eastAsia="Calibri" w:hAnsi="Arial Narrow" w:cs="ArialMT"/>
        </w:rPr>
        <w:t xml:space="preserve">, y en particular los derivados de la aplicación, ejecución, incumplimiento, interpretación, liquidación, operación, resolución, terminación o vigencia del presente contrato, podrán someterse a cualquiera de los medios alternos de solución de controversias de acuerdo con la Ley de Mediación, Conciliación y Arbitraje. </w:t>
      </w:r>
    </w:p>
    <w:p w14:paraId="4770A725" w14:textId="47BD6C9D" w:rsidR="00EC69F0" w:rsidRDefault="002642FD" w:rsidP="003B018E">
      <w:pPr>
        <w:widowControl w:val="0"/>
        <w:numPr>
          <w:ilvl w:val="0"/>
          <w:numId w:val="7"/>
        </w:numPr>
        <w:tabs>
          <w:tab w:val="clear" w:pos="2160"/>
          <w:tab w:val="left" w:pos="0"/>
          <w:tab w:val="num" w:pos="720"/>
          <w:tab w:val="num" w:pos="1800"/>
        </w:tabs>
        <w:spacing w:after="0" w:line="240" w:lineRule="auto"/>
        <w:ind w:left="0" w:firstLine="0"/>
        <w:jc w:val="both"/>
        <w:rPr>
          <w:rFonts w:ascii="Arial Narrow" w:eastAsia="Calibri" w:hAnsi="Arial Narrow" w:cs="ArialMT"/>
        </w:rPr>
      </w:pPr>
      <w:r w:rsidRPr="00924913">
        <w:rPr>
          <w:rFonts w:ascii="Arial Narrow" w:eastAsia="Calibri" w:hAnsi="Arial Narrow" w:cs="ArialMT"/>
        </w:rPr>
        <w:t xml:space="preserve">Cláusula para definir </w:t>
      </w:r>
      <w:r w:rsidR="00532D33" w:rsidRPr="00924913">
        <w:rPr>
          <w:rFonts w:ascii="Arial Narrow" w:eastAsia="Calibri" w:hAnsi="Arial Narrow" w:cs="ArialMT"/>
        </w:rPr>
        <w:t>p</w:t>
      </w:r>
      <w:r w:rsidRPr="00924913">
        <w:rPr>
          <w:rFonts w:ascii="Arial Narrow" w:eastAsia="Calibri" w:hAnsi="Arial Narrow" w:cs="ArialMT"/>
        </w:rPr>
        <w:t xml:space="preserve">rocedimiento para presentación de reclamos. En esta cláusula se deberá especificar el procedimiento a seguir por el cliente para la presentación de reclamos, que deberá ser simple, breve y gratuito; detallando los órganos administrativos </w:t>
      </w:r>
      <w:r w:rsidR="00EC69F0">
        <w:rPr>
          <w:rFonts w:ascii="Arial Narrow" w:eastAsia="Calibri" w:hAnsi="Arial Narrow" w:cs="ArialMT"/>
        </w:rPr>
        <w:t xml:space="preserve"> </w:t>
      </w:r>
      <w:r w:rsidRPr="00924913">
        <w:rPr>
          <w:rFonts w:ascii="Arial Narrow" w:eastAsia="Calibri" w:hAnsi="Arial Narrow" w:cs="ArialMT"/>
        </w:rPr>
        <w:t xml:space="preserve">que </w:t>
      </w:r>
      <w:r w:rsidR="00EC69F0">
        <w:rPr>
          <w:rFonts w:ascii="Arial Narrow" w:eastAsia="Calibri" w:hAnsi="Arial Narrow" w:cs="ArialMT"/>
        </w:rPr>
        <w:t xml:space="preserve"> </w:t>
      </w:r>
      <w:r w:rsidRPr="00924913">
        <w:rPr>
          <w:rFonts w:ascii="Arial Narrow" w:eastAsia="Calibri" w:hAnsi="Arial Narrow" w:cs="ArialMT"/>
        </w:rPr>
        <w:t xml:space="preserve">atenderán </w:t>
      </w:r>
      <w:r w:rsidR="00EC69F0">
        <w:rPr>
          <w:rFonts w:ascii="Arial Narrow" w:eastAsia="Calibri" w:hAnsi="Arial Narrow" w:cs="ArialMT"/>
        </w:rPr>
        <w:t xml:space="preserve"> </w:t>
      </w:r>
      <w:r w:rsidRPr="00924913">
        <w:rPr>
          <w:rFonts w:ascii="Arial Narrow" w:eastAsia="Calibri" w:hAnsi="Arial Narrow" w:cs="ArialMT"/>
        </w:rPr>
        <w:t>el reclamo, el ejecutivo responsable y</w:t>
      </w:r>
    </w:p>
    <w:p w14:paraId="33D2D5E6" w14:textId="3A649F96" w:rsidR="00EC69F0" w:rsidRDefault="00EC69F0" w:rsidP="00EC69F0">
      <w:pPr>
        <w:widowControl w:val="0"/>
        <w:tabs>
          <w:tab w:val="left" w:pos="0"/>
          <w:tab w:val="num" w:pos="2160"/>
        </w:tabs>
        <w:spacing w:after="0" w:line="240" w:lineRule="auto"/>
        <w:jc w:val="right"/>
        <w:rPr>
          <w:rFonts w:ascii="Arial Narrow" w:eastAsia="Calibri" w:hAnsi="Arial Narrow" w:cs="ArialMT"/>
          <w:b/>
        </w:rPr>
      </w:pPr>
      <w:r w:rsidRPr="00EC69F0">
        <w:rPr>
          <w:rFonts w:ascii="Arial Narrow" w:eastAsia="Calibri" w:hAnsi="Arial Narrow" w:cs="ArialMT"/>
          <w:b/>
        </w:rPr>
        <w:lastRenderedPageBreak/>
        <w:t>Anexo No. 5</w:t>
      </w:r>
    </w:p>
    <w:p w14:paraId="414B1ED3" w14:textId="77777777" w:rsidR="00EC69F0" w:rsidRPr="00EC69F0" w:rsidRDefault="00EC69F0" w:rsidP="00EC69F0">
      <w:pPr>
        <w:widowControl w:val="0"/>
        <w:tabs>
          <w:tab w:val="left" w:pos="0"/>
          <w:tab w:val="num" w:pos="2160"/>
        </w:tabs>
        <w:spacing w:after="0" w:line="240" w:lineRule="auto"/>
        <w:jc w:val="right"/>
        <w:rPr>
          <w:rFonts w:ascii="Arial Narrow" w:eastAsia="Calibri" w:hAnsi="Arial Narrow" w:cs="ArialMT"/>
          <w:b/>
        </w:rPr>
      </w:pPr>
    </w:p>
    <w:p w14:paraId="1C390287" w14:textId="04FE88CD" w:rsidR="002642FD" w:rsidRPr="00924913" w:rsidRDefault="002642FD" w:rsidP="00EC69F0">
      <w:pPr>
        <w:widowControl w:val="0"/>
        <w:tabs>
          <w:tab w:val="left" w:pos="0"/>
          <w:tab w:val="num" w:pos="2160"/>
        </w:tabs>
        <w:spacing w:after="0" w:line="240" w:lineRule="auto"/>
        <w:jc w:val="both"/>
        <w:rPr>
          <w:rFonts w:ascii="Arial Narrow" w:eastAsia="Calibri" w:hAnsi="Arial Narrow" w:cs="ArialMT"/>
        </w:rPr>
      </w:pPr>
      <w:r w:rsidRPr="00924913">
        <w:rPr>
          <w:rFonts w:ascii="Arial Narrow" w:eastAsia="Calibri" w:hAnsi="Arial Narrow" w:cs="ArialMT"/>
        </w:rPr>
        <w:t>el tiempo de respuesta razonable, además deberá incluir la entrega al cliente de un comprobante de recepción del reclamo.</w:t>
      </w:r>
    </w:p>
    <w:p w14:paraId="1C390288" w14:textId="77777777" w:rsidR="002642FD" w:rsidRPr="00924913" w:rsidRDefault="002642FD" w:rsidP="003B018E">
      <w:pPr>
        <w:widowControl w:val="0"/>
        <w:numPr>
          <w:ilvl w:val="0"/>
          <w:numId w:val="7"/>
        </w:numPr>
        <w:tabs>
          <w:tab w:val="clear" w:pos="2160"/>
          <w:tab w:val="left" w:pos="0"/>
          <w:tab w:val="num" w:pos="720"/>
          <w:tab w:val="num" w:pos="1800"/>
        </w:tabs>
        <w:spacing w:after="0" w:line="240" w:lineRule="auto"/>
        <w:ind w:left="0" w:firstLine="0"/>
        <w:jc w:val="both"/>
        <w:rPr>
          <w:rFonts w:ascii="Arial Narrow" w:eastAsia="Calibri" w:hAnsi="Arial Narrow" w:cs="ArialMT"/>
        </w:rPr>
      </w:pPr>
      <w:r w:rsidRPr="00924913">
        <w:rPr>
          <w:rFonts w:ascii="Arial Narrow" w:eastAsia="Calibri" w:hAnsi="Arial Narrow" w:cs="ArialMT"/>
        </w:rPr>
        <w:t>“Para los efectos legales del presente contrato, las partes aceptan y acuerdan en señalar como su domicilio especial el de ___________ a cuyas autoridades se someten expresamente.”</w:t>
      </w:r>
    </w:p>
    <w:p w14:paraId="1C390289" w14:textId="77777777" w:rsidR="002642FD" w:rsidRPr="00924913" w:rsidRDefault="00582166" w:rsidP="003B018E">
      <w:pPr>
        <w:widowControl w:val="0"/>
        <w:numPr>
          <w:ilvl w:val="0"/>
          <w:numId w:val="7"/>
        </w:numPr>
        <w:tabs>
          <w:tab w:val="clear" w:pos="2160"/>
          <w:tab w:val="left" w:pos="0"/>
          <w:tab w:val="num" w:pos="720"/>
          <w:tab w:val="num" w:pos="1800"/>
        </w:tabs>
        <w:spacing w:after="0" w:line="240" w:lineRule="auto"/>
        <w:ind w:left="0" w:firstLine="0"/>
        <w:jc w:val="both"/>
        <w:rPr>
          <w:rFonts w:ascii="Arial Narrow" w:eastAsia="Calibri" w:hAnsi="Arial Narrow" w:cs="Times New Roman"/>
        </w:rPr>
      </w:pPr>
      <w:r w:rsidRPr="00924913">
        <w:rPr>
          <w:rFonts w:ascii="Arial Narrow" w:eastAsia="Calibri" w:hAnsi="Arial Narrow" w:cs="Times New Roman"/>
        </w:rPr>
        <w:t>“</w:t>
      </w:r>
      <w:r w:rsidR="002642FD" w:rsidRPr="00924913">
        <w:rPr>
          <w:rFonts w:ascii="Arial Narrow" w:eastAsia="Calibri" w:hAnsi="Arial Narrow" w:cs="Times New Roman"/>
        </w:rPr>
        <w:t>La Casa</w:t>
      </w:r>
      <w:r w:rsidRPr="00924913">
        <w:rPr>
          <w:rFonts w:ascii="Arial Narrow" w:eastAsia="Calibri" w:hAnsi="Arial Narrow" w:cs="Times New Roman"/>
        </w:rPr>
        <w:t>”</w:t>
      </w:r>
      <w:r w:rsidR="002642FD" w:rsidRPr="00924913">
        <w:rPr>
          <w:rFonts w:ascii="Arial Narrow" w:eastAsia="Calibri" w:hAnsi="Arial Narrow" w:cs="Times New Roman"/>
        </w:rPr>
        <w:t xml:space="preserve"> se obliga, en la ejecución del presente contrato, a dar cumplimiento a lo señalado en el </w:t>
      </w:r>
      <w:r w:rsidR="003D63EF" w:rsidRPr="00924913">
        <w:rPr>
          <w:rFonts w:ascii="Arial Narrow" w:eastAsia="Calibri" w:hAnsi="Arial Narrow" w:cs="Times New Roman"/>
        </w:rPr>
        <w:t>A</w:t>
      </w:r>
      <w:r w:rsidR="002642FD" w:rsidRPr="00924913">
        <w:rPr>
          <w:rFonts w:ascii="Arial Narrow" w:eastAsia="Calibri" w:hAnsi="Arial Narrow" w:cs="Times New Roman"/>
        </w:rPr>
        <w:t xml:space="preserve">rt. 10 de la Ley del Mercado de Valores. </w:t>
      </w:r>
    </w:p>
    <w:p w14:paraId="1C39028A" w14:textId="77777777" w:rsidR="002642FD" w:rsidRPr="00924913" w:rsidRDefault="000B34AC" w:rsidP="003B018E">
      <w:pPr>
        <w:widowControl w:val="0"/>
        <w:numPr>
          <w:ilvl w:val="0"/>
          <w:numId w:val="7"/>
        </w:numPr>
        <w:tabs>
          <w:tab w:val="clear" w:pos="2160"/>
          <w:tab w:val="left" w:pos="0"/>
          <w:tab w:val="num" w:pos="720"/>
          <w:tab w:val="num" w:pos="1800"/>
        </w:tabs>
        <w:spacing w:after="0" w:line="240" w:lineRule="auto"/>
        <w:ind w:left="0" w:firstLine="0"/>
        <w:jc w:val="both"/>
        <w:rPr>
          <w:rFonts w:ascii="Arial Narrow" w:eastAsia="Calibri" w:hAnsi="Arial Narrow" w:cs="Times New Roman"/>
          <w:bCs/>
          <w:lang w:val="es-ES_tradnl"/>
        </w:rPr>
      </w:pPr>
      <w:r w:rsidRPr="00924913">
        <w:rPr>
          <w:rFonts w:ascii="Arial Narrow" w:eastAsia="Calibri" w:hAnsi="Arial Narrow" w:cs="Times New Roman"/>
        </w:rPr>
        <w:t xml:space="preserve">El cliente expresamente faculta a </w:t>
      </w:r>
      <w:r w:rsidR="00582166" w:rsidRPr="00924913">
        <w:rPr>
          <w:rFonts w:ascii="Arial Narrow" w:eastAsia="Calibri" w:hAnsi="Arial Narrow" w:cs="Times New Roman"/>
        </w:rPr>
        <w:t>“L</w:t>
      </w:r>
      <w:r w:rsidR="002642FD" w:rsidRPr="00924913">
        <w:rPr>
          <w:rFonts w:ascii="Arial Narrow" w:eastAsia="Calibri" w:hAnsi="Arial Narrow" w:cs="Times New Roman"/>
        </w:rPr>
        <w:t>a Casa</w:t>
      </w:r>
      <w:r w:rsidR="00582166" w:rsidRPr="00924913">
        <w:rPr>
          <w:rFonts w:ascii="Arial Narrow" w:eastAsia="Calibri" w:hAnsi="Arial Narrow" w:cs="Times New Roman"/>
        </w:rPr>
        <w:t>”</w:t>
      </w:r>
      <w:r w:rsidR="002642FD" w:rsidRPr="00924913">
        <w:rPr>
          <w:rFonts w:ascii="Arial Narrow" w:eastAsia="Calibri" w:hAnsi="Arial Narrow" w:cs="Times New Roman"/>
        </w:rPr>
        <w:t xml:space="preserve"> para que en el caso en que </w:t>
      </w:r>
      <w:r w:rsidR="00582166" w:rsidRPr="00924913">
        <w:rPr>
          <w:rFonts w:ascii="Arial Narrow" w:eastAsia="Calibri" w:hAnsi="Arial Narrow" w:cs="Times New Roman"/>
        </w:rPr>
        <w:t>é</w:t>
      </w:r>
      <w:r w:rsidR="002642FD" w:rsidRPr="00924913">
        <w:rPr>
          <w:rFonts w:ascii="Arial Narrow" w:eastAsia="Calibri" w:hAnsi="Arial Narrow" w:cs="Times New Roman"/>
        </w:rPr>
        <w:t>sta deba proceder a entregarle los saldos que le correspondan en concepto del pago de rendimientos, si los hubieren, y/o de capital, dicho pago sea realizado mediante depósito en su cuenta de (ahorros o corriente) _________, número________, aperturada en el Banco_____, Institución que se encuentra autorizada por la Superintendencia</w:t>
      </w:r>
      <w:r w:rsidR="00B0335A" w:rsidRPr="00924913">
        <w:rPr>
          <w:rFonts w:ascii="Arial Narrow" w:eastAsia="Calibri" w:hAnsi="Arial Narrow" w:cs="Times New Roman"/>
        </w:rPr>
        <w:t xml:space="preserve"> del Sistema Financiero</w:t>
      </w:r>
      <w:r w:rsidR="002642FD" w:rsidRPr="00924913">
        <w:rPr>
          <w:rFonts w:ascii="Arial Narrow" w:eastAsia="Calibri" w:hAnsi="Arial Narrow" w:cs="Times New Roman"/>
        </w:rPr>
        <w:t xml:space="preserve"> para realizar operaciones pasivas en el país. Lo anterior tendrá aplicación únicamente en el caso en que el </w:t>
      </w:r>
      <w:r w:rsidRPr="00924913">
        <w:rPr>
          <w:rFonts w:ascii="Arial Narrow" w:eastAsia="Calibri" w:hAnsi="Arial Narrow" w:cs="Times New Roman"/>
        </w:rPr>
        <w:t>c</w:t>
      </w:r>
      <w:r w:rsidR="002642FD" w:rsidRPr="00924913">
        <w:rPr>
          <w:rFonts w:ascii="Arial Narrow" w:eastAsia="Calibri" w:hAnsi="Arial Narrow" w:cs="Times New Roman"/>
        </w:rPr>
        <w:t>lient</w:t>
      </w:r>
      <w:r w:rsidRPr="00924913">
        <w:rPr>
          <w:rFonts w:ascii="Arial Narrow" w:eastAsia="Calibri" w:hAnsi="Arial Narrow" w:cs="Times New Roman"/>
        </w:rPr>
        <w:t xml:space="preserve">e, habiendo sido requerido por </w:t>
      </w:r>
      <w:r w:rsidR="00B0335A" w:rsidRPr="00924913">
        <w:rPr>
          <w:rFonts w:ascii="Arial Narrow" w:eastAsia="Calibri" w:hAnsi="Arial Narrow" w:cs="Times New Roman"/>
        </w:rPr>
        <w:t>“L</w:t>
      </w:r>
      <w:r w:rsidR="002642FD" w:rsidRPr="00924913">
        <w:rPr>
          <w:rFonts w:ascii="Arial Narrow" w:eastAsia="Calibri" w:hAnsi="Arial Narrow" w:cs="Times New Roman"/>
        </w:rPr>
        <w:t>a Casa</w:t>
      </w:r>
      <w:r w:rsidR="00B0335A" w:rsidRPr="00924913">
        <w:rPr>
          <w:rFonts w:ascii="Arial Narrow" w:eastAsia="Calibri" w:hAnsi="Arial Narrow" w:cs="Times New Roman"/>
        </w:rPr>
        <w:t>”</w:t>
      </w:r>
      <w:r w:rsidR="002642FD" w:rsidRPr="00924913">
        <w:rPr>
          <w:rFonts w:ascii="Arial Narrow" w:eastAsia="Calibri" w:hAnsi="Arial Narrow" w:cs="Times New Roman"/>
        </w:rPr>
        <w:t xml:space="preserve"> para ello, no se presente a la oficina de </w:t>
      </w:r>
      <w:r w:rsidR="00B0335A" w:rsidRPr="00924913">
        <w:rPr>
          <w:rFonts w:ascii="Arial Narrow" w:eastAsia="Calibri" w:hAnsi="Arial Narrow" w:cs="Times New Roman"/>
        </w:rPr>
        <w:t xml:space="preserve">ésta </w:t>
      </w:r>
      <w:r w:rsidR="002642FD" w:rsidRPr="00924913">
        <w:rPr>
          <w:rFonts w:ascii="Arial Narrow" w:eastAsia="Calibri" w:hAnsi="Arial Narrow" w:cs="Times New Roman"/>
        </w:rPr>
        <w:t xml:space="preserve">a retirar dichas cantidades de dinero, o no se tenga noticia de él, y posterior a haberle realizado al menos dos requerimientos escritos para dicho efecto, a la dirección que el </w:t>
      </w:r>
      <w:r w:rsidRPr="00924913">
        <w:rPr>
          <w:rFonts w:ascii="Arial Narrow" w:eastAsia="Calibri" w:hAnsi="Arial Narrow" w:cs="Times New Roman"/>
        </w:rPr>
        <w:t>c</w:t>
      </w:r>
      <w:r w:rsidR="002642FD" w:rsidRPr="00924913">
        <w:rPr>
          <w:rFonts w:ascii="Arial Narrow" w:eastAsia="Calibri" w:hAnsi="Arial Narrow" w:cs="Times New Roman"/>
        </w:rPr>
        <w:t xml:space="preserve">liente proporcione para efectos de que se le haga entrega del estado de cuenta de las inversiones realizadas por </w:t>
      </w:r>
      <w:r w:rsidR="00B0335A" w:rsidRPr="00924913">
        <w:rPr>
          <w:rFonts w:ascii="Arial Narrow" w:eastAsia="Calibri" w:hAnsi="Arial Narrow" w:cs="Times New Roman"/>
        </w:rPr>
        <w:t xml:space="preserve">“La </w:t>
      </w:r>
      <w:r w:rsidR="002642FD" w:rsidRPr="00924913">
        <w:rPr>
          <w:rFonts w:ascii="Arial Narrow" w:eastAsia="Calibri" w:hAnsi="Arial Narrow" w:cs="Times New Roman"/>
        </w:rPr>
        <w:t>Casa</w:t>
      </w:r>
      <w:r w:rsidR="00B0335A" w:rsidRPr="00924913">
        <w:rPr>
          <w:rFonts w:ascii="Arial Narrow" w:eastAsia="Calibri" w:hAnsi="Arial Narrow" w:cs="Times New Roman"/>
        </w:rPr>
        <w:t>”</w:t>
      </w:r>
      <w:r w:rsidR="002642FD" w:rsidRPr="00924913">
        <w:rPr>
          <w:rFonts w:ascii="Arial Narrow" w:eastAsia="Calibri" w:hAnsi="Arial Narrow" w:cs="Times New Roman"/>
        </w:rPr>
        <w:t xml:space="preserve"> en su nombre. Es ente</w:t>
      </w:r>
      <w:r w:rsidRPr="00924913">
        <w:rPr>
          <w:rFonts w:ascii="Arial Narrow" w:eastAsia="Calibri" w:hAnsi="Arial Narrow" w:cs="Times New Roman"/>
        </w:rPr>
        <w:t xml:space="preserve">ndido que si a la fecha en que </w:t>
      </w:r>
      <w:r w:rsidR="00B0335A" w:rsidRPr="00924913">
        <w:rPr>
          <w:rFonts w:ascii="Arial Narrow" w:eastAsia="Calibri" w:hAnsi="Arial Narrow" w:cs="Times New Roman"/>
        </w:rPr>
        <w:t xml:space="preserve">“La </w:t>
      </w:r>
      <w:r w:rsidR="002642FD" w:rsidRPr="00924913">
        <w:rPr>
          <w:rFonts w:ascii="Arial Narrow" w:eastAsia="Calibri" w:hAnsi="Arial Narrow" w:cs="Times New Roman"/>
        </w:rPr>
        <w:t>Casa</w:t>
      </w:r>
      <w:r w:rsidR="00B0335A" w:rsidRPr="00924913">
        <w:rPr>
          <w:rFonts w:ascii="Arial Narrow" w:eastAsia="Calibri" w:hAnsi="Arial Narrow" w:cs="Times New Roman"/>
        </w:rPr>
        <w:t>”</w:t>
      </w:r>
      <w:r w:rsidR="002642FD" w:rsidRPr="00924913">
        <w:rPr>
          <w:rFonts w:ascii="Arial Narrow" w:eastAsia="Calibri" w:hAnsi="Arial Narrow" w:cs="Times New Roman"/>
        </w:rPr>
        <w:t xml:space="preserve"> deba realizar el depósito en la cuenta que el cliente ha proporcionado, dicha cuenta se encontrare inactiva o no existiese, </w:t>
      </w:r>
      <w:r w:rsidR="006811C2" w:rsidRPr="00924913">
        <w:rPr>
          <w:rFonts w:ascii="Arial Narrow" w:eastAsia="Calibri" w:hAnsi="Arial Narrow" w:cs="Times New Roman"/>
        </w:rPr>
        <w:t>“L</w:t>
      </w:r>
      <w:r w:rsidR="002642FD" w:rsidRPr="00924913">
        <w:rPr>
          <w:rFonts w:ascii="Arial Narrow" w:eastAsia="Calibri" w:hAnsi="Arial Narrow" w:cs="Times New Roman"/>
        </w:rPr>
        <w:t>a Casa</w:t>
      </w:r>
      <w:r w:rsidR="006811C2" w:rsidRPr="00924913">
        <w:rPr>
          <w:rFonts w:ascii="Arial Narrow" w:eastAsia="Calibri" w:hAnsi="Arial Narrow" w:cs="Times New Roman"/>
        </w:rPr>
        <w:t>”</w:t>
      </w:r>
      <w:r w:rsidR="002642FD" w:rsidRPr="00924913">
        <w:rPr>
          <w:rFonts w:ascii="Arial Narrow" w:eastAsia="Calibri" w:hAnsi="Arial Narrow" w:cs="Times New Roman"/>
        </w:rPr>
        <w:t xml:space="preserve"> podrá proceder a liberarse de su obligación de efectuar el pago correspondiente, siguiendo el procedimiento ordinario de pago por consignación de conformidad con las disposiciones leg</w:t>
      </w:r>
      <w:r w:rsidRPr="00924913">
        <w:rPr>
          <w:rFonts w:ascii="Arial Narrow" w:eastAsia="Calibri" w:hAnsi="Arial Narrow" w:cs="Times New Roman"/>
        </w:rPr>
        <w:t xml:space="preserve">ales aplicables. En todo caso, </w:t>
      </w:r>
      <w:r w:rsidR="006811C2" w:rsidRPr="00924913">
        <w:rPr>
          <w:rFonts w:ascii="Arial Narrow" w:eastAsia="Calibri" w:hAnsi="Arial Narrow" w:cs="Times New Roman"/>
        </w:rPr>
        <w:t>“L</w:t>
      </w:r>
      <w:r w:rsidR="002642FD" w:rsidRPr="00924913">
        <w:rPr>
          <w:rFonts w:ascii="Arial Narrow" w:eastAsia="Calibri" w:hAnsi="Arial Narrow" w:cs="Times New Roman"/>
        </w:rPr>
        <w:t>a Casa</w:t>
      </w:r>
      <w:r w:rsidR="006811C2" w:rsidRPr="00924913">
        <w:rPr>
          <w:rFonts w:ascii="Arial Narrow" w:eastAsia="Calibri" w:hAnsi="Arial Narrow" w:cs="Times New Roman"/>
        </w:rPr>
        <w:t>”</w:t>
      </w:r>
      <w:r w:rsidR="002642FD" w:rsidRPr="00924913">
        <w:rPr>
          <w:rFonts w:ascii="Arial Narrow" w:eastAsia="Calibri" w:hAnsi="Arial Narrow" w:cs="Times New Roman"/>
        </w:rPr>
        <w:t xml:space="preserve"> deberá obtener y tener a disposición del </w:t>
      </w:r>
      <w:r w:rsidRPr="00924913">
        <w:rPr>
          <w:rFonts w:ascii="Arial Narrow" w:eastAsia="Calibri" w:hAnsi="Arial Narrow" w:cs="Times New Roman"/>
        </w:rPr>
        <w:t>c</w:t>
      </w:r>
      <w:r w:rsidR="002642FD" w:rsidRPr="00924913">
        <w:rPr>
          <w:rFonts w:ascii="Arial Narrow" w:eastAsia="Calibri" w:hAnsi="Arial Narrow" w:cs="Times New Roman"/>
        </w:rPr>
        <w:t>liente los comprobantes del depósito en la cuenta respectiva, o en su caso, los comprobantes de haber realizado las diligencias de pago de consignación respectivas.</w:t>
      </w:r>
      <w:r w:rsidR="000943EB" w:rsidRPr="00924913">
        <w:rPr>
          <w:rFonts w:ascii="Arial Narrow" w:eastAsia="Calibri" w:hAnsi="Arial Narrow" w:cs="Times New Roman"/>
        </w:rPr>
        <w:t xml:space="preserve"> </w:t>
      </w:r>
      <w:r w:rsidR="002642FD" w:rsidRPr="00924913">
        <w:rPr>
          <w:rFonts w:ascii="Arial Narrow" w:eastAsia="Calibri" w:hAnsi="Arial Narrow" w:cs="Times New Roman"/>
          <w:bCs/>
        </w:rPr>
        <w:t xml:space="preserve">No obstante lo anterior, dicha cuenta, si el </w:t>
      </w:r>
      <w:r w:rsidRPr="00924913">
        <w:rPr>
          <w:rFonts w:ascii="Arial Narrow" w:eastAsia="Calibri" w:hAnsi="Arial Narrow" w:cs="Times New Roman"/>
          <w:bCs/>
        </w:rPr>
        <w:t>c</w:t>
      </w:r>
      <w:r w:rsidR="002642FD" w:rsidRPr="00924913">
        <w:rPr>
          <w:rFonts w:ascii="Arial Narrow" w:eastAsia="Calibri" w:hAnsi="Arial Narrow" w:cs="Times New Roman"/>
          <w:bCs/>
        </w:rPr>
        <w:t>liente así lo solicita por escrito, podrá ser utilizado</w:t>
      </w:r>
      <w:r w:rsidR="00312F07" w:rsidRPr="00924913">
        <w:rPr>
          <w:rFonts w:ascii="Arial Narrow" w:eastAsia="Calibri" w:hAnsi="Arial Narrow" w:cs="Times New Roman"/>
          <w:bCs/>
        </w:rPr>
        <w:t xml:space="preserve"> </w:t>
      </w:r>
      <w:r w:rsidRPr="00924913">
        <w:rPr>
          <w:rFonts w:ascii="Arial Narrow" w:eastAsia="Calibri" w:hAnsi="Arial Narrow" w:cs="Times New Roman"/>
          <w:bCs/>
        </w:rPr>
        <w:t xml:space="preserve">por </w:t>
      </w:r>
      <w:r w:rsidR="006811C2" w:rsidRPr="00924913">
        <w:rPr>
          <w:rFonts w:ascii="Arial Narrow" w:eastAsia="Calibri" w:hAnsi="Arial Narrow" w:cs="Times New Roman"/>
          <w:bCs/>
        </w:rPr>
        <w:t>“L</w:t>
      </w:r>
      <w:r w:rsidR="002642FD" w:rsidRPr="00924913">
        <w:rPr>
          <w:rFonts w:ascii="Arial Narrow" w:eastAsia="Calibri" w:hAnsi="Arial Narrow" w:cs="Times New Roman"/>
          <w:bCs/>
        </w:rPr>
        <w:t>a Casa</w:t>
      </w:r>
      <w:r w:rsidR="006811C2" w:rsidRPr="00924913">
        <w:rPr>
          <w:rFonts w:ascii="Arial Narrow" w:eastAsia="Calibri" w:hAnsi="Arial Narrow" w:cs="Times New Roman"/>
          <w:bCs/>
        </w:rPr>
        <w:t>”</w:t>
      </w:r>
      <w:r w:rsidR="002642FD" w:rsidRPr="00924913">
        <w:rPr>
          <w:rFonts w:ascii="Arial Narrow" w:eastAsia="Calibri" w:hAnsi="Arial Narrow" w:cs="Times New Roman"/>
          <w:bCs/>
        </w:rPr>
        <w:t xml:space="preserve"> para el depósito periódico de los rendimientos generados por sus inversiones, si los hubiere.</w:t>
      </w:r>
      <w:r w:rsidR="002642FD" w:rsidRPr="00924913">
        <w:rPr>
          <w:rFonts w:ascii="Arial Narrow" w:eastAsia="Calibri" w:hAnsi="Arial Narrow" w:cs="Times New Roman"/>
          <w:vertAlign w:val="superscript"/>
        </w:rPr>
        <w:t xml:space="preserve"> </w:t>
      </w:r>
    </w:p>
    <w:p w14:paraId="1C39028B" w14:textId="77777777" w:rsidR="002642FD" w:rsidRPr="00924913" w:rsidRDefault="002642FD" w:rsidP="003B018E">
      <w:pPr>
        <w:widowControl w:val="0"/>
        <w:numPr>
          <w:ilvl w:val="0"/>
          <w:numId w:val="7"/>
        </w:numPr>
        <w:tabs>
          <w:tab w:val="clear" w:pos="2160"/>
          <w:tab w:val="left" w:pos="0"/>
          <w:tab w:val="num" w:pos="720"/>
          <w:tab w:val="num" w:pos="1800"/>
        </w:tabs>
        <w:spacing w:after="0" w:line="240" w:lineRule="auto"/>
        <w:ind w:left="0" w:firstLine="0"/>
        <w:jc w:val="both"/>
        <w:rPr>
          <w:rFonts w:ascii="Arial Narrow" w:eastAsia="Calibri" w:hAnsi="Arial Narrow" w:cs="Times New Roman"/>
        </w:rPr>
      </w:pPr>
      <w:r w:rsidRPr="00924913">
        <w:rPr>
          <w:rFonts w:ascii="Arial Narrow" w:eastAsia="Calibri" w:hAnsi="Arial Narrow" w:cs="Times New Roman"/>
        </w:rPr>
        <w:t xml:space="preserve">El </w:t>
      </w:r>
      <w:r w:rsidR="00276FE8" w:rsidRPr="00924913">
        <w:rPr>
          <w:rFonts w:ascii="Arial Narrow" w:eastAsia="Calibri" w:hAnsi="Arial Narrow" w:cs="Times New Roman"/>
        </w:rPr>
        <w:t>c</w:t>
      </w:r>
      <w:r w:rsidRPr="00924913">
        <w:rPr>
          <w:rFonts w:ascii="Arial Narrow" w:eastAsia="Calibri" w:hAnsi="Arial Narrow" w:cs="Times New Roman"/>
        </w:rPr>
        <w:t>liente declara que "La Casa" le ha leído y explicado en forma clara, veraz y oportuna y satisfactoria las obligaciones y condiciones del presente contrato y por ello las acepta.</w:t>
      </w:r>
    </w:p>
    <w:p w14:paraId="1C39028C" w14:textId="77777777" w:rsidR="002642FD" w:rsidRPr="00924913" w:rsidRDefault="002642FD" w:rsidP="003B018E">
      <w:pPr>
        <w:widowControl w:val="0"/>
        <w:numPr>
          <w:ilvl w:val="0"/>
          <w:numId w:val="7"/>
        </w:numPr>
        <w:tabs>
          <w:tab w:val="clear" w:pos="2160"/>
          <w:tab w:val="left" w:pos="0"/>
          <w:tab w:val="num" w:pos="720"/>
          <w:tab w:val="num" w:pos="1800"/>
        </w:tabs>
        <w:spacing w:after="0" w:line="240" w:lineRule="auto"/>
        <w:ind w:left="0" w:firstLine="0"/>
        <w:jc w:val="both"/>
        <w:rPr>
          <w:rFonts w:ascii="Arial Narrow" w:eastAsia="Calibri" w:hAnsi="Arial Narrow" w:cs="Times New Roman"/>
        </w:rPr>
      </w:pPr>
      <w:r w:rsidRPr="00924913">
        <w:rPr>
          <w:rFonts w:ascii="Arial Narrow" w:eastAsia="Calibri" w:hAnsi="Arial Narrow" w:cs="Times New Roman"/>
        </w:rPr>
        <w:t>El presente contrato se firma en dos ejemplares, conservando uno cada una de las partes, en la ciudad de San Salvador, a las ____________ horas del día ____ de______ del año 20___.</w:t>
      </w:r>
    </w:p>
    <w:p w14:paraId="1C39028D" w14:textId="77777777" w:rsidR="002642FD" w:rsidRPr="00924913" w:rsidRDefault="002642FD" w:rsidP="003B018E">
      <w:pPr>
        <w:widowControl w:val="0"/>
        <w:numPr>
          <w:ilvl w:val="0"/>
          <w:numId w:val="7"/>
        </w:numPr>
        <w:tabs>
          <w:tab w:val="clear" w:pos="2160"/>
          <w:tab w:val="left" w:pos="0"/>
          <w:tab w:val="num" w:pos="720"/>
          <w:tab w:val="num" w:pos="1800"/>
        </w:tabs>
        <w:spacing w:after="0" w:line="240" w:lineRule="auto"/>
        <w:ind w:left="0" w:firstLine="0"/>
        <w:jc w:val="both"/>
        <w:rPr>
          <w:rFonts w:ascii="Arial Narrow" w:eastAsia="Calibri" w:hAnsi="Arial Narrow" w:cs="Times New Roman"/>
        </w:rPr>
      </w:pPr>
      <w:r w:rsidRPr="00924913">
        <w:rPr>
          <w:rFonts w:ascii="Arial Narrow" w:eastAsia="Calibri" w:hAnsi="Arial Narrow" w:cs="Times New Roman"/>
        </w:rPr>
        <w:t>El presente contrato entrará en vigencia en la fecha de su suscripción.</w:t>
      </w:r>
    </w:p>
    <w:p w14:paraId="1C39028E" w14:textId="77777777" w:rsidR="002642FD" w:rsidRPr="00924913" w:rsidRDefault="002642FD" w:rsidP="00D15F22">
      <w:pPr>
        <w:widowControl w:val="0"/>
        <w:tabs>
          <w:tab w:val="left" w:pos="0"/>
        </w:tabs>
        <w:spacing w:line="240" w:lineRule="auto"/>
        <w:rPr>
          <w:rFonts w:ascii="Arial Narrow" w:eastAsia="Calibri" w:hAnsi="Arial Narrow" w:cs="Times New Roman"/>
        </w:rPr>
      </w:pPr>
    </w:p>
    <w:p w14:paraId="1C39028F" w14:textId="77777777" w:rsidR="002642FD" w:rsidRPr="00924913" w:rsidRDefault="002642FD" w:rsidP="00D15F22">
      <w:pPr>
        <w:widowControl w:val="0"/>
        <w:tabs>
          <w:tab w:val="left" w:pos="0"/>
        </w:tabs>
        <w:spacing w:line="240" w:lineRule="auto"/>
        <w:rPr>
          <w:rFonts w:ascii="Arial Narrow" w:eastAsia="Calibri" w:hAnsi="Arial Narrow" w:cs="Times New Roman"/>
        </w:rPr>
      </w:pPr>
    </w:p>
    <w:p w14:paraId="1C390290" w14:textId="77777777" w:rsidR="002642FD" w:rsidRPr="00924913" w:rsidRDefault="002642FD" w:rsidP="00D15F22">
      <w:pPr>
        <w:widowControl w:val="0"/>
        <w:tabs>
          <w:tab w:val="left" w:pos="0"/>
        </w:tabs>
        <w:spacing w:line="240" w:lineRule="auto"/>
        <w:rPr>
          <w:rFonts w:ascii="Arial Narrow" w:eastAsia="Calibri" w:hAnsi="Arial Narrow" w:cs="Times New Roman"/>
        </w:rPr>
      </w:pPr>
    </w:p>
    <w:p w14:paraId="1C390291" w14:textId="77777777" w:rsidR="002642FD" w:rsidRPr="00924913" w:rsidRDefault="002642FD" w:rsidP="00D15F22">
      <w:pPr>
        <w:widowControl w:val="0"/>
        <w:spacing w:line="240" w:lineRule="auto"/>
        <w:rPr>
          <w:rFonts w:ascii="Arial Narrow" w:eastAsia="Calibri" w:hAnsi="Arial Narrow" w:cs="Times New Roman"/>
        </w:rPr>
      </w:pPr>
      <w:r w:rsidRPr="00924913">
        <w:rPr>
          <w:rFonts w:ascii="Arial Narrow" w:eastAsia="Calibri" w:hAnsi="Arial Narrow" w:cs="Times New Roman"/>
        </w:rPr>
        <w:t>Firma del Representante de "La Casa"</w:t>
      </w:r>
      <w:r w:rsidRPr="00924913">
        <w:rPr>
          <w:rFonts w:ascii="Arial Narrow" w:eastAsia="Calibri" w:hAnsi="Arial Narrow" w:cs="Times New Roman"/>
        </w:rPr>
        <w:tab/>
      </w:r>
      <w:r w:rsidRPr="00924913">
        <w:rPr>
          <w:rFonts w:ascii="Arial Narrow" w:eastAsia="Calibri" w:hAnsi="Arial Narrow" w:cs="Times New Roman"/>
        </w:rPr>
        <w:tab/>
      </w:r>
      <w:r w:rsidR="00BC01B5" w:rsidRPr="00924913">
        <w:rPr>
          <w:rFonts w:ascii="Arial Narrow" w:eastAsia="Calibri" w:hAnsi="Arial Narrow" w:cs="Times New Roman"/>
        </w:rPr>
        <w:tab/>
      </w:r>
      <w:r w:rsidR="00BC01B5" w:rsidRPr="00924913">
        <w:rPr>
          <w:rFonts w:ascii="Arial Narrow" w:eastAsia="Calibri" w:hAnsi="Arial Narrow" w:cs="Times New Roman"/>
        </w:rPr>
        <w:tab/>
      </w:r>
      <w:r w:rsidR="00BC01B5" w:rsidRPr="00924913">
        <w:rPr>
          <w:rFonts w:ascii="Arial Narrow" w:eastAsia="Calibri" w:hAnsi="Arial Narrow" w:cs="Times New Roman"/>
        </w:rPr>
        <w:tab/>
      </w:r>
      <w:r w:rsidRPr="00924913">
        <w:rPr>
          <w:rFonts w:ascii="Arial Narrow" w:eastAsia="Calibri" w:hAnsi="Arial Narrow" w:cs="Times New Roman"/>
        </w:rPr>
        <w:t>Firma Cliente</w:t>
      </w:r>
    </w:p>
    <w:p w14:paraId="1C390292" w14:textId="77777777" w:rsidR="00283F8E" w:rsidRPr="00924913" w:rsidRDefault="00283F8E" w:rsidP="00D15F22">
      <w:pPr>
        <w:widowControl w:val="0"/>
        <w:spacing w:line="240" w:lineRule="auto"/>
        <w:jc w:val="right"/>
        <w:rPr>
          <w:rFonts w:ascii="Arial Narrow" w:eastAsia="Calibri" w:hAnsi="Arial Narrow" w:cs="Times New Roman"/>
          <w:b/>
        </w:rPr>
      </w:pPr>
    </w:p>
    <w:p w14:paraId="1C390293" w14:textId="77777777" w:rsidR="00283F8E" w:rsidRPr="00924913" w:rsidRDefault="00283F8E" w:rsidP="00D15F22">
      <w:pPr>
        <w:widowControl w:val="0"/>
        <w:spacing w:line="240" w:lineRule="auto"/>
        <w:rPr>
          <w:rFonts w:ascii="Arial Narrow" w:eastAsia="Calibri" w:hAnsi="Arial Narrow" w:cs="Times New Roman"/>
          <w:b/>
        </w:rPr>
      </w:pPr>
      <w:r w:rsidRPr="00924913">
        <w:rPr>
          <w:rFonts w:ascii="Arial Narrow" w:eastAsia="Calibri" w:hAnsi="Arial Narrow" w:cs="Times New Roman"/>
          <w:b/>
        </w:rPr>
        <w:br w:type="page"/>
      </w:r>
    </w:p>
    <w:p w14:paraId="07E8648C" w14:textId="022E4FB4" w:rsidR="001A69D4" w:rsidRPr="00924913" w:rsidRDefault="001A69D4" w:rsidP="001A69D4">
      <w:pPr>
        <w:keepNext/>
        <w:keepLines/>
        <w:widowControl w:val="0"/>
        <w:spacing w:line="240" w:lineRule="auto"/>
        <w:jc w:val="right"/>
        <w:rPr>
          <w:rFonts w:ascii="Arial Narrow" w:eastAsia="Calibri" w:hAnsi="Arial Narrow" w:cs="Times New Roman"/>
          <w:b/>
        </w:rPr>
      </w:pPr>
      <w:r w:rsidRPr="00924913">
        <w:rPr>
          <w:rFonts w:ascii="Arial Narrow" w:eastAsia="Calibri" w:hAnsi="Arial Narrow" w:cs="Times New Roman"/>
          <w:b/>
        </w:rPr>
        <w:lastRenderedPageBreak/>
        <w:t xml:space="preserve">Anexo No. </w:t>
      </w:r>
      <w:r w:rsidR="00432876" w:rsidRPr="00924913">
        <w:rPr>
          <w:rFonts w:ascii="Arial Narrow" w:eastAsia="Calibri" w:hAnsi="Arial Narrow" w:cs="Times New Roman"/>
          <w:b/>
        </w:rPr>
        <w:t>6</w:t>
      </w:r>
    </w:p>
    <w:p w14:paraId="20D82D40" w14:textId="204CB9E8" w:rsidR="001A69D4" w:rsidRPr="00924913" w:rsidRDefault="001A69D4" w:rsidP="001A69D4">
      <w:pPr>
        <w:keepNext/>
        <w:keepLines/>
        <w:widowControl w:val="0"/>
        <w:spacing w:line="240" w:lineRule="auto"/>
        <w:jc w:val="center"/>
        <w:rPr>
          <w:rFonts w:ascii="Arial Narrow" w:eastAsia="Calibri" w:hAnsi="Arial Narrow" w:cs="Times New Roman"/>
          <w:b/>
        </w:rPr>
      </w:pPr>
      <w:r w:rsidRPr="00924913">
        <w:rPr>
          <w:rFonts w:ascii="Arial Narrow" w:eastAsia="Calibri" w:hAnsi="Arial Narrow" w:cs="Times New Roman"/>
          <w:b/>
        </w:rPr>
        <w:t xml:space="preserve">OPERACIONES DE COMPRA Y VENTA DE VALORES EXTRANJEROS </w:t>
      </w:r>
    </w:p>
    <w:tbl>
      <w:tblPr>
        <w:tblStyle w:val="Tablaconcuadrcula1"/>
        <w:tblW w:w="9280" w:type="dxa"/>
        <w:tblLook w:val="04A0" w:firstRow="1" w:lastRow="0" w:firstColumn="1" w:lastColumn="0" w:noHBand="0" w:noVBand="1"/>
      </w:tblPr>
      <w:tblGrid>
        <w:gridCol w:w="441"/>
        <w:gridCol w:w="3260"/>
        <w:gridCol w:w="5579"/>
      </w:tblGrid>
      <w:tr w:rsidR="001A69D4" w:rsidRPr="00924913" w14:paraId="15BD7E3F" w14:textId="77777777" w:rsidTr="00FC6C83">
        <w:trPr>
          <w:trHeight w:val="330"/>
          <w:tblHeader/>
        </w:trPr>
        <w:tc>
          <w:tcPr>
            <w:tcW w:w="441" w:type="dxa"/>
            <w:shd w:val="clear" w:color="auto" w:fill="FFFFFF" w:themeFill="background1"/>
            <w:hideMark/>
          </w:tcPr>
          <w:p w14:paraId="293163E8" w14:textId="1E992ECA" w:rsidR="001A69D4" w:rsidRPr="00924913" w:rsidRDefault="001A69D4" w:rsidP="001A69D4">
            <w:pPr>
              <w:rPr>
                <w:rFonts w:ascii="Arial Narrow" w:eastAsia="Times New Roman" w:hAnsi="Arial Narrow"/>
                <w:b/>
                <w:bCs/>
                <w:sz w:val="22"/>
                <w:szCs w:val="22"/>
                <w:lang w:val="es-SV"/>
              </w:rPr>
            </w:pPr>
            <w:r w:rsidRPr="00924913">
              <w:rPr>
                <w:rFonts w:ascii="Arial Narrow" w:eastAsia="Times New Roman" w:hAnsi="Arial Narrow"/>
                <w:b/>
                <w:bCs/>
                <w:sz w:val="22"/>
                <w:szCs w:val="22"/>
                <w:lang w:val="es-SV"/>
              </w:rPr>
              <w:t>N°</w:t>
            </w:r>
          </w:p>
        </w:tc>
        <w:tc>
          <w:tcPr>
            <w:tcW w:w="3260" w:type="dxa"/>
            <w:shd w:val="clear" w:color="auto" w:fill="FFFFFF" w:themeFill="background1"/>
            <w:hideMark/>
          </w:tcPr>
          <w:p w14:paraId="66D291AC" w14:textId="77777777" w:rsidR="001A69D4" w:rsidRPr="00924913" w:rsidRDefault="001A69D4" w:rsidP="001A69D4">
            <w:pPr>
              <w:jc w:val="center"/>
              <w:rPr>
                <w:rFonts w:ascii="Arial Narrow" w:eastAsia="Times New Roman" w:hAnsi="Arial Narrow"/>
                <w:b/>
                <w:bCs/>
                <w:sz w:val="22"/>
                <w:szCs w:val="22"/>
                <w:lang w:val="es-SV"/>
              </w:rPr>
            </w:pPr>
            <w:r w:rsidRPr="00924913">
              <w:rPr>
                <w:rFonts w:ascii="Arial Narrow" w:eastAsia="Times New Roman" w:hAnsi="Arial Narrow"/>
                <w:b/>
                <w:bCs/>
                <w:sz w:val="22"/>
                <w:szCs w:val="22"/>
                <w:lang w:val="es-SV"/>
              </w:rPr>
              <w:t>Nombre del campo</w:t>
            </w:r>
          </w:p>
        </w:tc>
        <w:tc>
          <w:tcPr>
            <w:tcW w:w="5579" w:type="dxa"/>
            <w:hideMark/>
          </w:tcPr>
          <w:p w14:paraId="372B5DE2" w14:textId="77777777" w:rsidR="001A69D4" w:rsidRPr="00924913" w:rsidRDefault="001A69D4" w:rsidP="001A69D4">
            <w:pPr>
              <w:jc w:val="center"/>
              <w:rPr>
                <w:rFonts w:ascii="Arial Narrow" w:eastAsia="Times New Roman" w:hAnsi="Arial Narrow"/>
                <w:b/>
                <w:bCs/>
                <w:sz w:val="22"/>
                <w:szCs w:val="22"/>
                <w:lang w:val="es-SV"/>
              </w:rPr>
            </w:pPr>
            <w:r w:rsidRPr="00924913">
              <w:rPr>
                <w:rFonts w:ascii="Arial Narrow" w:eastAsia="Times New Roman" w:hAnsi="Arial Narrow"/>
                <w:b/>
                <w:bCs/>
                <w:sz w:val="22"/>
                <w:szCs w:val="22"/>
                <w:lang w:val="es-SV"/>
              </w:rPr>
              <w:t>Descripción</w:t>
            </w:r>
          </w:p>
        </w:tc>
      </w:tr>
      <w:tr w:rsidR="001A69D4" w:rsidRPr="00924913" w14:paraId="5EED412B" w14:textId="77777777" w:rsidTr="00364495">
        <w:trPr>
          <w:trHeight w:val="330"/>
        </w:trPr>
        <w:tc>
          <w:tcPr>
            <w:tcW w:w="441" w:type="dxa"/>
            <w:shd w:val="clear" w:color="auto" w:fill="FFFFFF" w:themeFill="background1"/>
            <w:hideMark/>
          </w:tcPr>
          <w:p w14:paraId="21A0F3E1" w14:textId="77777777" w:rsidR="001A69D4" w:rsidRPr="00924913" w:rsidRDefault="001A69D4" w:rsidP="001A69D4">
            <w:pPr>
              <w:rPr>
                <w:rFonts w:ascii="Arial Narrow" w:hAnsi="Arial Narrow"/>
                <w:b/>
                <w:sz w:val="22"/>
                <w:szCs w:val="22"/>
                <w:lang w:eastAsia="es-ES"/>
              </w:rPr>
            </w:pPr>
            <w:r w:rsidRPr="00924913">
              <w:rPr>
                <w:rFonts w:ascii="Arial Narrow" w:hAnsi="Arial Narrow"/>
                <w:b/>
                <w:sz w:val="22"/>
                <w:szCs w:val="22"/>
                <w:lang w:eastAsia="es-ES"/>
              </w:rPr>
              <w:t>1</w:t>
            </w:r>
          </w:p>
        </w:tc>
        <w:tc>
          <w:tcPr>
            <w:tcW w:w="3260" w:type="dxa"/>
            <w:shd w:val="clear" w:color="auto" w:fill="FFFFFF" w:themeFill="background1"/>
            <w:hideMark/>
          </w:tcPr>
          <w:p w14:paraId="36B8D309" w14:textId="77777777" w:rsidR="001A69D4" w:rsidRPr="00924913" w:rsidRDefault="001A69D4" w:rsidP="001A69D4">
            <w:pPr>
              <w:rPr>
                <w:rFonts w:ascii="Arial Narrow" w:hAnsi="Arial Narrow"/>
                <w:b/>
                <w:sz w:val="22"/>
                <w:szCs w:val="22"/>
                <w:lang w:eastAsia="es-ES"/>
              </w:rPr>
            </w:pPr>
            <w:r w:rsidRPr="00924913">
              <w:rPr>
                <w:rFonts w:ascii="Arial Narrow" w:hAnsi="Arial Narrow"/>
                <w:b/>
                <w:sz w:val="22"/>
                <w:szCs w:val="22"/>
                <w:lang w:eastAsia="es-ES"/>
              </w:rPr>
              <w:t>Número de operación</w:t>
            </w:r>
          </w:p>
        </w:tc>
        <w:tc>
          <w:tcPr>
            <w:tcW w:w="5579" w:type="dxa"/>
            <w:hideMark/>
          </w:tcPr>
          <w:p w14:paraId="6B84C101" w14:textId="77777777" w:rsidR="001A69D4" w:rsidRPr="00924913" w:rsidRDefault="001A69D4" w:rsidP="001A69D4">
            <w:pPr>
              <w:jc w:val="both"/>
              <w:rPr>
                <w:rFonts w:ascii="Arial Narrow" w:eastAsia="Times New Roman" w:hAnsi="Arial Narrow"/>
                <w:color w:val="000000"/>
                <w:sz w:val="22"/>
                <w:szCs w:val="22"/>
                <w:lang w:val="es-SV"/>
              </w:rPr>
            </w:pPr>
            <w:r w:rsidRPr="00924913">
              <w:rPr>
                <w:rFonts w:ascii="Arial Narrow" w:eastAsia="Times New Roman" w:hAnsi="Arial Narrow"/>
                <w:color w:val="000000"/>
                <w:sz w:val="22"/>
                <w:szCs w:val="22"/>
                <w:lang w:val="es-SV"/>
              </w:rPr>
              <w:t>Número</w:t>
            </w:r>
            <w:r w:rsidRPr="00924913">
              <w:rPr>
                <w:rFonts w:ascii="Arial Narrow" w:eastAsia="Times New Roman" w:hAnsi="Arial Narrow"/>
                <w:color w:val="FF0000"/>
                <w:sz w:val="22"/>
                <w:szCs w:val="22"/>
                <w:lang w:val="es-SV"/>
              </w:rPr>
              <w:t xml:space="preserve"> </w:t>
            </w:r>
            <w:r w:rsidRPr="00924913">
              <w:rPr>
                <w:rFonts w:ascii="Arial Narrow" w:eastAsia="Times New Roman" w:hAnsi="Arial Narrow"/>
                <w:color w:val="000000"/>
                <w:sz w:val="22"/>
                <w:szCs w:val="22"/>
                <w:lang w:val="es-SV"/>
              </w:rPr>
              <w:t>bajo el cual se registra la operación en bolsa local</w:t>
            </w:r>
          </w:p>
        </w:tc>
      </w:tr>
      <w:tr w:rsidR="001A69D4" w:rsidRPr="00924913" w14:paraId="1809338D" w14:textId="77777777" w:rsidTr="00364495">
        <w:trPr>
          <w:trHeight w:val="330"/>
        </w:trPr>
        <w:tc>
          <w:tcPr>
            <w:tcW w:w="441" w:type="dxa"/>
            <w:shd w:val="clear" w:color="auto" w:fill="FFFFFF" w:themeFill="background1"/>
            <w:hideMark/>
          </w:tcPr>
          <w:p w14:paraId="4EE9E78F" w14:textId="77777777" w:rsidR="001A69D4" w:rsidRPr="00924913" w:rsidRDefault="001A69D4" w:rsidP="001A69D4">
            <w:pPr>
              <w:rPr>
                <w:rFonts w:ascii="Arial Narrow" w:hAnsi="Arial Narrow"/>
                <w:b/>
                <w:sz w:val="22"/>
                <w:szCs w:val="22"/>
                <w:lang w:eastAsia="es-ES"/>
              </w:rPr>
            </w:pPr>
            <w:r w:rsidRPr="00924913">
              <w:rPr>
                <w:rFonts w:ascii="Arial Narrow" w:hAnsi="Arial Narrow"/>
                <w:b/>
                <w:sz w:val="22"/>
                <w:szCs w:val="22"/>
                <w:lang w:eastAsia="es-ES"/>
              </w:rPr>
              <w:t>2</w:t>
            </w:r>
          </w:p>
        </w:tc>
        <w:tc>
          <w:tcPr>
            <w:tcW w:w="3260" w:type="dxa"/>
            <w:shd w:val="clear" w:color="auto" w:fill="FFFFFF" w:themeFill="background1"/>
            <w:hideMark/>
          </w:tcPr>
          <w:p w14:paraId="7E654A16" w14:textId="77777777" w:rsidR="001A69D4" w:rsidRPr="00924913" w:rsidRDefault="001A69D4" w:rsidP="001A69D4">
            <w:pPr>
              <w:rPr>
                <w:rFonts w:ascii="Arial Narrow" w:hAnsi="Arial Narrow"/>
                <w:b/>
                <w:sz w:val="22"/>
                <w:szCs w:val="22"/>
                <w:lang w:eastAsia="es-ES"/>
              </w:rPr>
            </w:pPr>
            <w:r w:rsidRPr="00924913">
              <w:rPr>
                <w:rFonts w:ascii="Arial Narrow" w:hAnsi="Arial Narrow"/>
                <w:b/>
                <w:sz w:val="22"/>
                <w:szCs w:val="22"/>
                <w:lang w:eastAsia="es-ES"/>
              </w:rPr>
              <w:t>Fecha de la operación</w:t>
            </w:r>
          </w:p>
        </w:tc>
        <w:tc>
          <w:tcPr>
            <w:tcW w:w="5579" w:type="dxa"/>
            <w:hideMark/>
          </w:tcPr>
          <w:p w14:paraId="0ED838D6" w14:textId="77777777" w:rsidR="001A69D4" w:rsidRPr="00924913" w:rsidRDefault="001A69D4" w:rsidP="001A69D4">
            <w:pPr>
              <w:jc w:val="both"/>
              <w:rPr>
                <w:rFonts w:ascii="Arial Narrow" w:eastAsia="Times New Roman" w:hAnsi="Arial Narrow"/>
                <w:color w:val="000000"/>
                <w:sz w:val="22"/>
                <w:szCs w:val="22"/>
                <w:lang w:val="es-SV"/>
              </w:rPr>
            </w:pPr>
            <w:r w:rsidRPr="00924913">
              <w:rPr>
                <w:rFonts w:ascii="Arial Narrow" w:eastAsia="Times New Roman" w:hAnsi="Arial Narrow"/>
                <w:color w:val="000000"/>
                <w:sz w:val="22"/>
                <w:szCs w:val="22"/>
                <w:lang w:val="es-SV"/>
              </w:rPr>
              <w:t>Fecha en que se realiza la operación</w:t>
            </w:r>
          </w:p>
        </w:tc>
      </w:tr>
      <w:tr w:rsidR="001A69D4" w:rsidRPr="00924913" w14:paraId="24C16561" w14:textId="77777777" w:rsidTr="00364495">
        <w:trPr>
          <w:trHeight w:val="330"/>
        </w:trPr>
        <w:tc>
          <w:tcPr>
            <w:tcW w:w="441" w:type="dxa"/>
            <w:shd w:val="clear" w:color="auto" w:fill="FFFFFF" w:themeFill="background1"/>
            <w:hideMark/>
          </w:tcPr>
          <w:p w14:paraId="340B587A" w14:textId="77777777" w:rsidR="001A69D4" w:rsidRPr="00924913" w:rsidRDefault="001A69D4" w:rsidP="001A69D4">
            <w:pPr>
              <w:rPr>
                <w:rFonts w:ascii="Arial Narrow" w:hAnsi="Arial Narrow"/>
                <w:b/>
                <w:sz w:val="22"/>
                <w:szCs w:val="22"/>
                <w:lang w:eastAsia="es-ES"/>
              </w:rPr>
            </w:pPr>
            <w:r w:rsidRPr="00924913">
              <w:rPr>
                <w:rFonts w:ascii="Arial Narrow" w:hAnsi="Arial Narrow"/>
                <w:b/>
                <w:sz w:val="22"/>
                <w:szCs w:val="22"/>
                <w:lang w:eastAsia="es-ES"/>
              </w:rPr>
              <w:t>3</w:t>
            </w:r>
          </w:p>
        </w:tc>
        <w:tc>
          <w:tcPr>
            <w:tcW w:w="3260" w:type="dxa"/>
            <w:shd w:val="clear" w:color="auto" w:fill="FFFFFF" w:themeFill="background1"/>
            <w:hideMark/>
          </w:tcPr>
          <w:p w14:paraId="324E1943" w14:textId="77777777" w:rsidR="001A69D4" w:rsidRPr="00924913" w:rsidRDefault="001A69D4" w:rsidP="001A69D4">
            <w:pPr>
              <w:rPr>
                <w:rFonts w:ascii="Arial Narrow" w:hAnsi="Arial Narrow"/>
                <w:b/>
                <w:sz w:val="22"/>
                <w:szCs w:val="22"/>
                <w:lang w:eastAsia="es-ES"/>
              </w:rPr>
            </w:pPr>
            <w:r w:rsidRPr="00924913">
              <w:rPr>
                <w:rFonts w:ascii="Arial Narrow" w:hAnsi="Arial Narrow"/>
                <w:b/>
                <w:sz w:val="22"/>
                <w:szCs w:val="22"/>
                <w:lang w:eastAsia="es-ES"/>
              </w:rPr>
              <w:t>Moneda</w:t>
            </w:r>
          </w:p>
        </w:tc>
        <w:tc>
          <w:tcPr>
            <w:tcW w:w="5579" w:type="dxa"/>
            <w:shd w:val="clear" w:color="auto" w:fill="FFFFFF" w:themeFill="background1"/>
            <w:hideMark/>
          </w:tcPr>
          <w:p w14:paraId="792BEA1D" w14:textId="77777777" w:rsidR="001A69D4" w:rsidRPr="00924913" w:rsidRDefault="001A69D4" w:rsidP="001A69D4">
            <w:pPr>
              <w:jc w:val="both"/>
              <w:rPr>
                <w:rFonts w:ascii="Arial Narrow" w:eastAsia="Times New Roman" w:hAnsi="Arial Narrow"/>
                <w:color w:val="000000"/>
                <w:sz w:val="22"/>
                <w:szCs w:val="22"/>
                <w:lang w:val="es-SV"/>
              </w:rPr>
            </w:pPr>
            <w:r w:rsidRPr="00924913">
              <w:rPr>
                <w:rFonts w:ascii="Arial Narrow" w:eastAsia="Times New Roman" w:hAnsi="Arial Narrow"/>
                <w:color w:val="000000"/>
                <w:sz w:val="22"/>
                <w:szCs w:val="22"/>
                <w:lang w:val="es-SV"/>
              </w:rPr>
              <w:t>Moneda en que se ha emitido el título valor</w:t>
            </w:r>
          </w:p>
        </w:tc>
      </w:tr>
      <w:tr w:rsidR="001A69D4" w:rsidRPr="00924913" w14:paraId="0C55349A" w14:textId="77777777" w:rsidTr="00364495">
        <w:trPr>
          <w:trHeight w:val="330"/>
        </w:trPr>
        <w:tc>
          <w:tcPr>
            <w:tcW w:w="441" w:type="dxa"/>
            <w:shd w:val="clear" w:color="auto" w:fill="FFFFFF" w:themeFill="background1"/>
            <w:hideMark/>
          </w:tcPr>
          <w:p w14:paraId="2A5B040B" w14:textId="77777777" w:rsidR="001A69D4" w:rsidRPr="00924913" w:rsidRDefault="001A69D4" w:rsidP="001A69D4">
            <w:pPr>
              <w:rPr>
                <w:rFonts w:ascii="Arial Narrow" w:hAnsi="Arial Narrow"/>
                <w:b/>
                <w:sz w:val="22"/>
                <w:szCs w:val="22"/>
                <w:lang w:eastAsia="es-ES"/>
              </w:rPr>
            </w:pPr>
            <w:r w:rsidRPr="00924913">
              <w:rPr>
                <w:rFonts w:ascii="Arial Narrow" w:hAnsi="Arial Narrow"/>
                <w:b/>
                <w:sz w:val="22"/>
                <w:szCs w:val="22"/>
                <w:lang w:eastAsia="es-ES"/>
              </w:rPr>
              <w:t>4</w:t>
            </w:r>
          </w:p>
        </w:tc>
        <w:tc>
          <w:tcPr>
            <w:tcW w:w="3260" w:type="dxa"/>
            <w:shd w:val="clear" w:color="auto" w:fill="FFFFFF" w:themeFill="background1"/>
            <w:hideMark/>
          </w:tcPr>
          <w:p w14:paraId="00B6F09E" w14:textId="77777777" w:rsidR="001A69D4" w:rsidRPr="00924913" w:rsidRDefault="001A69D4" w:rsidP="001A69D4">
            <w:pPr>
              <w:rPr>
                <w:rFonts w:ascii="Arial Narrow" w:hAnsi="Arial Narrow"/>
                <w:b/>
                <w:sz w:val="22"/>
                <w:szCs w:val="22"/>
                <w:lang w:eastAsia="es-ES"/>
              </w:rPr>
            </w:pPr>
            <w:r w:rsidRPr="00924913">
              <w:rPr>
                <w:rFonts w:ascii="Arial Narrow" w:hAnsi="Arial Narrow"/>
                <w:b/>
                <w:sz w:val="22"/>
                <w:szCs w:val="22"/>
                <w:lang w:eastAsia="es-ES"/>
              </w:rPr>
              <w:t>Nombre de la emisión</w:t>
            </w:r>
          </w:p>
        </w:tc>
        <w:tc>
          <w:tcPr>
            <w:tcW w:w="5579" w:type="dxa"/>
            <w:shd w:val="clear" w:color="auto" w:fill="FFFFFF" w:themeFill="background1"/>
            <w:hideMark/>
          </w:tcPr>
          <w:p w14:paraId="05398FFB" w14:textId="77777777" w:rsidR="001A69D4" w:rsidRPr="00924913" w:rsidRDefault="001A69D4" w:rsidP="001A69D4">
            <w:pPr>
              <w:jc w:val="both"/>
              <w:rPr>
                <w:rFonts w:ascii="Arial Narrow" w:eastAsia="Times New Roman" w:hAnsi="Arial Narrow"/>
                <w:color w:val="000000"/>
                <w:sz w:val="22"/>
                <w:szCs w:val="22"/>
                <w:lang w:val="es-SV"/>
              </w:rPr>
            </w:pPr>
            <w:r w:rsidRPr="00924913">
              <w:rPr>
                <w:rFonts w:ascii="Arial Narrow" w:eastAsia="Times New Roman" w:hAnsi="Arial Narrow"/>
                <w:color w:val="000000"/>
                <w:sz w:val="22"/>
                <w:szCs w:val="22"/>
                <w:lang w:val="es-SV"/>
              </w:rPr>
              <w:t>Nombre o abreviatura de la emisión negociada</w:t>
            </w:r>
          </w:p>
        </w:tc>
      </w:tr>
      <w:tr w:rsidR="001A69D4" w:rsidRPr="00924913" w14:paraId="4672E233" w14:textId="77777777" w:rsidTr="00364495">
        <w:trPr>
          <w:trHeight w:val="330"/>
        </w:trPr>
        <w:tc>
          <w:tcPr>
            <w:tcW w:w="441" w:type="dxa"/>
            <w:shd w:val="clear" w:color="auto" w:fill="FFFFFF" w:themeFill="background1"/>
            <w:hideMark/>
          </w:tcPr>
          <w:p w14:paraId="3BCFC18F" w14:textId="77777777" w:rsidR="001A69D4" w:rsidRPr="00924913" w:rsidRDefault="001A69D4" w:rsidP="001A69D4">
            <w:pPr>
              <w:rPr>
                <w:rFonts w:ascii="Arial Narrow" w:hAnsi="Arial Narrow"/>
                <w:b/>
                <w:sz w:val="22"/>
                <w:szCs w:val="22"/>
                <w:lang w:eastAsia="es-ES"/>
              </w:rPr>
            </w:pPr>
            <w:r w:rsidRPr="00924913">
              <w:rPr>
                <w:rFonts w:ascii="Arial Narrow" w:hAnsi="Arial Narrow"/>
                <w:b/>
                <w:sz w:val="22"/>
                <w:szCs w:val="22"/>
                <w:lang w:eastAsia="es-ES"/>
              </w:rPr>
              <w:t>5</w:t>
            </w:r>
          </w:p>
        </w:tc>
        <w:tc>
          <w:tcPr>
            <w:tcW w:w="3260" w:type="dxa"/>
            <w:shd w:val="clear" w:color="auto" w:fill="FFFFFF" w:themeFill="background1"/>
            <w:hideMark/>
          </w:tcPr>
          <w:p w14:paraId="2C415BB4" w14:textId="77777777" w:rsidR="001A69D4" w:rsidRPr="00924913" w:rsidRDefault="001A69D4" w:rsidP="001A69D4">
            <w:pPr>
              <w:rPr>
                <w:rFonts w:ascii="Arial Narrow" w:hAnsi="Arial Narrow"/>
                <w:b/>
                <w:sz w:val="22"/>
                <w:szCs w:val="22"/>
                <w:lang w:eastAsia="es-ES"/>
              </w:rPr>
            </w:pPr>
            <w:r w:rsidRPr="00924913">
              <w:rPr>
                <w:rFonts w:ascii="Arial Narrow" w:hAnsi="Arial Narrow"/>
                <w:b/>
                <w:sz w:val="22"/>
                <w:szCs w:val="22"/>
                <w:lang w:eastAsia="es-ES"/>
              </w:rPr>
              <w:t>Nombre de la serie</w:t>
            </w:r>
          </w:p>
        </w:tc>
        <w:tc>
          <w:tcPr>
            <w:tcW w:w="5579" w:type="dxa"/>
            <w:shd w:val="clear" w:color="auto" w:fill="FFFFFF" w:themeFill="background1"/>
            <w:hideMark/>
          </w:tcPr>
          <w:p w14:paraId="6267E2C1" w14:textId="77777777" w:rsidR="001A69D4" w:rsidRPr="00924913" w:rsidRDefault="001A69D4" w:rsidP="001A69D4">
            <w:pPr>
              <w:jc w:val="both"/>
              <w:rPr>
                <w:rFonts w:ascii="Arial Narrow" w:eastAsia="Times New Roman" w:hAnsi="Arial Narrow"/>
                <w:color w:val="000000"/>
                <w:sz w:val="22"/>
                <w:szCs w:val="22"/>
                <w:lang w:val="es-SV"/>
              </w:rPr>
            </w:pPr>
            <w:r w:rsidRPr="00924913">
              <w:rPr>
                <w:rFonts w:ascii="Arial Narrow" w:eastAsia="Times New Roman" w:hAnsi="Arial Narrow"/>
                <w:color w:val="000000"/>
                <w:sz w:val="22"/>
                <w:szCs w:val="22"/>
                <w:lang w:val="es-SV"/>
              </w:rPr>
              <w:t>Nombre o abreviatura de la serie</w:t>
            </w:r>
          </w:p>
        </w:tc>
      </w:tr>
      <w:tr w:rsidR="001A69D4" w:rsidRPr="00924913" w14:paraId="7B918DF8" w14:textId="77777777" w:rsidTr="00364495">
        <w:trPr>
          <w:trHeight w:val="330"/>
        </w:trPr>
        <w:tc>
          <w:tcPr>
            <w:tcW w:w="441" w:type="dxa"/>
            <w:shd w:val="clear" w:color="auto" w:fill="FFFFFF" w:themeFill="background1"/>
            <w:hideMark/>
          </w:tcPr>
          <w:p w14:paraId="405CA16F" w14:textId="77777777" w:rsidR="001A69D4" w:rsidRPr="00924913" w:rsidRDefault="001A69D4" w:rsidP="001A69D4">
            <w:pPr>
              <w:rPr>
                <w:rFonts w:ascii="Arial Narrow" w:hAnsi="Arial Narrow"/>
                <w:b/>
                <w:sz w:val="22"/>
                <w:szCs w:val="22"/>
                <w:lang w:eastAsia="es-ES"/>
              </w:rPr>
            </w:pPr>
            <w:r w:rsidRPr="00924913">
              <w:rPr>
                <w:rFonts w:ascii="Arial Narrow" w:hAnsi="Arial Narrow"/>
                <w:b/>
                <w:sz w:val="22"/>
                <w:szCs w:val="22"/>
                <w:lang w:eastAsia="es-ES"/>
              </w:rPr>
              <w:t>6</w:t>
            </w:r>
          </w:p>
        </w:tc>
        <w:tc>
          <w:tcPr>
            <w:tcW w:w="3260" w:type="dxa"/>
            <w:shd w:val="clear" w:color="auto" w:fill="FFFFFF" w:themeFill="background1"/>
            <w:hideMark/>
          </w:tcPr>
          <w:p w14:paraId="3CA9F02C" w14:textId="77777777" w:rsidR="001A69D4" w:rsidRPr="00924913" w:rsidRDefault="001A69D4" w:rsidP="001A69D4">
            <w:pPr>
              <w:rPr>
                <w:rFonts w:ascii="Arial Narrow" w:hAnsi="Arial Narrow"/>
                <w:b/>
                <w:sz w:val="22"/>
                <w:szCs w:val="22"/>
                <w:lang w:eastAsia="es-ES"/>
              </w:rPr>
            </w:pPr>
            <w:r w:rsidRPr="00924913">
              <w:rPr>
                <w:rFonts w:ascii="Arial Narrow" w:hAnsi="Arial Narrow"/>
                <w:b/>
                <w:sz w:val="22"/>
                <w:szCs w:val="22"/>
                <w:lang w:eastAsia="es-ES"/>
              </w:rPr>
              <w:t>Tipo de operación</w:t>
            </w:r>
          </w:p>
        </w:tc>
        <w:tc>
          <w:tcPr>
            <w:tcW w:w="5579" w:type="dxa"/>
            <w:shd w:val="clear" w:color="auto" w:fill="FFFFFF" w:themeFill="background1"/>
            <w:hideMark/>
          </w:tcPr>
          <w:p w14:paraId="5E6FA172" w14:textId="77777777" w:rsidR="001A69D4" w:rsidRPr="00924913" w:rsidRDefault="001A69D4" w:rsidP="001A69D4">
            <w:pPr>
              <w:jc w:val="both"/>
              <w:rPr>
                <w:rFonts w:ascii="Arial Narrow" w:eastAsia="Times New Roman" w:hAnsi="Arial Narrow"/>
                <w:color w:val="000000"/>
                <w:sz w:val="22"/>
                <w:szCs w:val="22"/>
                <w:lang w:val="es-SV"/>
              </w:rPr>
            </w:pPr>
            <w:r w:rsidRPr="00924913">
              <w:rPr>
                <w:rFonts w:ascii="Arial Narrow" w:eastAsia="Times New Roman" w:hAnsi="Arial Narrow"/>
                <w:color w:val="000000"/>
                <w:sz w:val="22"/>
                <w:szCs w:val="22"/>
                <w:lang w:val="es-SV"/>
              </w:rPr>
              <w:t>Tipo de operación realizada</w:t>
            </w:r>
          </w:p>
        </w:tc>
      </w:tr>
      <w:tr w:rsidR="001A69D4" w:rsidRPr="00924913" w14:paraId="6BF66ACF" w14:textId="77777777" w:rsidTr="00364495">
        <w:trPr>
          <w:trHeight w:val="330"/>
        </w:trPr>
        <w:tc>
          <w:tcPr>
            <w:tcW w:w="441" w:type="dxa"/>
            <w:shd w:val="clear" w:color="auto" w:fill="FFFFFF" w:themeFill="background1"/>
            <w:hideMark/>
          </w:tcPr>
          <w:p w14:paraId="1A005117" w14:textId="77777777" w:rsidR="001A69D4" w:rsidRPr="00924913" w:rsidRDefault="001A69D4" w:rsidP="001A69D4">
            <w:pPr>
              <w:rPr>
                <w:rFonts w:ascii="Arial Narrow" w:hAnsi="Arial Narrow"/>
                <w:b/>
                <w:sz w:val="22"/>
                <w:szCs w:val="22"/>
                <w:lang w:eastAsia="es-ES"/>
              </w:rPr>
            </w:pPr>
            <w:r w:rsidRPr="00924913">
              <w:rPr>
                <w:rFonts w:ascii="Arial Narrow" w:hAnsi="Arial Narrow"/>
                <w:b/>
                <w:sz w:val="22"/>
                <w:szCs w:val="22"/>
                <w:lang w:eastAsia="es-ES"/>
              </w:rPr>
              <w:t>7</w:t>
            </w:r>
          </w:p>
        </w:tc>
        <w:tc>
          <w:tcPr>
            <w:tcW w:w="3260" w:type="dxa"/>
            <w:shd w:val="clear" w:color="auto" w:fill="FFFFFF" w:themeFill="background1"/>
            <w:hideMark/>
          </w:tcPr>
          <w:p w14:paraId="1933ABB6" w14:textId="77777777" w:rsidR="001A69D4" w:rsidRPr="00924913" w:rsidRDefault="001A69D4" w:rsidP="001A69D4">
            <w:pPr>
              <w:rPr>
                <w:rFonts w:ascii="Arial Narrow" w:hAnsi="Arial Narrow"/>
                <w:b/>
                <w:sz w:val="22"/>
                <w:szCs w:val="22"/>
                <w:lang w:eastAsia="es-ES"/>
              </w:rPr>
            </w:pPr>
            <w:r w:rsidRPr="00924913">
              <w:rPr>
                <w:rFonts w:ascii="Arial Narrow" w:hAnsi="Arial Narrow"/>
                <w:b/>
                <w:sz w:val="22"/>
                <w:szCs w:val="22"/>
                <w:lang w:eastAsia="es-ES"/>
              </w:rPr>
              <w:t xml:space="preserve">Mercado transado </w:t>
            </w:r>
          </w:p>
        </w:tc>
        <w:tc>
          <w:tcPr>
            <w:tcW w:w="5579" w:type="dxa"/>
            <w:shd w:val="clear" w:color="auto" w:fill="FFFFFF" w:themeFill="background1"/>
            <w:hideMark/>
          </w:tcPr>
          <w:p w14:paraId="6E4F1C1D" w14:textId="77777777" w:rsidR="001A69D4" w:rsidRPr="00924913" w:rsidRDefault="001A69D4" w:rsidP="001A69D4">
            <w:pPr>
              <w:jc w:val="both"/>
              <w:rPr>
                <w:rFonts w:ascii="Arial Narrow" w:eastAsia="Times New Roman" w:hAnsi="Arial Narrow"/>
                <w:color w:val="000000"/>
                <w:sz w:val="22"/>
                <w:szCs w:val="22"/>
                <w:lang w:val="es-SV"/>
              </w:rPr>
            </w:pPr>
            <w:r w:rsidRPr="00924913">
              <w:rPr>
                <w:rFonts w:ascii="Arial Narrow" w:eastAsia="Times New Roman" w:hAnsi="Arial Narrow"/>
                <w:color w:val="000000"/>
                <w:sz w:val="22"/>
                <w:szCs w:val="22"/>
                <w:lang w:val="es-SV"/>
              </w:rPr>
              <w:t>Descripción del mercado transado</w:t>
            </w:r>
          </w:p>
        </w:tc>
      </w:tr>
      <w:tr w:rsidR="001A69D4" w:rsidRPr="00924913" w14:paraId="1E4E5C6C" w14:textId="77777777" w:rsidTr="00364495">
        <w:trPr>
          <w:trHeight w:val="330"/>
        </w:trPr>
        <w:tc>
          <w:tcPr>
            <w:tcW w:w="441" w:type="dxa"/>
            <w:shd w:val="clear" w:color="auto" w:fill="FFFFFF" w:themeFill="background1"/>
            <w:hideMark/>
          </w:tcPr>
          <w:p w14:paraId="676C8527" w14:textId="77777777" w:rsidR="001A69D4" w:rsidRPr="00924913" w:rsidRDefault="001A69D4" w:rsidP="001A69D4">
            <w:pPr>
              <w:rPr>
                <w:rFonts w:ascii="Arial Narrow" w:hAnsi="Arial Narrow"/>
                <w:b/>
                <w:sz w:val="22"/>
                <w:szCs w:val="22"/>
                <w:lang w:eastAsia="es-ES"/>
              </w:rPr>
            </w:pPr>
            <w:r w:rsidRPr="00924913">
              <w:rPr>
                <w:rFonts w:ascii="Arial Narrow" w:hAnsi="Arial Narrow"/>
                <w:b/>
                <w:sz w:val="22"/>
                <w:szCs w:val="22"/>
                <w:lang w:eastAsia="es-ES"/>
              </w:rPr>
              <w:t>8</w:t>
            </w:r>
          </w:p>
        </w:tc>
        <w:tc>
          <w:tcPr>
            <w:tcW w:w="3260" w:type="dxa"/>
            <w:shd w:val="clear" w:color="auto" w:fill="FFFFFF" w:themeFill="background1"/>
            <w:hideMark/>
          </w:tcPr>
          <w:p w14:paraId="493D100B" w14:textId="77777777" w:rsidR="001A69D4" w:rsidRPr="00924913" w:rsidRDefault="001A69D4" w:rsidP="001A69D4">
            <w:pPr>
              <w:rPr>
                <w:rFonts w:ascii="Arial Narrow" w:hAnsi="Arial Narrow"/>
                <w:b/>
                <w:sz w:val="22"/>
                <w:szCs w:val="22"/>
                <w:lang w:eastAsia="es-ES"/>
              </w:rPr>
            </w:pPr>
            <w:r w:rsidRPr="00924913">
              <w:rPr>
                <w:rFonts w:ascii="Arial Narrow" w:hAnsi="Arial Narrow"/>
                <w:b/>
                <w:sz w:val="22"/>
                <w:szCs w:val="22"/>
                <w:lang w:eastAsia="es-ES"/>
              </w:rPr>
              <w:t>Tasa de interés nominal</w:t>
            </w:r>
          </w:p>
        </w:tc>
        <w:tc>
          <w:tcPr>
            <w:tcW w:w="5579" w:type="dxa"/>
            <w:shd w:val="clear" w:color="auto" w:fill="FFFFFF" w:themeFill="background1"/>
            <w:hideMark/>
          </w:tcPr>
          <w:p w14:paraId="469D5EE5" w14:textId="77777777" w:rsidR="001A69D4" w:rsidRPr="00924913" w:rsidRDefault="001A69D4" w:rsidP="001A69D4">
            <w:pPr>
              <w:jc w:val="both"/>
              <w:rPr>
                <w:rFonts w:ascii="Arial Narrow" w:eastAsia="Times New Roman" w:hAnsi="Arial Narrow"/>
                <w:color w:val="000000"/>
                <w:sz w:val="22"/>
                <w:szCs w:val="22"/>
                <w:lang w:val="es-SV"/>
              </w:rPr>
            </w:pPr>
            <w:r w:rsidRPr="00924913">
              <w:rPr>
                <w:rFonts w:ascii="Arial Narrow" w:eastAsia="Times New Roman" w:hAnsi="Arial Narrow"/>
                <w:color w:val="000000"/>
                <w:sz w:val="22"/>
                <w:szCs w:val="22"/>
                <w:lang w:val="es-SV"/>
              </w:rPr>
              <w:t>Tasa de interés nominal del valor negociado</w:t>
            </w:r>
          </w:p>
        </w:tc>
      </w:tr>
      <w:tr w:rsidR="001A69D4" w:rsidRPr="00924913" w14:paraId="355E8E51" w14:textId="77777777" w:rsidTr="00364495">
        <w:trPr>
          <w:trHeight w:val="330"/>
        </w:trPr>
        <w:tc>
          <w:tcPr>
            <w:tcW w:w="441" w:type="dxa"/>
            <w:shd w:val="clear" w:color="auto" w:fill="FFFFFF" w:themeFill="background1"/>
            <w:hideMark/>
          </w:tcPr>
          <w:p w14:paraId="3F3C5DEC" w14:textId="77777777" w:rsidR="001A69D4" w:rsidRPr="00924913" w:rsidRDefault="001A69D4" w:rsidP="001A69D4">
            <w:pPr>
              <w:rPr>
                <w:rFonts w:ascii="Arial Narrow" w:hAnsi="Arial Narrow"/>
                <w:b/>
                <w:sz w:val="22"/>
                <w:szCs w:val="22"/>
                <w:lang w:eastAsia="es-ES"/>
              </w:rPr>
            </w:pPr>
            <w:r w:rsidRPr="00924913">
              <w:rPr>
                <w:rFonts w:ascii="Arial Narrow" w:hAnsi="Arial Narrow"/>
                <w:b/>
                <w:sz w:val="22"/>
                <w:szCs w:val="22"/>
                <w:lang w:eastAsia="es-ES"/>
              </w:rPr>
              <w:t>9</w:t>
            </w:r>
          </w:p>
        </w:tc>
        <w:tc>
          <w:tcPr>
            <w:tcW w:w="3260" w:type="dxa"/>
            <w:shd w:val="clear" w:color="auto" w:fill="FFFFFF" w:themeFill="background1"/>
            <w:hideMark/>
          </w:tcPr>
          <w:p w14:paraId="09EBF38A" w14:textId="29EF5132" w:rsidR="001A69D4" w:rsidRPr="00924913" w:rsidRDefault="001A69D4" w:rsidP="001A69D4">
            <w:pPr>
              <w:rPr>
                <w:rFonts w:ascii="Arial Narrow" w:hAnsi="Arial Narrow"/>
                <w:b/>
                <w:sz w:val="22"/>
                <w:szCs w:val="22"/>
                <w:lang w:eastAsia="es-ES"/>
              </w:rPr>
            </w:pPr>
            <w:r w:rsidRPr="00924913">
              <w:rPr>
                <w:rFonts w:ascii="Arial Narrow" w:hAnsi="Arial Narrow"/>
                <w:b/>
                <w:sz w:val="22"/>
                <w:szCs w:val="22"/>
              </w:rPr>
              <w:t>Periodicidad</w:t>
            </w:r>
            <w:r w:rsidRPr="00924913">
              <w:rPr>
                <w:rFonts w:ascii="Arial Narrow" w:hAnsi="Arial Narrow"/>
                <w:b/>
                <w:sz w:val="22"/>
                <w:szCs w:val="22"/>
                <w:lang w:eastAsia="es-ES"/>
              </w:rPr>
              <w:t xml:space="preserve"> de pago</w:t>
            </w:r>
          </w:p>
        </w:tc>
        <w:tc>
          <w:tcPr>
            <w:tcW w:w="5579" w:type="dxa"/>
            <w:shd w:val="clear" w:color="auto" w:fill="FFFFFF" w:themeFill="background1"/>
            <w:hideMark/>
          </w:tcPr>
          <w:p w14:paraId="3BEAAF94" w14:textId="77777777" w:rsidR="001A69D4" w:rsidRPr="00924913" w:rsidRDefault="001A69D4" w:rsidP="001A69D4">
            <w:pPr>
              <w:jc w:val="both"/>
              <w:rPr>
                <w:rFonts w:ascii="Arial Narrow" w:eastAsia="Times New Roman" w:hAnsi="Arial Narrow"/>
                <w:sz w:val="22"/>
                <w:szCs w:val="22"/>
                <w:lang w:val="es-SV"/>
              </w:rPr>
            </w:pPr>
            <w:r w:rsidRPr="00924913">
              <w:rPr>
                <w:rFonts w:ascii="Arial Narrow" w:eastAsia="Times New Roman" w:hAnsi="Arial Narrow"/>
                <w:sz w:val="22"/>
                <w:szCs w:val="22"/>
                <w:lang w:val="es-SV"/>
              </w:rPr>
              <w:t>Periodicidad del pago</w:t>
            </w:r>
          </w:p>
        </w:tc>
      </w:tr>
      <w:tr w:rsidR="001A69D4" w:rsidRPr="00924913" w14:paraId="2C9AEBBA" w14:textId="77777777" w:rsidTr="00364495">
        <w:trPr>
          <w:trHeight w:val="330"/>
        </w:trPr>
        <w:tc>
          <w:tcPr>
            <w:tcW w:w="441" w:type="dxa"/>
            <w:shd w:val="clear" w:color="auto" w:fill="FFFFFF" w:themeFill="background1"/>
            <w:hideMark/>
          </w:tcPr>
          <w:p w14:paraId="07869332" w14:textId="77777777" w:rsidR="001A69D4" w:rsidRPr="00924913" w:rsidRDefault="001A69D4" w:rsidP="001A69D4">
            <w:pPr>
              <w:jc w:val="both"/>
              <w:rPr>
                <w:rFonts w:ascii="Arial Narrow" w:eastAsia="Times New Roman" w:hAnsi="Arial Narrow"/>
                <w:b/>
                <w:sz w:val="22"/>
                <w:szCs w:val="22"/>
                <w:lang w:val="es-SV"/>
              </w:rPr>
            </w:pPr>
            <w:r w:rsidRPr="00924913">
              <w:rPr>
                <w:rFonts w:ascii="Arial Narrow" w:eastAsia="Times New Roman" w:hAnsi="Arial Narrow"/>
                <w:b/>
                <w:sz w:val="22"/>
                <w:szCs w:val="22"/>
                <w:lang w:val="es-SV"/>
              </w:rPr>
              <w:t>10</w:t>
            </w:r>
          </w:p>
        </w:tc>
        <w:tc>
          <w:tcPr>
            <w:tcW w:w="3260" w:type="dxa"/>
            <w:shd w:val="clear" w:color="auto" w:fill="FFFFFF" w:themeFill="background1"/>
            <w:hideMark/>
          </w:tcPr>
          <w:p w14:paraId="50C98981" w14:textId="77777777" w:rsidR="001A69D4" w:rsidRPr="00924913" w:rsidRDefault="001A69D4" w:rsidP="001A69D4">
            <w:pPr>
              <w:jc w:val="both"/>
              <w:rPr>
                <w:rFonts w:ascii="Arial Narrow" w:eastAsia="Times New Roman" w:hAnsi="Arial Narrow"/>
                <w:b/>
                <w:sz w:val="22"/>
                <w:szCs w:val="22"/>
                <w:lang w:val="es-SV"/>
              </w:rPr>
            </w:pPr>
            <w:r w:rsidRPr="00924913">
              <w:rPr>
                <w:rFonts w:ascii="Arial Narrow" w:eastAsia="Times New Roman" w:hAnsi="Arial Narrow"/>
                <w:b/>
                <w:sz w:val="22"/>
                <w:szCs w:val="22"/>
                <w:lang w:val="es-SV"/>
              </w:rPr>
              <w:t>Valor nominal</w:t>
            </w:r>
          </w:p>
        </w:tc>
        <w:tc>
          <w:tcPr>
            <w:tcW w:w="5579" w:type="dxa"/>
            <w:hideMark/>
          </w:tcPr>
          <w:p w14:paraId="5EACF75F" w14:textId="77777777" w:rsidR="001A69D4" w:rsidRPr="00924913" w:rsidRDefault="001A69D4" w:rsidP="001A69D4">
            <w:pPr>
              <w:jc w:val="both"/>
              <w:rPr>
                <w:rFonts w:ascii="Arial Narrow" w:eastAsia="Times New Roman" w:hAnsi="Arial Narrow"/>
                <w:color w:val="000000"/>
                <w:sz w:val="22"/>
                <w:szCs w:val="22"/>
                <w:lang w:val="es-SV"/>
              </w:rPr>
            </w:pPr>
            <w:r w:rsidRPr="00924913">
              <w:rPr>
                <w:rFonts w:ascii="Arial Narrow" w:eastAsia="Times New Roman" w:hAnsi="Arial Narrow"/>
                <w:color w:val="000000"/>
                <w:sz w:val="22"/>
                <w:szCs w:val="22"/>
                <w:lang w:val="es-SV"/>
              </w:rPr>
              <w:t>Valor nominal de los valores negociados</w:t>
            </w:r>
          </w:p>
        </w:tc>
      </w:tr>
      <w:tr w:rsidR="001A69D4" w:rsidRPr="00924913" w14:paraId="3A5C9110" w14:textId="77777777" w:rsidTr="00364495">
        <w:trPr>
          <w:trHeight w:val="330"/>
        </w:trPr>
        <w:tc>
          <w:tcPr>
            <w:tcW w:w="441" w:type="dxa"/>
            <w:shd w:val="clear" w:color="auto" w:fill="FFFFFF" w:themeFill="background1"/>
            <w:hideMark/>
          </w:tcPr>
          <w:p w14:paraId="4E520DD8" w14:textId="77777777" w:rsidR="001A69D4" w:rsidRPr="00924913" w:rsidRDefault="001A69D4" w:rsidP="001A69D4">
            <w:pPr>
              <w:jc w:val="both"/>
              <w:rPr>
                <w:rFonts w:ascii="Arial Narrow" w:eastAsia="Times New Roman" w:hAnsi="Arial Narrow"/>
                <w:b/>
                <w:sz w:val="22"/>
                <w:szCs w:val="22"/>
                <w:lang w:val="es-SV"/>
              </w:rPr>
            </w:pPr>
            <w:r w:rsidRPr="00924913">
              <w:rPr>
                <w:rFonts w:ascii="Arial Narrow" w:eastAsia="Times New Roman" w:hAnsi="Arial Narrow"/>
                <w:b/>
                <w:sz w:val="22"/>
                <w:szCs w:val="22"/>
                <w:lang w:val="es-SV"/>
              </w:rPr>
              <w:t>11</w:t>
            </w:r>
          </w:p>
        </w:tc>
        <w:tc>
          <w:tcPr>
            <w:tcW w:w="3260" w:type="dxa"/>
            <w:shd w:val="clear" w:color="auto" w:fill="FFFFFF" w:themeFill="background1"/>
            <w:hideMark/>
          </w:tcPr>
          <w:p w14:paraId="3CE9F80D" w14:textId="77777777" w:rsidR="001A69D4" w:rsidRPr="00924913" w:rsidRDefault="001A69D4" w:rsidP="001A69D4">
            <w:pPr>
              <w:jc w:val="both"/>
              <w:rPr>
                <w:rFonts w:ascii="Arial Narrow" w:eastAsia="Times New Roman" w:hAnsi="Arial Narrow"/>
                <w:b/>
                <w:sz w:val="22"/>
                <w:szCs w:val="22"/>
                <w:lang w:val="es-SV"/>
              </w:rPr>
            </w:pPr>
            <w:r w:rsidRPr="00924913">
              <w:rPr>
                <w:rFonts w:ascii="Arial Narrow" w:eastAsia="Times New Roman" w:hAnsi="Arial Narrow"/>
                <w:b/>
                <w:sz w:val="22"/>
                <w:szCs w:val="22"/>
                <w:lang w:val="es-SV"/>
              </w:rPr>
              <w:t>Precio</w:t>
            </w:r>
          </w:p>
        </w:tc>
        <w:tc>
          <w:tcPr>
            <w:tcW w:w="5579" w:type="dxa"/>
            <w:hideMark/>
          </w:tcPr>
          <w:p w14:paraId="76DDE9BB" w14:textId="77777777" w:rsidR="001A69D4" w:rsidRPr="00924913" w:rsidRDefault="001A69D4" w:rsidP="001A69D4">
            <w:pPr>
              <w:jc w:val="both"/>
              <w:rPr>
                <w:rFonts w:ascii="Arial Narrow" w:eastAsia="Times New Roman" w:hAnsi="Arial Narrow"/>
                <w:color w:val="000000"/>
                <w:sz w:val="22"/>
                <w:szCs w:val="22"/>
                <w:lang w:val="es-SV"/>
              </w:rPr>
            </w:pPr>
            <w:r w:rsidRPr="00924913">
              <w:rPr>
                <w:rFonts w:ascii="Arial Narrow" w:eastAsia="Times New Roman" w:hAnsi="Arial Narrow"/>
                <w:color w:val="000000"/>
                <w:sz w:val="22"/>
                <w:szCs w:val="22"/>
                <w:lang w:val="es-SV"/>
              </w:rPr>
              <w:t>Precio de los títulos negociados</w:t>
            </w:r>
          </w:p>
        </w:tc>
      </w:tr>
      <w:tr w:rsidR="001A69D4" w:rsidRPr="00924913" w14:paraId="4D5EA710" w14:textId="77777777" w:rsidTr="00364495">
        <w:trPr>
          <w:trHeight w:val="330"/>
        </w:trPr>
        <w:tc>
          <w:tcPr>
            <w:tcW w:w="441" w:type="dxa"/>
            <w:shd w:val="clear" w:color="auto" w:fill="FFFFFF" w:themeFill="background1"/>
            <w:hideMark/>
          </w:tcPr>
          <w:p w14:paraId="0C35DC78" w14:textId="77777777" w:rsidR="001A69D4" w:rsidRPr="00924913" w:rsidRDefault="001A69D4" w:rsidP="001A69D4">
            <w:pPr>
              <w:jc w:val="both"/>
              <w:rPr>
                <w:rFonts w:ascii="Arial Narrow" w:eastAsia="Times New Roman" w:hAnsi="Arial Narrow"/>
                <w:b/>
                <w:sz w:val="22"/>
                <w:szCs w:val="22"/>
                <w:lang w:val="es-SV"/>
              </w:rPr>
            </w:pPr>
            <w:r w:rsidRPr="00924913">
              <w:rPr>
                <w:rFonts w:ascii="Arial Narrow" w:eastAsia="Times New Roman" w:hAnsi="Arial Narrow"/>
                <w:b/>
                <w:sz w:val="22"/>
                <w:szCs w:val="22"/>
                <w:lang w:val="es-SV"/>
              </w:rPr>
              <w:t>12</w:t>
            </w:r>
          </w:p>
        </w:tc>
        <w:tc>
          <w:tcPr>
            <w:tcW w:w="3260" w:type="dxa"/>
            <w:shd w:val="clear" w:color="auto" w:fill="FFFFFF" w:themeFill="background1"/>
            <w:hideMark/>
          </w:tcPr>
          <w:p w14:paraId="0957B047" w14:textId="77777777" w:rsidR="001A69D4" w:rsidRPr="00924913" w:rsidRDefault="001A69D4" w:rsidP="001A69D4">
            <w:pPr>
              <w:jc w:val="both"/>
              <w:rPr>
                <w:rFonts w:ascii="Arial Narrow" w:eastAsia="Times New Roman" w:hAnsi="Arial Narrow"/>
                <w:b/>
                <w:sz w:val="22"/>
                <w:szCs w:val="22"/>
                <w:lang w:val="es-SV"/>
              </w:rPr>
            </w:pPr>
            <w:r w:rsidRPr="00924913">
              <w:rPr>
                <w:rFonts w:ascii="Arial Narrow" w:eastAsia="Times New Roman" w:hAnsi="Arial Narrow"/>
                <w:b/>
                <w:sz w:val="22"/>
                <w:szCs w:val="22"/>
                <w:lang w:val="es-SV"/>
              </w:rPr>
              <w:t>Valor transado</w:t>
            </w:r>
          </w:p>
        </w:tc>
        <w:tc>
          <w:tcPr>
            <w:tcW w:w="5579" w:type="dxa"/>
            <w:hideMark/>
          </w:tcPr>
          <w:p w14:paraId="04124E9E" w14:textId="77777777" w:rsidR="001A69D4" w:rsidRPr="00924913" w:rsidRDefault="001A69D4" w:rsidP="001A69D4">
            <w:pPr>
              <w:jc w:val="both"/>
              <w:rPr>
                <w:rFonts w:ascii="Arial Narrow" w:eastAsia="Times New Roman" w:hAnsi="Arial Narrow"/>
                <w:color w:val="000000"/>
                <w:sz w:val="22"/>
                <w:szCs w:val="22"/>
                <w:lang w:val="es-SV"/>
              </w:rPr>
            </w:pPr>
            <w:r w:rsidRPr="00924913">
              <w:rPr>
                <w:rFonts w:ascii="Arial Narrow" w:eastAsia="Times New Roman" w:hAnsi="Arial Narrow"/>
                <w:color w:val="000000"/>
                <w:sz w:val="22"/>
                <w:szCs w:val="22"/>
                <w:lang w:val="es-SV"/>
              </w:rPr>
              <w:t>Valor transado de la operación</w:t>
            </w:r>
          </w:p>
        </w:tc>
      </w:tr>
      <w:tr w:rsidR="001A69D4" w:rsidRPr="00924913" w14:paraId="3BAA38CA" w14:textId="77777777" w:rsidTr="00364495">
        <w:trPr>
          <w:trHeight w:val="330"/>
        </w:trPr>
        <w:tc>
          <w:tcPr>
            <w:tcW w:w="441" w:type="dxa"/>
            <w:shd w:val="clear" w:color="auto" w:fill="FFFFFF" w:themeFill="background1"/>
            <w:hideMark/>
          </w:tcPr>
          <w:p w14:paraId="433BFC56" w14:textId="77777777" w:rsidR="001A69D4" w:rsidRPr="00924913" w:rsidRDefault="001A69D4" w:rsidP="001A69D4">
            <w:pPr>
              <w:jc w:val="both"/>
              <w:rPr>
                <w:rFonts w:ascii="Arial Narrow" w:eastAsia="Times New Roman" w:hAnsi="Arial Narrow"/>
                <w:b/>
                <w:sz w:val="22"/>
                <w:szCs w:val="22"/>
                <w:lang w:val="es-SV"/>
              </w:rPr>
            </w:pPr>
            <w:r w:rsidRPr="00924913">
              <w:rPr>
                <w:rFonts w:ascii="Arial Narrow" w:eastAsia="Times New Roman" w:hAnsi="Arial Narrow"/>
                <w:b/>
                <w:sz w:val="22"/>
                <w:szCs w:val="22"/>
                <w:lang w:val="es-SV"/>
              </w:rPr>
              <w:t>13</w:t>
            </w:r>
          </w:p>
        </w:tc>
        <w:tc>
          <w:tcPr>
            <w:tcW w:w="3260" w:type="dxa"/>
            <w:shd w:val="clear" w:color="auto" w:fill="FFFFFF" w:themeFill="background1"/>
            <w:hideMark/>
          </w:tcPr>
          <w:p w14:paraId="6F4C3BD1" w14:textId="77777777" w:rsidR="001A69D4" w:rsidRPr="00924913" w:rsidRDefault="001A69D4" w:rsidP="001A69D4">
            <w:pPr>
              <w:jc w:val="both"/>
              <w:rPr>
                <w:rFonts w:ascii="Arial Narrow" w:eastAsia="Times New Roman" w:hAnsi="Arial Narrow"/>
                <w:b/>
                <w:sz w:val="22"/>
                <w:szCs w:val="22"/>
                <w:lang w:val="es-SV"/>
              </w:rPr>
            </w:pPr>
            <w:r w:rsidRPr="00924913">
              <w:rPr>
                <w:rFonts w:ascii="Arial Narrow" w:eastAsia="Times New Roman" w:hAnsi="Arial Narrow"/>
                <w:b/>
                <w:sz w:val="22"/>
                <w:szCs w:val="22"/>
                <w:lang w:val="es-SV"/>
              </w:rPr>
              <w:t>Tasa de cambio</w:t>
            </w:r>
          </w:p>
        </w:tc>
        <w:tc>
          <w:tcPr>
            <w:tcW w:w="5579" w:type="dxa"/>
            <w:hideMark/>
          </w:tcPr>
          <w:p w14:paraId="5A9FB331" w14:textId="77777777" w:rsidR="001A69D4" w:rsidRPr="00924913" w:rsidRDefault="001A69D4" w:rsidP="001A69D4">
            <w:pPr>
              <w:jc w:val="both"/>
              <w:rPr>
                <w:rFonts w:ascii="Arial Narrow" w:eastAsia="Times New Roman" w:hAnsi="Arial Narrow"/>
                <w:color w:val="000000"/>
                <w:sz w:val="22"/>
                <w:szCs w:val="22"/>
                <w:lang w:val="es-SV"/>
              </w:rPr>
            </w:pPr>
            <w:r w:rsidRPr="00924913">
              <w:rPr>
                <w:rFonts w:ascii="Arial Narrow" w:eastAsia="Times New Roman" w:hAnsi="Arial Narrow"/>
                <w:color w:val="000000"/>
                <w:sz w:val="22"/>
                <w:szCs w:val="22"/>
                <w:lang w:val="es-SV"/>
              </w:rPr>
              <w:t>Tasa de cambio de la operación</w:t>
            </w:r>
          </w:p>
        </w:tc>
      </w:tr>
      <w:tr w:rsidR="001A69D4" w:rsidRPr="00924913" w14:paraId="26D83754" w14:textId="77777777" w:rsidTr="00364495">
        <w:trPr>
          <w:trHeight w:val="330"/>
        </w:trPr>
        <w:tc>
          <w:tcPr>
            <w:tcW w:w="441" w:type="dxa"/>
            <w:shd w:val="clear" w:color="auto" w:fill="FFFFFF" w:themeFill="background1"/>
            <w:hideMark/>
          </w:tcPr>
          <w:p w14:paraId="0C517CFF" w14:textId="77777777" w:rsidR="001A69D4" w:rsidRPr="00924913" w:rsidRDefault="001A69D4" w:rsidP="001A69D4">
            <w:pPr>
              <w:jc w:val="both"/>
              <w:rPr>
                <w:rFonts w:ascii="Arial Narrow" w:eastAsia="Times New Roman" w:hAnsi="Arial Narrow"/>
                <w:b/>
                <w:sz w:val="22"/>
                <w:szCs w:val="22"/>
                <w:lang w:val="es-SV"/>
              </w:rPr>
            </w:pPr>
            <w:r w:rsidRPr="00924913">
              <w:rPr>
                <w:rFonts w:ascii="Arial Narrow" w:eastAsia="Times New Roman" w:hAnsi="Arial Narrow"/>
                <w:b/>
                <w:sz w:val="22"/>
                <w:szCs w:val="22"/>
                <w:lang w:val="es-SV"/>
              </w:rPr>
              <w:t>14</w:t>
            </w:r>
          </w:p>
        </w:tc>
        <w:tc>
          <w:tcPr>
            <w:tcW w:w="3260" w:type="dxa"/>
            <w:shd w:val="clear" w:color="auto" w:fill="FFFFFF" w:themeFill="background1"/>
            <w:hideMark/>
          </w:tcPr>
          <w:p w14:paraId="2D34ED6C" w14:textId="42777B9F" w:rsidR="001A69D4" w:rsidRPr="00924913" w:rsidRDefault="001A69D4" w:rsidP="00FC6A18">
            <w:pPr>
              <w:jc w:val="both"/>
              <w:rPr>
                <w:rFonts w:ascii="Arial Narrow" w:eastAsia="Times New Roman" w:hAnsi="Arial Narrow"/>
                <w:b/>
                <w:sz w:val="22"/>
                <w:szCs w:val="22"/>
                <w:lang w:val="es-SV"/>
              </w:rPr>
            </w:pPr>
            <w:r w:rsidRPr="00924913">
              <w:rPr>
                <w:rFonts w:ascii="Arial Narrow" w:eastAsia="Times New Roman" w:hAnsi="Arial Narrow"/>
                <w:b/>
                <w:sz w:val="22"/>
                <w:szCs w:val="22"/>
                <w:lang w:val="es-SV"/>
              </w:rPr>
              <w:t xml:space="preserve">Código del tipo de cliente </w:t>
            </w:r>
          </w:p>
        </w:tc>
        <w:tc>
          <w:tcPr>
            <w:tcW w:w="5579" w:type="dxa"/>
            <w:hideMark/>
          </w:tcPr>
          <w:p w14:paraId="4CA78437" w14:textId="77777777" w:rsidR="001A69D4" w:rsidRDefault="001A69D4" w:rsidP="00060A16">
            <w:pPr>
              <w:jc w:val="both"/>
              <w:rPr>
                <w:rFonts w:ascii="Arial Narrow" w:eastAsia="Times New Roman" w:hAnsi="Arial Narrow"/>
                <w:sz w:val="22"/>
                <w:lang w:val="es-SV"/>
              </w:rPr>
            </w:pPr>
            <w:r w:rsidRPr="00C02BFA">
              <w:rPr>
                <w:rFonts w:ascii="Arial Narrow" w:eastAsia="Times New Roman" w:hAnsi="Arial Narrow"/>
                <w:sz w:val="22"/>
                <w:lang w:val="es-SV"/>
              </w:rPr>
              <w:t>Código del tipo de cliente </w:t>
            </w:r>
          </w:p>
          <w:p w14:paraId="62851735" w14:textId="478A4358" w:rsidR="00D50606" w:rsidRPr="00924913" w:rsidRDefault="00D50606" w:rsidP="00060A16">
            <w:pPr>
              <w:jc w:val="both"/>
              <w:rPr>
                <w:rFonts w:ascii="Arial Narrow" w:eastAsia="Times New Roman" w:hAnsi="Arial Narrow"/>
                <w:color w:val="000000"/>
                <w:sz w:val="22"/>
                <w:szCs w:val="22"/>
                <w:lang w:val="es-SV"/>
              </w:rPr>
            </w:pPr>
            <w:bookmarkStart w:id="0" w:name="_GoBack"/>
            <w:bookmarkEnd w:id="0"/>
          </w:p>
        </w:tc>
      </w:tr>
      <w:tr w:rsidR="001A69D4" w:rsidRPr="00924913" w14:paraId="51A08F29" w14:textId="77777777" w:rsidTr="00364495">
        <w:trPr>
          <w:trHeight w:val="330"/>
        </w:trPr>
        <w:tc>
          <w:tcPr>
            <w:tcW w:w="441" w:type="dxa"/>
            <w:shd w:val="clear" w:color="auto" w:fill="FFFFFF" w:themeFill="background1"/>
            <w:hideMark/>
          </w:tcPr>
          <w:p w14:paraId="4FCF5AA5" w14:textId="77777777" w:rsidR="001A69D4" w:rsidRPr="00924913" w:rsidRDefault="001A69D4" w:rsidP="001A69D4">
            <w:pPr>
              <w:jc w:val="both"/>
              <w:rPr>
                <w:rFonts w:ascii="Arial Narrow" w:eastAsia="Times New Roman" w:hAnsi="Arial Narrow"/>
                <w:b/>
                <w:sz w:val="22"/>
                <w:szCs w:val="22"/>
                <w:lang w:val="es-SV"/>
              </w:rPr>
            </w:pPr>
            <w:r w:rsidRPr="00924913">
              <w:rPr>
                <w:rFonts w:ascii="Arial Narrow" w:eastAsia="Times New Roman" w:hAnsi="Arial Narrow"/>
                <w:b/>
                <w:sz w:val="22"/>
                <w:szCs w:val="22"/>
                <w:lang w:val="es-SV"/>
              </w:rPr>
              <w:t>15</w:t>
            </w:r>
          </w:p>
        </w:tc>
        <w:tc>
          <w:tcPr>
            <w:tcW w:w="3260" w:type="dxa"/>
            <w:shd w:val="clear" w:color="auto" w:fill="FFFFFF" w:themeFill="background1"/>
            <w:hideMark/>
          </w:tcPr>
          <w:p w14:paraId="60D55092" w14:textId="77777777" w:rsidR="001A69D4" w:rsidRPr="00924913" w:rsidRDefault="001A69D4" w:rsidP="001A69D4">
            <w:pPr>
              <w:jc w:val="both"/>
              <w:rPr>
                <w:rFonts w:ascii="Arial Narrow" w:eastAsia="Times New Roman" w:hAnsi="Arial Narrow"/>
                <w:b/>
                <w:sz w:val="22"/>
                <w:szCs w:val="22"/>
                <w:lang w:val="es-SV"/>
              </w:rPr>
            </w:pPr>
            <w:r w:rsidRPr="00924913">
              <w:rPr>
                <w:rFonts w:ascii="Arial Narrow" w:eastAsia="Times New Roman" w:hAnsi="Arial Narrow"/>
                <w:b/>
                <w:sz w:val="22"/>
                <w:szCs w:val="22"/>
                <w:lang w:val="es-SV"/>
              </w:rPr>
              <w:t>Código del cliente según la casa de corredores de bolsa</w:t>
            </w:r>
          </w:p>
        </w:tc>
        <w:tc>
          <w:tcPr>
            <w:tcW w:w="5579" w:type="dxa"/>
            <w:hideMark/>
          </w:tcPr>
          <w:p w14:paraId="7280C8B4" w14:textId="77777777" w:rsidR="001A69D4" w:rsidRPr="00924913" w:rsidRDefault="001A69D4" w:rsidP="001A69D4">
            <w:pPr>
              <w:jc w:val="both"/>
              <w:rPr>
                <w:rFonts w:ascii="Arial Narrow" w:eastAsia="Times New Roman" w:hAnsi="Arial Narrow"/>
                <w:color w:val="000000"/>
                <w:sz w:val="22"/>
                <w:szCs w:val="22"/>
                <w:lang w:val="es-SV"/>
              </w:rPr>
            </w:pPr>
            <w:r w:rsidRPr="00924913">
              <w:rPr>
                <w:rFonts w:ascii="Arial Narrow" w:eastAsia="Times New Roman" w:hAnsi="Arial Narrow"/>
                <w:color w:val="000000"/>
                <w:sz w:val="22"/>
                <w:szCs w:val="22"/>
                <w:lang w:val="es-SV"/>
              </w:rPr>
              <w:t>Código del cliente de acuerdo a la casa de corredores de bolsa</w:t>
            </w:r>
          </w:p>
        </w:tc>
      </w:tr>
      <w:tr w:rsidR="001A69D4" w:rsidRPr="00924913" w14:paraId="4939BF39" w14:textId="77777777" w:rsidTr="00364495">
        <w:trPr>
          <w:trHeight w:val="330"/>
        </w:trPr>
        <w:tc>
          <w:tcPr>
            <w:tcW w:w="441" w:type="dxa"/>
            <w:shd w:val="clear" w:color="auto" w:fill="FFFFFF" w:themeFill="background1"/>
            <w:hideMark/>
          </w:tcPr>
          <w:p w14:paraId="17A0F5C8" w14:textId="77777777" w:rsidR="001A69D4" w:rsidRPr="00924913" w:rsidRDefault="001A69D4" w:rsidP="001A69D4">
            <w:pPr>
              <w:jc w:val="both"/>
              <w:rPr>
                <w:rFonts w:ascii="Arial Narrow" w:eastAsia="Times New Roman" w:hAnsi="Arial Narrow"/>
                <w:b/>
                <w:sz w:val="22"/>
                <w:szCs w:val="22"/>
                <w:lang w:val="es-SV"/>
              </w:rPr>
            </w:pPr>
            <w:r w:rsidRPr="00924913">
              <w:rPr>
                <w:rFonts w:ascii="Arial Narrow" w:eastAsia="Times New Roman" w:hAnsi="Arial Narrow"/>
                <w:b/>
                <w:sz w:val="22"/>
                <w:szCs w:val="22"/>
                <w:lang w:val="es-SV"/>
              </w:rPr>
              <w:t>16</w:t>
            </w:r>
          </w:p>
        </w:tc>
        <w:tc>
          <w:tcPr>
            <w:tcW w:w="3260" w:type="dxa"/>
            <w:shd w:val="clear" w:color="auto" w:fill="FFFFFF" w:themeFill="background1"/>
            <w:hideMark/>
          </w:tcPr>
          <w:p w14:paraId="1501C3FD" w14:textId="77777777" w:rsidR="001A69D4" w:rsidRPr="00924913" w:rsidRDefault="001A69D4" w:rsidP="001A69D4">
            <w:pPr>
              <w:jc w:val="both"/>
              <w:rPr>
                <w:rFonts w:ascii="Arial Narrow" w:eastAsia="Times New Roman" w:hAnsi="Arial Narrow"/>
                <w:b/>
                <w:sz w:val="22"/>
                <w:szCs w:val="22"/>
                <w:lang w:val="es-SV"/>
              </w:rPr>
            </w:pPr>
            <w:r w:rsidRPr="00924913">
              <w:rPr>
                <w:rFonts w:ascii="Arial Narrow" w:eastAsia="Times New Roman" w:hAnsi="Arial Narrow"/>
                <w:b/>
                <w:sz w:val="22"/>
                <w:szCs w:val="22"/>
                <w:lang w:val="es-SV"/>
              </w:rPr>
              <w:t>Número de identificación del cliente asignado por la casa de corredores de bolsa</w:t>
            </w:r>
          </w:p>
        </w:tc>
        <w:tc>
          <w:tcPr>
            <w:tcW w:w="5579" w:type="dxa"/>
            <w:hideMark/>
          </w:tcPr>
          <w:p w14:paraId="7FC87B93" w14:textId="48F3E0FA" w:rsidR="001A69D4" w:rsidRPr="00924913" w:rsidRDefault="001A69D4" w:rsidP="001A69D4">
            <w:pPr>
              <w:jc w:val="both"/>
              <w:rPr>
                <w:rFonts w:ascii="Arial Narrow" w:eastAsia="Times New Roman" w:hAnsi="Arial Narrow"/>
                <w:color w:val="000000"/>
                <w:sz w:val="22"/>
                <w:szCs w:val="22"/>
                <w:lang w:val="es-SV"/>
              </w:rPr>
            </w:pPr>
            <w:r w:rsidRPr="00924913">
              <w:rPr>
                <w:rFonts w:ascii="Arial Narrow" w:eastAsia="Times New Roman" w:hAnsi="Arial Narrow"/>
                <w:color w:val="000000"/>
                <w:sz w:val="22"/>
                <w:szCs w:val="22"/>
                <w:lang w:val="es-SV"/>
              </w:rPr>
              <w:t xml:space="preserve">Número </w:t>
            </w:r>
            <w:r w:rsidR="00364495" w:rsidRPr="00924913">
              <w:rPr>
                <w:rFonts w:ascii="Arial Narrow" w:eastAsia="Times New Roman" w:hAnsi="Arial Narrow"/>
                <w:color w:val="000000"/>
                <w:sz w:val="22"/>
                <w:szCs w:val="22"/>
                <w:lang w:val="es-SV"/>
              </w:rPr>
              <w:t xml:space="preserve">correlativo </w:t>
            </w:r>
            <w:r w:rsidRPr="00924913">
              <w:rPr>
                <w:rFonts w:ascii="Arial Narrow" w:eastAsia="Times New Roman" w:hAnsi="Arial Narrow"/>
                <w:color w:val="000000"/>
                <w:sz w:val="22"/>
                <w:szCs w:val="22"/>
                <w:lang w:val="es-SV"/>
              </w:rPr>
              <w:t>de identificación del cliente asignado por la casa de corredores de bolsa</w:t>
            </w:r>
          </w:p>
        </w:tc>
      </w:tr>
      <w:tr w:rsidR="001A69D4" w:rsidRPr="00924913" w14:paraId="4AA42015" w14:textId="77777777" w:rsidTr="00364495">
        <w:trPr>
          <w:trHeight w:val="330"/>
        </w:trPr>
        <w:tc>
          <w:tcPr>
            <w:tcW w:w="441" w:type="dxa"/>
            <w:shd w:val="clear" w:color="auto" w:fill="FFFFFF" w:themeFill="background1"/>
            <w:hideMark/>
          </w:tcPr>
          <w:p w14:paraId="4769BB42" w14:textId="77777777" w:rsidR="001A69D4" w:rsidRPr="00924913" w:rsidRDefault="001A69D4" w:rsidP="001A69D4">
            <w:pPr>
              <w:jc w:val="both"/>
              <w:rPr>
                <w:rFonts w:ascii="Arial Narrow" w:eastAsia="Times New Roman" w:hAnsi="Arial Narrow"/>
                <w:b/>
                <w:sz w:val="22"/>
                <w:szCs w:val="22"/>
                <w:lang w:val="es-SV"/>
              </w:rPr>
            </w:pPr>
            <w:r w:rsidRPr="00924913">
              <w:rPr>
                <w:rFonts w:ascii="Arial Narrow" w:eastAsia="Times New Roman" w:hAnsi="Arial Narrow"/>
                <w:b/>
                <w:sz w:val="22"/>
                <w:szCs w:val="22"/>
                <w:lang w:val="es-SV"/>
              </w:rPr>
              <w:t>17</w:t>
            </w:r>
          </w:p>
        </w:tc>
        <w:tc>
          <w:tcPr>
            <w:tcW w:w="3260" w:type="dxa"/>
            <w:shd w:val="clear" w:color="auto" w:fill="FFFFFF" w:themeFill="background1"/>
            <w:hideMark/>
          </w:tcPr>
          <w:p w14:paraId="3E41ACBE" w14:textId="77777777" w:rsidR="001A69D4" w:rsidRPr="00924913" w:rsidRDefault="001A69D4" w:rsidP="001A69D4">
            <w:pPr>
              <w:jc w:val="both"/>
              <w:rPr>
                <w:rFonts w:ascii="Arial Narrow" w:eastAsia="Times New Roman" w:hAnsi="Arial Narrow"/>
                <w:b/>
                <w:sz w:val="22"/>
                <w:szCs w:val="22"/>
                <w:lang w:val="es-SV"/>
              </w:rPr>
            </w:pPr>
            <w:r w:rsidRPr="00924913">
              <w:rPr>
                <w:rFonts w:ascii="Arial Narrow" w:eastAsia="Times New Roman" w:hAnsi="Arial Narrow"/>
                <w:b/>
                <w:sz w:val="22"/>
                <w:szCs w:val="22"/>
                <w:lang w:val="es-SV"/>
              </w:rPr>
              <w:t>Rendimiento bruto</w:t>
            </w:r>
          </w:p>
        </w:tc>
        <w:tc>
          <w:tcPr>
            <w:tcW w:w="5579" w:type="dxa"/>
            <w:hideMark/>
          </w:tcPr>
          <w:p w14:paraId="788CBFB9" w14:textId="77777777" w:rsidR="001A69D4" w:rsidRPr="00924913" w:rsidRDefault="001A69D4" w:rsidP="001A69D4">
            <w:pPr>
              <w:jc w:val="both"/>
              <w:rPr>
                <w:rFonts w:ascii="Arial Narrow" w:eastAsia="Times New Roman" w:hAnsi="Arial Narrow"/>
                <w:sz w:val="22"/>
                <w:szCs w:val="22"/>
                <w:lang w:val="es-SV"/>
              </w:rPr>
            </w:pPr>
            <w:r w:rsidRPr="00924913">
              <w:rPr>
                <w:rFonts w:ascii="Arial Narrow" w:eastAsia="Times New Roman" w:hAnsi="Arial Narrow"/>
                <w:sz w:val="22"/>
                <w:szCs w:val="22"/>
                <w:lang w:val="es-SV"/>
              </w:rPr>
              <w:t>Rendimiento bruto de la transacción</w:t>
            </w:r>
          </w:p>
        </w:tc>
      </w:tr>
      <w:tr w:rsidR="001A69D4" w:rsidRPr="00924913" w14:paraId="7626F893" w14:textId="77777777" w:rsidTr="00364495">
        <w:trPr>
          <w:trHeight w:val="330"/>
        </w:trPr>
        <w:tc>
          <w:tcPr>
            <w:tcW w:w="441" w:type="dxa"/>
            <w:shd w:val="clear" w:color="auto" w:fill="FFFFFF" w:themeFill="background1"/>
            <w:hideMark/>
          </w:tcPr>
          <w:p w14:paraId="156F937B" w14:textId="77777777" w:rsidR="001A69D4" w:rsidRPr="00924913" w:rsidRDefault="001A69D4" w:rsidP="001A69D4">
            <w:pPr>
              <w:jc w:val="both"/>
              <w:rPr>
                <w:rFonts w:ascii="Arial Narrow" w:eastAsia="Times New Roman" w:hAnsi="Arial Narrow"/>
                <w:b/>
                <w:sz w:val="22"/>
                <w:szCs w:val="22"/>
                <w:lang w:val="es-SV"/>
              </w:rPr>
            </w:pPr>
            <w:r w:rsidRPr="00924913">
              <w:rPr>
                <w:rFonts w:ascii="Arial Narrow" w:eastAsia="Times New Roman" w:hAnsi="Arial Narrow"/>
                <w:b/>
                <w:sz w:val="22"/>
                <w:szCs w:val="22"/>
                <w:lang w:val="es-SV"/>
              </w:rPr>
              <w:t>18</w:t>
            </w:r>
          </w:p>
        </w:tc>
        <w:tc>
          <w:tcPr>
            <w:tcW w:w="3260" w:type="dxa"/>
            <w:shd w:val="clear" w:color="auto" w:fill="FFFFFF" w:themeFill="background1"/>
            <w:hideMark/>
          </w:tcPr>
          <w:p w14:paraId="7479A4F4" w14:textId="77777777" w:rsidR="001A69D4" w:rsidRPr="00924913" w:rsidRDefault="001A69D4" w:rsidP="001A69D4">
            <w:pPr>
              <w:jc w:val="both"/>
              <w:rPr>
                <w:rFonts w:ascii="Arial Narrow" w:eastAsia="Times New Roman" w:hAnsi="Arial Narrow"/>
                <w:b/>
                <w:sz w:val="22"/>
                <w:szCs w:val="22"/>
                <w:lang w:val="es-SV"/>
              </w:rPr>
            </w:pPr>
            <w:r w:rsidRPr="00924913">
              <w:rPr>
                <w:rFonts w:ascii="Arial Narrow" w:eastAsia="Times New Roman" w:hAnsi="Arial Narrow"/>
                <w:b/>
                <w:sz w:val="22"/>
                <w:szCs w:val="22"/>
                <w:lang w:val="es-SV"/>
              </w:rPr>
              <w:t>Rendimiento neto</w:t>
            </w:r>
          </w:p>
        </w:tc>
        <w:tc>
          <w:tcPr>
            <w:tcW w:w="5579" w:type="dxa"/>
            <w:hideMark/>
          </w:tcPr>
          <w:p w14:paraId="79BA2B95" w14:textId="77777777" w:rsidR="001A69D4" w:rsidRPr="00924913" w:rsidRDefault="001A69D4" w:rsidP="001A69D4">
            <w:pPr>
              <w:jc w:val="both"/>
              <w:rPr>
                <w:rFonts w:ascii="Arial Narrow" w:eastAsia="Times New Roman" w:hAnsi="Arial Narrow"/>
                <w:sz w:val="22"/>
                <w:szCs w:val="22"/>
                <w:lang w:val="es-SV"/>
              </w:rPr>
            </w:pPr>
            <w:r w:rsidRPr="00924913">
              <w:rPr>
                <w:rFonts w:ascii="Arial Narrow" w:eastAsia="Times New Roman" w:hAnsi="Arial Narrow"/>
                <w:sz w:val="22"/>
                <w:szCs w:val="22"/>
                <w:lang w:val="es-SV"/>
              </w:rPr>
              <w:t>Rendimiento neto de la transacción</w:t>
            </w:r>
          </w:p>
        </w:tc>
      </w:tr>
      <w:tr w:rsidR="001A69D4" w:rsidRPr="00924913" w14:paraId="10B5C805" w14:textId="77777777" w:rsidTr="00364495">
        <w:trPr>
          <w:trHeight w:val="330"/>
        </w:trPr>
        <w:tc>
          <w:tcPr>
            <w:tcW w:w="441" w:type="dxa"/>
            <w:shd w:val="clear" w:color="auto" w:fill="FFFFFF" w:themeFill="background1"/>
            <w:hideMark/>
          </w:tcPr>
          <w:p w14:paraId="501B0C92" w14:textId="77777777" w:rsidR="001A69D4" w:rsidRPr="00924913" w:rsidRDefault="001A69D4" w:rsidP="001A69D4">
            <w:pPr>
              <w:jc w:val="both"/>
              <w:rPr>
                <w:rFonts w:ascii="Arial Narrow" w:eastAsia="Times New Roman" w:hAnsi="Arial Narrow"/>
                <w:b/>
                <w:sz w:val="22"/>
                <w:szCs w:val="22"/>
                <w:lang w:val="es-SV"/>
              </w:rPr>
            </w:pPr>
            <w:r w:rsidRPr="00924913">
              <w:rPr>
                <w:rFonts w:ascii="Arial Narrow" w:eastAsia="Times New Roman" w:hAnsi="Arial Narrow"/>
                <w:b/>
                <w:sz w:val="22"/>
                <w:szCs w:val="22"/>
                <w:lang w:val="es-SV"/>
              </w:rPr>
              <w:t>19</w:t>
            </w:r>
          </w:p>
        </w:tc>
        <w:tc>
          <w:tcPr>
            <w:tcW w:w="3260" w:type="dxa"/>
            <w:shd w:val="clear" w:color="auto" w:fill="FFFFFF" w:themeFill="background1"/>
            <w:hideMark/>
          </w:tcPr>
          <w:p w14:paraId="38BE2FE8" w14:textId="77777777" w:rsidR="001A69D4" w:rsidRPr="00924913" w:rsidRDefault="001A69D4" w:rsidP="001A69D4">
            <w:pPr>
              <w:jc w:val="both"/>
              <w:rPr>
                <w:rFonts w:ascii="Arial Narrow" w:eastAsia="Times New Roman" w:hAnsi="Arial Narrow"/>
                <w:b/>
                <w:sz w:val="22"/>
                <w:szCs w:val="22"/>
                <w:lang w:val="es-SV"/>
              </w:rPr>
            </w:pPr>
            <w:r w:rsidRPr="00924913">
              <w:rPr>
                <w:rFonts w:ascii="Arial Narrow" w:eastAsia="Times New Roman" w:hAnsi="Arial Narrow"/>
                <w:b/>
                <w:sz w:val="22"/>
                <w:szCs w:val="22"/>
                <w:lang w:val="es-SV"/>
              </w:rPr>
              <w:t>Comisión cobrada por la bolsa de valores</w:t>
            </w:r>
          </w:p>
        </w:tc>
        <w:tc>
          <w:tcPr>
            <w:tcW w:w="5579" w:type="dxa"/>
            <w:hideMark/>
          </w:tcPr>
          <w:p w14:paraId="73409C36" w14:textId="77777777" w:rsidR="001A69D4" w:rsidRPr="00924913" w:rsidRDefault="001A69D4" w:rsidP="001A69D4">
            <w:pPr>
              <w:jc w:val="both"/>
              <w:rPr>
                <w:rFonts w:ascii="Arial Narrow" w:eastAsia="Times New Roman" w:hAnsi="Arial Narrow"/>
                <w:color w:val="000000"/>
                <w:sz w:val="22"/>
                <w:szCs w:val="22"/>
                <w:lang w:val="es-SV"/>
              </w:rPr>
            </w:pPr>
            <w:r w:rsidRPr="00924913">
              <w:rPr>
                <w:rFonts w:ascii="Arial Narrow" w:eastAsia="Times New Roman" w:hAnsi="Arial Narrow"/>
                <w:color w:val="000000"/>
                <w:sz w:val="22"/>
                <w:szCs w:val="22"/>
                <w:lang w:val="es-SV"/>
              </w:rPr>
              <w:t>Valor de la comisión cobrada por la bolsa de valores</w:t>
            </w:r>
          </w:p>
        </w:tc>
      </w:tr>
      <w:tr w:rsidR="001A69D4" w:rsidRPr="00924913" w14:paraId="703E1815" w14:textId="77777777" w:rsidTr="00364495">
        <w:trPr>
          <w:trHeight w:val="330"/>
        </w:trPr>
        <w:tc>
          <w:tcPr>
            <w:tcW w:w="441" w:type="dxa"/>
            <w:shd w:val="clear" w:color="auto" w:fill="FFFFFF" w:themeFill="background1"/>
            <w:hideMark/>
          </w:tcPr>
          <w:p w14:paraId="28C719CC" w14:textId="77777777" w:rsidR="001A69D4" w:rsidRPr="00924913" w:rsidRDefault="001A69D4" w:rsidP="001A69D4">
            <w:pPr>
              <w:jc w:val="both"/>
              <w:rPr>
                <w:rFonts w:ascii="Arial Narrow" w:eastAsia="Times New Roman" w:hAnsi="Arial Narrow"/>
                <w:b/>
                <w:sz w:val="22"/>
                <w:szCs w:val="22"/>
                <w:lang w:val="es-SV"/>
              </w:rPr>
            </w:pPr>
            <w:r w:rsidRPr="00924913">
              <w:rPr>
                <w:rFonts w:ascii="Arial Narrow" w:eastAsia="Times New Roman" w:hAnsi="Arial Narrow"/>
                <w:b/>
                <w:sz w:val="22"/>
                <w:szCs w:val="22"/>
                <w:lang w:val="es-SV"/>
              </w:rPr>
              <w:t>20</w:t>
            </w:r>
          </w:p>
        </w:tc>
        <w:tc>
          <w:tcPr>
            <w:tcW w:w="3260" w:type="dxa"/>
            <w:shd w:val="clear" w:color="auto" w:fill="FFFFFF" w:themeFill="background1"/>
            <w:hideMark/>
          </w:tcPr>
          <w:p w14:paraId="79356080" w14:textId="77777777" w:rsidR="001A69D4" w:rsidRPr="00924913" w:rsidRDefault="001A69D4" w:rsidP="001A69D4">
            <w:pPr>
              <w:jc w:val="both"/>
              <w:rPr>
                <w:rFonts w:ascii="Arial Narrow" w:eastAsia="Times New Roman" w:hAnsi="Arial Narrow"/>
                <w:b/>
                <w:sz w:val="22"/>
                <w:szCs w:val="22"/>
                <w:lang w:val="es-SV"/>
              </w:rPr>
            </w:pPr>
            <w:r w:rsidRPr="00924913">
              <w:rPr>
                <w:rFonts w:ascii="Arial Narrow" w:eastAsia="Times New Roman" w:hAnsi="Arial Narrow"/>
                <w:b/>
                <w:sz w:val="22"/>
                <w:szCs w:val="22"/>
                <w:lang w:val="es-SV"/>
              </w:rPr>
              <w:t>Comisión cobrada por la casa de corredores de bolsa</w:t>
            </w:r>
          </w:p>
        </w:tc>
        <w:tc>
          <w:tcPr>
            <w:tcW w:w="5579" w:type="dxa"/>
            <w:hideMark/>
          </w:tcPr>
          <w:p w14:paraId="0FC413F3" w14:textId="77777777" w:rsidR="001A69D4" w:rsidRPr="00924913" w:rsidRDefault="001A69D4" w:rsidP="001A69D4">
            <w:pPr>
              <w:jc w:val="both"/>
              <w:rPr>
                <w:rFonts w:ascii="Arial Narrow" w:eastAsia="Times New Roman" w:hAnsi="Arial Narrow"/>
                <w:color w:val="000000"/>
                <w:sz w:val="22"/>
                <w:szCs w:val="22"/>
                <w:lang w:val="es-SV"/>
              </w:rPr>
            </w:pPr>
            <w:r w:rsidRPr="00924913">
              <w:rPr>
                <w:rFonts w:ascii="Arial Narrow" w:eastAsia="Times New Roman" w:hAnsi="Arial Narrow"/>
                <w:color w:val="000000"/>
                <w:sz w:val="22"/>
                <w:szCs w:val="22"/>
                <w:lang w:val="es-SV"/>
              </w:rPr>
              <w:t>Valor de la comisión cobrada por la casa de corredores de bolsa.</w:t>
            </w:r>
          </w:p>
        </w:tc>
      </w:tr>
      <w:tr w:rsidR="001A69D4" w:rsidRPr="00924913" w14:paraId="7598E476" w14:textId="77777777" w:rsidTr="00364495">
        <w:trPr>
          <w:trHeight w:val="330"/>
        </w:trPr>
        <w:tc>
          <w:tcPr>
            <w:tcW w:w="441" w:type="dxa"/>
            <w:shd w:val="clear" w:color="auto" w:fill="FFFFFF" w:themeFill="background1"/>
            <w:hideMark/>
          </w:tcPr>
          <w:p w14:paraId="192ED06C" w14:textId="77777777" w:rsidR="001A69D4" w:rsidRPr="00924913" w:rsidRDefault="001A69D4" w:rsidP="001A69D4">
            <w:pPr>
              <w:jc w:val="both"/>
              <w:rPr>
                <w:rFonts w:ascii="Arial Narrow" w:eastAsia="Times New Roman" w:hAnsi="Arial Narrow"/>
                <w:b/>
                <w:sz w:val="22"/>
                <w:szCs w:val="22"/>
                <w:lang w:val="es-SV"/>
              </w:rPr>
            </w:pPr>
            <w:r w:rsidRPr="00924913">
              <w:rPr>
                <w:rFonts w:ascii="Arial Narrow" w:eastAsia="Times New Roman" w:hAnsi="Arial Narrow"/>
                <w:b/>
                <w:sz w:val="22"/>
                <w:szCs w:val="22"/>
                <w:lang w:val="es-SV"/>
              </w:rPr>
              <w:t>21</w:t>
            </w:r>
          </w:p>
        </w:tc>
        <w:tc>
          <w:tcPr>
            <w:tcW w:w="3260" w:type="dxa"/>
            <w:shd w:val="clear" w:color="auto" w:fill="FFFFFF" w:themeFill="background1"/>
            <w:hideMark/>
          </w:tcPr>
          <w:p w14:paraId="33FE7D33" w14:textId="77777777" w:rsidR="001A69D4" w:rsidRPr="00924913" w:rsidRDefault="001A69D4" w:rsidP="001A69D4">
            <w:pPr>
              <w:jc w:val="both"/>
              <w:rPr>
                <w:rFonts w:ascii="Arial Narrow" w:eastAsia="Times New Roman" w:hAnsi="Arial Narrow"/>
                <w:b/>
                <w:sz w:val="22"/>
                <w:szCs w:val="22"/>
                <w:lang w:val="es-SV"/>
              </w:rPr>
            </w:pPr>
            <w:r w:rsidRPr="00924913">
              <w:rPr>
                <w:rFonts w:ascii="Arial Narrow" w:eastAsia="Times New Roman" w:hAnsi="Arial Narrow"/>
                <w:b/>
                <w:sz w:val="22"/>
                <w:szCs w:val="22"/>
                <w:lang w:val="es-SV"/>
              </w:rPr>
              <w:t>Fecha de liquidación</w:t>
            </w:r>
          </w:p>
        </w:tc>
        <w:tc>
          <w:tcPr>
            <w:tcW w:w="5579" w:type="dxa"/>
            <w:hideMark/>
          </w:tcPr>
          <w:p w14:paraId="4515EFAF" w14:textId="540D15CD" w:rsidR="001A69D4" w:rsidRPr="00924913" w:rsidRDefault="001A69D4" w:rsidP="001A69D4">
            <w:pPr>
              <w:jc w:val="both"/>
              <w:rPr>
                <w:rFonts w:ascii="Arial Narrow" w:eastAsia="Times New Roman" w:hAnsi="Arial Narrow"/>
                <w:color w:val="000000"/>
                <w:sz w:val="22"/>
                <w:szCs w:val="22"/>
                <w:lang w:val="es-SV"/>
              </w:rPr>
            </w:pPr>
            <w:r w:rsidRPr="00924913">
              <w:rPr>
                <w:rFonts w:ascii="Arial Narrow" w:eastAsia="Times New Roman" w:hAnsi="Arial Narrow"/>
                <w:color w:val="000000"/>
                <w:sz w:val="22"/>
                <w:szCs w:val="22"/>
                <w:lang w:val="es-SV"/>
              </w:rPr>
              <w:t>Fecha en que se efectuará la liquidación de la operación</w:t>
            </w:r>
          </w:p>
        </w:tc>
      </w:tr>
      <w:tr w:rsidR="001A69D4" w:rsidRPr="00924913" w14:paraId="6CC731A4" w14:textId="77777777" w:rsidTr="00364495">
        <w:trPr>
          <w:trHeight w:val="330"/>
        </w:trPr>
        <w:tc>
          <w:tcPr>
            <w:tcW w:w="441" w:type="dxa"/>
            <w:shd w:val="clear" w:color="auto" w:fill="FFFFFF" w:themeFill="background1"/>
            <w:hideMark/>
          </w:tcPr>
          <w:p w14:paraId="0581858C" w14:textId="77777777" w:rsidR="001A69D4" w:rsidRPr="00924913" w:rsidRDefault="001A69D4" w:rsidP="001A69D4">
            <w:pPr>
              <w:jc w:val="both"/>
              <w:rPr>
                <w:rFonts w:ascii="Arial Narrow" w:eastAsia="Times New Roman" w:hAnsi="Arial Narrow"/>
                <w:b/>
                <w:color w:val="000000"/>
                <w:sz w:val="22"/>
                <w:szCs w:val="22"/>
                <w:lang w:val="es-SV"/>
              </w:rPr>
            </w:pPr>
            <w:r w:rsidRPr="00924913">
              <w:rPr>
                <w:rFonts w:ascii="Arial Narrow" w:eastAsia="Times New Roman" w:hAnsi="Arial Narrow"/>
                <w:b/>
                <w:color w:val="000000"/>
                <w:sz w:val="22"/>
                <w:szCs w:val="22"/>
                <w:lang w:val="es-SV"/>
              </w:rPr>
              <w:t>22</w:t>
            </w:r>
          </w:p>
        </w:tc>
        <w:tc>
          <w:tcPr>
            <w:tcW w:w="3260" w:type="dxa"/>
            <w:shd w:val="clear" w:color="auto" w:fill="FFFFFF" w:themeFill="background1"/>
            <w:hideMark/>
          </w:tcPr>
          <w:p w14:paraId="54ECF6F1" w14:textId="77777777" w:rsidR="001A69D4" w:rsidRPr="00924913" w:rsidRDefault="001A69D4" w:rsidP="001A69D4">
            <w:pPr>
              <w:jc w:val="both"/>
              <w:rPr>
                <w:rFonts w:ascii="Arial Narrow" w:eastAsia="Times New Roman" w:hAnsi="Arial Narrow"/>
                <w:b/>
                <w:color w:val="000000"/>
                <w:sz w:val="22"/>
                <w:szCs w:val="22"/>
                <w:lang w:val="es-SV"/>
              </w:rPr>
            </w:pPr>
            <w:r w:rsidRPr="00924913">
              <w:rPr>
                <w:rFonts w:ascii="Arial Narrow" w:eastAsia="Times New Roman" w:hAnsi="Arial Narrow"/>
                <w:b/>
                <w:color w:val="000000"/>
                <w:sz w:val="22"/>
                <w:szCs w:val="22"/>
                <w:lang w:val="es-SV"/>
              </w:rPr>
              <w:t>Nombre del broker</w:t>
            </w:r>
          </w:p>
        </w:tc>
        <w:tc>
          <w:tcPr>
            <w:tcW w:w="5579" w:type="dxa"/>
            <w:hideMark/>
          </w:tcPr>
          <w:p w14:paraId="21CA6667" w14:textId="77777777" w:rsidR="001A69D4" w:rsidRPr="00924913" w:rsidRDefault="001A69D4" w:rsidP="001A69D4">
            <w:pPr>
              <w:rPr>
                <w:rFonts w:ascii="Arial Narrow" w:eastAsia="Times New Roman" w:hAnsi="Arial Narrow"/>
                <w:color w:val="000000"/>
                <w:sz w:val="22"/>
                <w:szCs w:val="22"/>
                <w:lang w:val="es-SV"/>
              </w:rPr>
            </w:pPr>
            <w:r w:rsidRPr="00924913">
              <w:rPr>
                <w:rFonts w:ascii="Arial Narrow" w:eastAsia="Times New Roman" w:hAnsi="Arial Narrow"/>
                <w:color w:val="000000"/>
                <w:sz w:val="22"/>
                <w:szCs w:val="22"/>
                <w:lang w:val="es-SV"/>
              </w:rPr>
              <w:t>Nombre del broker (Intermediario Internacional con el cual se realiza la operación)</w:t>
            </w:r>
          </w:p>
        </w:tc>
      </w:tr>
    </w:tbl>
    <w:p w14:paraId="5854E8AF" w14:textId="77777777" w:rsidR="00AA7380" w:rsidRDefault="00AA7380" w:rsidP="001A69D4">
      <w:pPr>
        <w:spacing w:line="240" w:lineRule="auto"/>
        <w:rPr>
          <w:rFonts w:ascii="Arial Narrow" w:eastAsia="Calibri" w:hAnsi="Arial Narrow" w:cs="Times New Roman"/>
          <w:b/>
          <w:lang w:val="es-SV"/>
        </w:rPr>
      </w:pPr>
    </w:p>
    <w:p w14:paraId="6AF1A28E" w14:textId="77777777" w:rsidR="00F446F5" w:rsidRDefault="00F446F5" w:rsidP="00DC4E6D">
      <w:pPr>
        <w:spacing w:line="240" w:lineRule="auto"/>
        <w:jc w:val="right"/>
        <w:rPr>
          <w:rFonts w:ascii="Arial Narrow" w:eastAsia="Calibri" w:hAnsi="Arial Narrow" w:cs="Times New Roman"/>
          <w:b/>
          <w:lang w:val="es-SV"/>
        </w:rPr>
      </w:pPr>
    </w:p>
    <w:p w14:paraId="05BA51B2" w14:textId="4B094C54" w:rsidR="00AD018C" w:rsidRDefault="00DC4E6D" w:rsidP="00DC4E6D">
      <w:pPr>
        <w:spacing w:line="240" w:lineRule="auto"/>
        <w:jc w:val="right"/>
        <w:rPr>
          <w:rFonts w:ascii="Arial Narrow" w:eastAsia="Calibri" w:hAnsi="Arial Narrow" w:cs="Times New Roman"/>
          <w:b/>
          <w:lang w:val="es-SV"/>
        </w:rPr>
      </w:pPr>
      <w:r w:rsidRPr="00DC4E6D">
        <w:rPr>
          <w:rFonts w:ascii="Arial Narrow" w:eastAsia="Calibri" w:hAnsi="Arial Narrow" w:cs="Times New Roman"/>
          <w:b/>
          <w:lang w:val="es-SV"/>
        </w:rPr>
        <w:t>Anexo No. 6</w:t>
      </w:r>
    </w:p>
    <w:tbl>
      <w:tblPr>
        <w:tblStyle w:val="Tablaconcuadrcula1"/>
        <w:tblW w:w="9280" w:type="dxa"/>
        <w:tblLook w:val="04A0" w:firstRow="1" w:lastRow="0" w:firstColumn="1" w:lastColumn="0" w:noHBand="0" w:noVBand="1"/>
      </w:tblPr>
      <w:tblGrid>
        <w:gridCol w:w="441"/>
        <w:gridCol w:w="3260"/>
        <w:gridCol w:w="5579"/>
      </w:tblGrid>
      <w:tr w:rsidR="00DC4E6D" w:rsidRPr="00924913" w14:paraId="4D923AD9" w14:textId="77777777" w:rsidTr="00257EE5">
        <w:trPr>
          <w:trHeight w:val="330"/>
          <w:tblHeader/>
        </w:trPr>
        <w:tc>
          <w:tcPr>
            <w:tcW w:w="441" w:type="dxa"/>
            <w:shd w:val="clear" w:color="auto" w:fill="FFFFFF" w:themeFill="background1"/>
            <w:hideMark/>
          </w:tcPr>
          <w:p w14:paraId="06E53F32" w14:textId="77777777" w:rsidR="00DC4E6D" w:rsidRPr="00924913" w:rsidRDefault="00DC4E6D" w:rsidP="00257EE5">
            <w:pPr>
              <w:rPr>
                <w:rFonts w:ascii="Arial Narrow" w:eastAsia="Times New Roman" w:hAnsi="Arial Narrow"/>
                <w:b/>
                <w:bCs/>
                <w:sz w:val="22"/>
                <w:szCs w:val="22"/>
                <w:lang w:val="es-SV"/>
              </w:rPr>
            </w:pPr>
            <w:r w:rsidRPr="00924913">
              <w:rPr>
                <w:rFonts w:ascii="Arial Narrow" w:eastAsia="Times New Roman" w:hAnsi="Arial Narrow"/>
                <w:b/>
                <w:bCs/>
                <w:sz w:val="22"/>
                <w:szCs w:val="22"/>
                <w:lang w:val="es-SV"/>
              </w:rPr>
              <w:t>N°</w:t>
            </w:r>
          </w:p>
        </w:tc>
        <w:tc>
          <w:tcPr>
            <w:tcW w:w="3260" w:type="dxa"/>
            <w:shd w:val="clear" w:color="auto" w:fill="FFFFFF" w:themeFill="background1"/>
            <w:hideMark/>
          </w:tcPr>
          <w:p w14:paraId="23B61D69" w14:textId="77777777" w:rsidR="00DC4E6D" w:rsidRPr="00924913" w:rsidRDefault="00DC4E6D" w:rsidP="00257EE5">
            <w:pPr>
              <w:jc w:val="center"/>
              <w:rPr>
                <w:rFonts w:ascii="Arial Narrow" w:eastAsia="Times New Roman" w:hAnsi="Arial Narrow"/>
                <w:b/>
                <w:bCs/>
                <w:sz w:val="22"/>
                <w:szCs w:val="22"/>
                <w:lang w:val="es-SV"/>
              </w:rPr>
            </w:pPr>
            <w:r w:rsidRPr="00924913">
              <w:rPr>
                <w:rFonts w:ascii="Arial Narrow" w:eastAsia="Times New Roman" w:hAnsi="Arial Narrow"/>
                <w:b/>
                <w:bCs/>
                <w:sz w:val="22"/>
                <w:szCs w:val="22"/>
                <w:lang w:val="es-SV"/>
              </w:rPr>
              <w:t>Nombre del campo</w:t>
            </w:r>
          </w:p>
        </w:tc>
        <w:tc>
          <w:tcPr>
            <w:tcW w:w="5579" w:type="dxa"/>
            <w:hideMark/>
          </w:tcPr>
          <w:p w14:paraId="1C92FA1F" w14:textId="77777777" w:rsidR="00DC4E6D" w:rsidRPr="00924913" w:rsidRDefault="00DC4E6D" w:rsidP="00257EE5">
            <w:pPr>
              <w:jc w:val="center"/>
              <w:rPr>
                <w:rFonts w:ascii="Arial Narrow" w:eastAsia="Times New Roman" w:hAnsi="Arial Narrow"/>
                <w:b/>
                <w:bCs/>
                <w:sz w:val="22"/>
                <w:szCs w:val="22"/>
                <w:lang w:val="es-SV"/>
              </w:rPr>
            </w:pPr>
            <w:r w:rsidRPr="00924913">
              <w:rPr>
                <w:rFonts w:ascii="Arial Narrow" w:eastAsia="Times New Roman" w:hAnsi="Arial Narrow"/>
                <w:b/>
                <w:bCs/>
                <w:sz w:val="22"/>
                <w:szCs w:val="22"/>
                <w:lang w:val="es-SV"/>
              </w:rPr>
              <w:t>Descripción</w:t>
            </w:r>
          </w:p>
        </w:tc>
      </w:tr>
      <w:tr w:rsidR="00DC4E6D" w:rsidRPr="00924913" w14:paraId="43101E55" w14:textId="77777777" w:rsidTr="00257EE5">
        <w:trPr>
          <w:trHeight w:val="990"/>
        </w:trPr>
        <w:tc>
          <w:tcPr>
            <w:tcW w:w="441" w:type="dxa"/>
            <w:shd w:val="clear" w:color="auto" w:fill="FFFFFF" w:themeFill="background1"/>
            <w:hideMark/>
          </w:tcPr>
          <w:p w14:paraId="7DE86A86" w14:textId="77777777" w:rsidR="00DC4E6D" w:rsidRPr="00924913" w:rsidRDefault="00DC4E6D" w:rsidP="00257EE5">
            <w:pPr>
              <w:jc w:val="both"/>
              <w:rPr>
                <w:rFonts w:ascii="Arial Narrow" w:eastAsia="Times New Roman" w:hAnsi="Arial Narrow"/>
                <w:b/>
                <w:color w:val="000000"/>
                <w:sz w:val="22"/>
                <w:szCs w:val="22"/>
                <w:lang w:val="es-SV"/>
              </w:rPr>
            </w:pPr>
            <w:r w:rsidRPr="00924913">
              <w:rPr>
                <w:rFonts w:ascii="Arial Narrow" w:eastAsia="Times New Roman" w:hAnsi="Arial Narrow"/>
                <w:b/>
                <w:color w:val="000000"/>
                <w:sz w:val="22"/>
                <w:szCs w:val="22"/>
                <w:lang w:val="es-SV"/>
              </w:rPr>
              <w:t>23</w:t>
            </w:r>
          </w:p>
        </w:tc>
        <w:tc>
          <w:tcPr>
            <w:tcW w:w="3260" w:type="dxa"/>
            <w:shd w:val="clear" w:color="auto" w:fill="FFFFFF" w:themeFill="background1"/>
            <w:hideMark/>
          </w:tcPr>
          <w:p w14:paraId="584B92C3" w14:textId="77777777" w:rsidR="00DC4E6D" w:rsidRPr="00924913" w:rsidRDefault="00DC4E6D" w:rsidP="00257EE5">
            <w:pPr>
              <w:jc w:val="both"/>
              <w:rPr>
                <w:rFonts w:ascii="Arial Narrow" w:eastAsia="Times New Roman" w:hAnsi="Arial Narrow"/>
                <w:b/>
                <w:color w:val="000000"/>
                <w:sz w:val="22"/>
                <w:szCs w:val="22"/>
                <w:lang w:val="es-SV"/>
              </w:rPr>
            </w:pPr>
            <w:r w:rsidRPr="00924913">
              <w:rPr>
                <w:rFonts w:ascii="Arial Narrow" w:eastAsia="Times New Roman" w:hAnsi="Arial Narrow"/>
                <w:b/>
                <w:color w:val="000000"/>
                <w:sz w:val="22"/>
                <w:szCs w:val="22"/>
                <w:lang w:val="es-SV"/>
              </w:rPr>
              <w:t>Número de orden de la casa de corredores de bolsa</w:t>
            </w:r>
          </w:p>
        </w:tc>
        <w:tc>
          <w:tcPr>
            <w:tcW w:w="5579" w:type="dxa"/>
            <w:hideMark/>
          </w:tcPr>
          <w:p w14:paraId="664A14E2" w14:textId="77777777" w:rsidR="00DC4E6D" w:rsidRPr="00924913" w:rsidRDefault="00DC4E6D" w:rsidP="00257EE5">
            <w:pPr>
              <w:rPr>
                <w:rFonts w:ascii="Arial Narrow" w:eastAsia="Times New Roman" w:hAnsi="Arial Narrow"/>
                <w:color w:val="000000"/>
                <w:sz w:val="22"/>
                <w:szCs w:val="22"/>
                <w:lang w:val="es-SV"/>
              </w:rPr>
            </w:pPr>
            <w:r w:rsidRPr="00924913">
              <w:rPr>
                <w:rFonts w:ascii="Arial Narrow" w:eastAsia="Times New Roman" w:hAnsi="Arial Narrow"/>
                <w:color w:val="000000"/>
                <w:sz w:val="22"/>
                <w:szCs w:val="22"/>
                <w:lang w:val="es-SV"/>
              </w:rPr>
              <w:t>Número de orden de acuerdo a la boleta preimpresa de órdenes de compra y venta, la cual debe estar incluido en el registro de órdenes de compra y venta de valores legalizado que lleva la casa de corredores de bolsa</w:t>
            </w:r>
          </w:p>
        </w:tc>
      </w:tr>
      <w:tr w:rsidR="00DC4E6D" w:rsidRPr="00924913" w14:paraId="3FC11BD2" w14:textId="77777777" w:rsidTr="00257EE5">
        <w:trPr>
          <w:trHeight w:val="330"/>
        </w:trPr>
        <w:tc>
          <w:tcPr>
            <w:tcW w:w="441" w:type="dxa"/>
            <w:shd w:val="clear" w:color="auto" w:fill="FFFFFF" w:themeFill="background1"/>
            <w:hideMark/>
          </w:tcPr>
          <w:p w14:paraId="5C6882DC" w14:textId="77777777" w:rsidR="00DC4E6D" w:rsidRPr="00924913" w:rsidRDefault="00DC4E6D" w:rsidP="00257EE5">
            <w:pPr>
              <w:jc w:val="both"/>
              <w:rPr>
                <w:rFonts w:ascii="Arial Narrow" w:eastAsia="Times New Roman" w:hAnsi="Arial Narrow"/>
                <w:b/>
                <w:color w:val="000000"/>
                <w:sz w:val="22"/>
                <w:szCs w:val="22"/>
                <w:lang w:val="es-SV"/>
              </w:rPr>
            </w:pPr>
            <w:r w:rsidRPr="00924913">
              <w:rPr>
                <w:rFonts w:ascii="Arial Narrow" w:eastAsia="Times New Roman" w:hAnsi="Arial Narrow"/>
                <w:b/>
                <w:color w:val="000000"/>
                <w:sz w:val="22"/>
                <w:szCs w:val="22"/>
                <w:lang w:val="es-SV"/>
              </w:rPr>
              <w:t>24</w:t>
            </w:r>
          </w:p>
        </w:tc>
        <w:tc>
          <w:tcPr>
            <w:tcW w:w="3260" w:type="dxa"/>
            <w:shd w:val="clear" w:color="auto" w:fill="FFFFFF" w:themeFill="background1"/>
            <w:hideMark/>
          </w:tcPr>
          <w:p w14:paraId="307125EA" w14:textId="77777777" w:rsidR="00DC4E6D" w:rsidRPr="00924913" w:rsidRDefault="00DC4E6D" w:rsidP="00257EE5">
            <w:pPr>
              <w:jc w:val="both"/>
              <w:rPr>
                <w:rFonts w:ascii="Arial Narrow" w:eastAsia="Times New Roman" w:hAnsi="Arial Narrow"/>
                <w:b/>
                <w:color w:val="000000"/>
                <w:sz w:val="22"/>
                <w:szCs w:val="22"/>
                <w:lang w:val="es-SV"/>
              </w:rPr>
            </w:pPr>
            <w:r w:rsidRPr="00924913">
              <w:rPr>
                <w:rFonts w:ascii="Arial Narrow" w:eastAsia="Times New Roman" w:hAnsi="Arial Narrow"/>
                <w:b/>
                <w:color w:val="000000"/>
                <w:sz w:val="22"/>
                <w:szCs w:val="22"/>
                <w:lang w:val="es-SV"/>
              </w:rPr>
              <w:t>Tipo de cliente</w:t>
            </w:r>
          </w:p>
        </w:tc>
        <w:tc>
          <w:tcPr>
            <w:tcW w:w="5579" w:type="dxa"/>
            <w:hideMark/>
          </w:tcPr>
          <w:p w14:paraId="7FC83C60" w14:textId="77777777" w:rsidR="00DC4E6D" w:rsidRPr="00924913" w:rsidRDefault="00DC4E6D" w:rsidP="00257EE5">
            <w:pPr>
              <w:jc w:val="both"/>
              <w:rPr>
                <w:rFonts w:ascii="Arial Narrow" w:eastAsia="Times New Roman" w:hAnsi="Arial Narrow"/>
                <w:color w:val="000000"/>
                <w:sz w:val="22"/>
                <w:szCs w:val="22"/>
                <w:lang w:val="es-SV"/>
              </w:rPr>
            </w:pPr>
            <w:r w:rsidRPr="00924913">
              <w:rPr>
                <w:rFonts w:ascii="Arial Narrow" w:eastAsia="Times New Roman" w:hAnsi="Arial Narrow"/>
                <w:color w:val="000000"/>
                <w:sz w:val="22"/>
                <w:szCs w:val="22"/>
                <w:lang w:val="es-SV"/>
              </w:rPr>
              <w:t>Especifica si el cliente es persona natural o jurídica</w:t>
            </w:r>
          </w:p>
        </w:tc>
      </w:tr>
      <w:tr w:rsidR="00DC4E6D" w:rsidRPr="00924913" w14:paraId="12A2F458" w14:textId="77777777" w:rsidTr="00257EE5">
        <w:trPr>
          <w:trHeight w:val="330"/>
        </w:trPr>
        <w:tc>
          <w:tcPr>
            <w:tcW w:w="441" w:type="dxa"/>
            <w:shd w:val="clear" w:color="auto" w:fill="FFFFFF" w:themeFill="background1"/>
            <w:hideMark/>
          </w:tcPr>
          <w:p w14:paraId="6E552552" w14:textId="77777777" w:rsidR="00DC4E6D" w:rsidRPr="00924913" w:rsidRDefault="00DC4E6D" w:rsidP="00257EE5">
            <w:pPr>
              <w:jc w:val="both"/>
              <w:rPr>
                <w:rFonts w:ascii="Arial Narrow" w:eastAsia="Times New Roman" w:hAnsi="Arial Narrow"/>
                <w:b/>
                <w:color w:val="000000"/>
                <w:sz w:val="22"/>
                <w:szCs w:val="22"/>
                <w:lang w:val="es-SV"/>
              </w:rPr>
            </w:pPr>
            <w:r w:rsidRPr="00924913">
              <w:rPr>
                <w:rFonts w:ascii="Arial Narrow" w:eastAsia="Times New Roman" w:hAnsi="Arial Narrow"/>
                <w:b/>
                <w:color w:val="000000"/>
                <w:sz w:val="22"/>
                <w:szCs w:val="22"/>
                <w:lang w:val="es-SV"/>
              </w:rPr>
              <w:t>25</w:t>
            </w:r>
          </w:p>
        </w:tc>
        <w:tc>
          <w:tcPr>
            <w:tcW w:w="3260" w:type="dxa"/>
            <w:shd w:val="clear" w:color="auto" w:fill="FFFFFF" w:themeFill="background1"/>
            <w:hideMark/>
          </w:tcPr>
          <w:p w14:paraId="5385B96B" w14:textId="77777777" w:rsidR="00DC4E6D" w:rsidRPr="00924913" w:rsidRDefault="00DC4E6D" w:rsidP="00257EE5">
            <w:pPr>
              <w:jc w:val="both"/>
              <w:rPr>
                <w:rFonts w:ascii="Arial Narrow" w:eastAsia="Times New Roman" w:hAnsi="Arial Narrow"/>
                <w:b/>
                <w:color w:val="000000"/>
                <w:sz w:val="22"/>
                <w:szCs w:val="22"/>
                <w:lang w:val="es-SV"/>
              </w:rPr>
            </w:pPr>
            <w:r w:rsidRPr="00924913">
              <w:rPr>
                <w:rFonts w:ascii="Arial Narrow" w:eastAsia="Times New Roman" w:hAnsi="Arial Narrow"/>
                <w:b/>
                <w:color w:val="000000"/>
                <w:sz w:val="22"/>
                <w:szCs w:val="22"/>
                <w:lang w:val="es-SV"/>
              </w:rPr>
              <w:t>NIT del cliente</w:t>
            </w:r>
          </w:p>
        </w:tc>
        <w:tc>
          <w:tcPr>
            <w:tcW w:w="5579" w:type="dxa"/>
            <w:hideMark/>
          </w:tcPr>
          <w:p w14:paraId="4C2716D0" w14:textId="77777777" w:rsidR="00DC4E6D" w:rsidRPr="00924913" w:rsidRDefault="00DC4E6D" w:rsidP="00257EE5">
            <w:pPr>
              <w:jc w:val="both"/>
              <w:rPr>
                <w:rFonts w:ascii="Arial Narrow" w:eastAsia="Times New Roman" w:hAnsi="Arial Narrow"/>
                <w:color w:val="000000"/>
                <w:sz w:val="22"/>
                <w:szCs w:val="22"/>
                <w:lang w:val="es-SV"/>
              </w:rPr>
            </w:pPr>
            <w:r w:rsidRPr="00924913">
              <w:rPr>
                <w:rFonts w:ascii="Arial Narrow" w:eastAsia="Times New Roman" w:hAnsi="Arial Narrow"/>
                <w:color w:val="000000"/>
                <w:sz w:val="22"/>
                <w:szCs w:val="22"/>
                <w:lang w:val="es-SV"/>
              </w:rPr>
              <w:t>Número de Identificación Tributaria del cliente</w:t>
            </w:r>
          </w:p>
        </w:tc>
      </w:tr>
      <w:tr w:rsidR="00DC4E6D" w:rsidRPr="00924913" w14:paraId="01DF6DA0" w14:textId="77777777" w:rsidTr="00257EE5">
        <w:trPr>
          <w:trHeight w:val="330"/>
        </w:trPr>
        <w:tc>
          <w:tcPr>
            <w:tcW w:w="441" w:type="dxa"/>
            <w:shd w:val="clear" w:color="auto" w:fill="FFFFFF" w:themeFill="background1"/>
            <w:hideMark/>
          </w:tcPr>
          <w:p w14:paraId="10849216" w14:textId="77777777" w:rsidR="00DC4E6D" w:rsidRPr="00924913" w:rsidRDefault="00DC4E6D" w:rsidP="00257EE5">
            <w:pPr>
              <w:jc w:val="both"/>
              <w:rPr>
                <w:rFonts w:ascii="Arial Narrow" w:eastAsia="Times New Roman" w:hAnsi="Arial Narrow"/>
                <w:b/>
                <w:color w:val="000000"/>
                <w:sz w:val="22"/>
                <w:szCs w:val="22"/>
                <w:lang w:val="es-SV"/>
              </w:rPr>
            </w:pPr>
            <w:r w:rsidRPr="00924913">
              <w:rPr>
                <w:rFonts w:ascii="Arial Narrow" w:eastAsia="Times New Roman" w:hAnsi="Arial Narrow"/>
                <w:b/>
                <w:color w:val="000000"/>
                <w:sz w:val="22"/>
                <w:szCs w:val="22"/>
                <w:lang w:val="es-SV"/>
              </w:rPr>
              <w:t>26</w:t>
            </w:r>
          </w:p>
        </w:tc>
        <w:tc>
          <w:tcPr>
            <w:tcW w:w="3260" w:type="dxa"/>
            <w:shd w:val="clear" w:color="auto" w:fill="FFFFFF" w:themeFill="background1"/>
            <w:hideMark/>
          </w:tcPr>
          <w:p w14:paraId="48E51FB9" w14:textId="77777777" w:rsidR="00DC4E6D" w:rsidRPr="00924913" w:rsidRDefault="00DC4E6D" w:rsidP="00257EE5">
            <w:pPr>
              <w:jc w:val="both"/>
              <w:rPr>
                <w:rFonts w:ascii="Arial Narrow" w:eastAsia="Times New Roman" w:hAnsi="Arial Narrow"/>
                <w:b/>
                <w:color w:val="000000"/>
                <w:sz w:val="22"/>
                <w:szCs w:val="22"/>
                <w:lang w:val="es-SV"/>
              </w:rPr>
            </w:pPr>
            <w:r w:rsidRPr="00924913">
              <w:rPr>
                <w:rFonts w:ascii="Arial Narrow" w:eastAsia="Times New Roman" w:hAnsi="Arial Narrow"/>
                <w:b/>
                <w:color w:val="000000"/>
                <w:sz w:val="22"/>
                <w:szCs w:val="22"/>
                <w:lang w:val="es-SV"/>
              </w:rPr>
              <w:t>DUI del cliente</w:t>
            </w:r>
          </w:p>
        </w:tc>
        <w:tc>
          <w:tcPr>
            <w:tcW w:w="5579" w:type="dxa"/>
            <w:hideMark/>
          </w:tcPr>
          <w:p w14:paraId="18FECBDC" w14:textId="77777777" w:rsidR="00DC4E6D" w:rsidRPr="00924913" w:rsidRDefault="00DC4E6D" w:rsidP="00257EE5">
            <w:pPr>
              <w:jc w:val="both"/>
              <w:rPr>
                <w:rFonts w:ascii="Arial Narrow" w:eastAsia="Times New Roman" w:hAnsi="Arial Narrow"/>
                <w:color w:val="000000"/>
                <w:sz w:val="22"/>
                <w:szCs w:val="22"/>
                <w:lang w:val="es-SV"/>
              </w:rPr>
            </w:pPr>
            <w:r w:rsidRPr="00924913">
              <w:rPr>
                <w:rFonts w:ascii="Arial Narrow" w:eastAsia="Times New Roman" w:hAnsi="Arial Narrow"/>
                <w:color w:val="000000"/>
                <w:sz w:val="22"/>
                <w:szCs w:val="22"/>
                <w:lang w:val="es-SV"/>
              </w:rPr>
              <w:t>Número del Documento Único de Identidad en el caso de las personas naturales</w:t>
            </w:r>
          </w:p>
        </w:tc>
      </w:tr>
      <w:tr w:rsidR="00DC4E6D" w:rsidRPr="00924913" w14:paraId="3BC2BB02" w14:textId="77777777" w:rsidTr="00257EE5">
        <w:trPr>
          <w:trHeight w:val="330"/>
        </w:trPr>
        <w:tc>
          <w:tcPr>
            <w:tcW w:w="441" w:type="dxa"/>
            <w:shd w:val="clear" w:color="auto" w:fill="FFFFFF" w:themeFill="background1"/>
            <w:hideMark/>
          </w:tcPr>
          <w:p w14:paraId="737D372A" w14:textId="77777777" w:rsidR="00DC4E6D" w:rsidRPr="00924913" w:rsidRDefault="00DC4E6D" w:rsidP="00257EE5">
            <w:pPr>
              <w:jc w:val="both"/>
              <w:rPr>
                <w:rFonts w:ascii="Arial Narrow" w:eastAsia="Times New Roman" w:hAnsi="Arial Narrow"/>
                <w:b/>
                <w:color w:val="000000"/>
                <w:sz w:val="22"/>
                <w:szCs w:val="22"/>
                <w:lang w:val="es-SV"/>
              </w:rPr>
            </w:pPr>
            <w:r w:rsidRPr="00924913">
              <w:rPr>
                <w:rFonts w:ascii="Arial Narrow" w:eastAsia="Times New Roman" w:hAnsi="Arial Narrow"/>
                <w:b/>
                <w:color w:val="000000"/>
                <w:sz w:val="22"/>
                <w:szCs w:val="22"/>
                <w:lang w:val="es-SV"/>
              </w:rPr>
              <w:t>27</w:t>
            </w:r>
          </w:p>
        </w:tc>
        <w:tc>
          <w:tcPr>
            <w:tcW w:w="3260" w:type="dxa"/>
            <w:shd w:val="clear" w:color="auto" w:fill="FFFFFF" w:themeFill="background1"/>
            <w:hideMark/>
          </w:tcPr>
          <w:p w14:paraId="25BA2E43" w14:textId="77777777" w:rsidR="00DC4E6D" w:rsidRPr="00924913" w:rsidRDefault="00DC4E6D" w:rsidP="00257EE5">
            <w:pPr>
              <w:jc w:val="both"/>
              <w:rPr>
                <w:rFonts w:ascii="Arial Narrow" w:eastAsia="Times New Roman" w:hAnsi="Arial Narrow"/>
                <w:b/>
                <w:color w:val="000000"/>
                <w:sz w:val="22"/>
                <w:szCs w:val="22"/>
                <w:lang w:val="es-SV"/>
              </w:rPr>
            </w:pPr>
            <w:r w:rsidRPr="00924913">
              <w:rPr>
                <w:rFonts w:ascii="Arial Narrow" w:eastAsia="Times New Roman" w:hAnsi="Arial Narrow"/>
                <w:b/>
                <w:color w:val="000000"/>
                <w:sz w:val="22"/>
                <w:szCs w:val="22"/>
                <w:lang w:val="es-SV"/>
              </w:rPr>
              <w:t>Genero del cliente</w:t>
            </w:r>
          </w:p>
        </w:tc>
        <w:tc>
          <w:tcPr>
            <w:tcW w:w="5579" w:type="dxa"/>
            <w:hideMark/>
          </w:tcPr>
          <w:p w14:paraId="728D8F63" w14:textId="77777777" w:rsidR="00DC4E6D" w:rsidRPr="00924913" w:rsidRDefault="00DC4E6D" w:rsidP="00257EE5">
            <w:pPr>
              <w:jc w:val="both"/>
              <w:rPr>
                <w:rFonts w:ascii="Arial Narrow" w:eastAsia="Times New Roman" w:hAnsi="Arial Narrow"/>
                <w:sz w:val="22"/>
                <w:szCs w:val="22"/>
                <w:lang w:val="es-SV"/>
              </w:rPr>
            </w:pPr>
            <w:r w:rsidRPr="00924913">
              <w:rPr>
                <w:rFonts w:ascii="Arial Narrow" w:eastAsia="Times New Roman" w:hAnsi="Arial Narrow"/>
                <w:sz w:val="22"/>
                <w:szCs w:val="22"/>
                <w:lang w:val="es-SV"/>
              </w:rPr>
              <w:t>Especifica el género del cliente en el caso de las personas naturales</w:t>
            </w:r>
          </w:p>
        </w:tc>
      </w:tr>
      <w:tr w:rsidR="00DC4E6D" w:rsidRPr="00924913" w14:paraId="2E047778" w14:textId="77777777" w:rsidTr="00257EE5">
        <w:trPr>
          <w:trHeight w:val="330"/>
        </w:trPr>
        <w:tc>
          <w:tcPr>
            <w:tcW w:w="441" w:type="dxa"/>
            <w:shd w:val="clear" w:color="auto" w:fill="FFFFFF" w:themeFill="background1"/>
            <w:hideMark/>
          </w:tcPr>
          <w:p w14:paraId="388D00E3" w14:textId="77777777" w:rsidR="00DC4E6D" w:rsidRPr="00924913" w:rsidRDefault="00DC4E6D" w:rsidP="00257EE5">
            <w:pPr>
              <w:jc w:val="both"/>
              <w:rPr>
                <w:rFonts w:ascii="Arial Narrow" w:eastAsia="Times New Roman" w:hAnsi="Arial Narrow"/>
                <w:b/>
                <w:color w:val="000000"/>
                <w:sz w:val="22"/>
                <w:szCs w:val="22"/>
                <w:lang w:val="es-SV"/>
              </w:rPr>
            </w:pPr>
            <w:r w:rsidRPr="00924913">
              <w:rPr>
                <w:rFonts w:ascii="Arial Narrow" w:eastAsia="Times New Roman" w:hAnsi="Arial Narrow"/>
                <w:b/>
                <w:color w:val="000000"/>
                <w:sz w:val="22"/>
                <w:szCs w:val="22"/>
                <w:lang w:val="es-SV"/>
              </w:rPr>
              <w:t>28</w:t>
            </w:r>
          </w:p>
        </w:tc>
        <w:tc>
          <w:tcPr>
            <w:tcW w:w="3260" w:type="dxa"/>
            <w:shd w:val="clear" w:color="auto" w:fill="FFFFFF" w:themeFill="background1"/>
            <w:hideMark/>
          </w:tcPr>
          <w:p w14:paraId="1467D10B" w14:textId="77777777" w:rsidR="00DC4E6D" w:rsidRPr="00924913" w:rsidRDefault="00DC4E6D" w:rsidP="00257EE5">
            <w:pPr>
              <w:jc w:val="both"/>
              <w:rPr>
                <w:rFonts w:ascii="Arial Narrow" w:eastAsia="Times New Roman" w:hAnsi="Arial Narrow"/>
                <w:b/>
                <w:color w:val="000000"/>
                <w:sz w:val="22"/>
                <w:szCs w:val="22"/>
                <w:lang w:val="es-SV"/>
              </w:rPr>
            </w:pPr>
            <w:r w:rsidRPr="00924913">
              <w:rPr>
                <w:rFonts w:ascii="Arial Narrow" w:eastAsia="Times New Roman" w:hAnsi="Arial Narrow"/>
                <w:b/>
                <w:color w:val="000000"/>
                <w:sz w:val="22"/>
                <w:szCs w:val="22"/>
                <w:lang w:val="es-SV"/>
              </w:rPr>
              <w:t>Primer apellido del cliente</w:t>
            </w:r>
          </w:p>
        </w:tc>
        <w:tc>
          <w:tcPr>
            <w:tcW w:w="5579" w:type="dxa"/>
            <w:hideMark/>
          </w:tcPr>
          <w:p w14:paraId="6DCB5EE5" w14:textId="77777777" w:rsidR="00DC4E6D" w:rsidRPr="00924913" w:rsidRDefault="00DC4E6D" w:rsidP="00257EE5">
            <w:pPr>
              <w:jc w:val="both"/>
              <w:rPr>
                <w:rFonts w:ascii="Arial Narrow" w:eastAsia="Times New Roman" w:hAnsi="Arial Narrow"/>
                <w:sz w:val="22"/>
                <w:szCs w:val="22"/>
                <w:lang w:val="es-SV"/>
              </w:rPr>
            </w:pPr>
            <w:r w:rsidRPr="00924913">
              <w:rPr>
                <w:rFonts w:ascii="Arial Narrow" w:eastAsia="Times New Roman" w:hAnsi="Arial Narrow"/>
                <w:sz w:val="22"/>
                <w:szCs w:val="22"/>
                <w:lang w:val="es-SV"/>
              </w:rPr>
              <w:t>Primer apellido del cliente en el caso de las personas naturales</w:t>
            </w:r>
          </w:p>
        </w:tc>
      </w:tr>
      <w:tr w:rsidR="00DC4E6D" w:rsidRPr="00924913" w14:paraId="1BCA0245" w14:textId="77777777" w:rsidTr="00257EE5">
        <w:trPr>
          <w:trHeight w:val="330"/>
        </w:trPr>
        <w:tc>
          <w:tcPr>
            <w:tcW w:w="441" w:type="dxa"/>
            <w:shd w:val="clear" w:color="auto" w:fill="FFFFFF" w:themeFill="background1"/>
            <w:hideMark/>
          </w:tcPr>
          <w:p w14:paraId="7C680F3B" w14:textId="77777777" w:rsidR="00DC4E6D" w:rsidRPr="00924913" w:rsidRDefault="00DC4E6D" w:rsidP="00257EE5">
            <w:pPr>
              <w:jc w:val="both"/>
              <w:rPr>
                <w:rFonts w:ascii="Arial Narrow" w:eastAsia="Times New Roman" w:hAnsi="Arial Narrow"/>
                <w:b/>
                <w:color w:val="000000"/>
                <w:sz w:val="22"/>
                <w:szCs w:val="22"/>
                <w:lang w:val="es-SV"/>
              </w:rPr>
            </w:pPr>
            <w:r w:rsidRPr="00924913">
              <w:rPr>
                <w:rFonts w:ascii="Arial Narrow" w:eastAsia="Times New Roman" w:hAnsi="Arial Narrow"/>
                <w:b/>
                <w:color w:val="000000"/>
                <w:sz w:val="22"/>
                <w:szCs w:val="22"/>
                <w:lang w:val="es-SV"/>
              </w:rPr>
              <w:t>29</w:t>
            </w:r>
          </w:p>
        </w:tc>
        <w:tc>
          <w:tcPr>
            <w:tcW w:w="3260" w:type="dxa"/>
            <w:shd w:val="clear" w:color="auto" w:fill="FFFFFF" w:themeFill="background1"/>
            <w:hideMark/>
          </w:tcPr>
          <w:p w14:paraId="3F1D4611" w14:textId="77777777" w:rsidR="00DC4E6D" w:rsidRPr="00924913" w:rsidRDefault="00DC4E6D" w:rsidP="00257EE5">
            <w:pPr>
              <w:jc w:val="both"/>
              <w:rPr>
                <w:rFonts w:ascii="Arial Narrow" w:eastAsia="Times New Roman" w:hAnsi="Arial Narrow"/>
                <w:b/>
                <w:color w:val="000000"/>
                <w:sz w:val="22"/>
                <w:szCs w:val="22"/>
                <w:lang w:val="es-SV"/>
              </w:rPr>
            </w:pPr>
            <w:r w:rsidRPr="00924913">
              <w:rPr>
                <w:rFonts w:ascii="Arial Narrow" w:eastAsia="Times New Roman" w:hAnsi="Arial Narrow"/>
                <w:b/>
                <w:color w:val="000000"/>
                <w:sz w:val="22"/>
                <w:szCs w:val="22"/>
                <w:lang w:val="es-SV"/>
              </w:rPr>
              <w:t>Segundo apellido del cliente</w:t>
            </w:r>
          </w:p>
        </w:tc>
        <w:tc>
          <w:tcPr>
            <w:tcW w:w="5579" w:type="dxa"/>
            <w:hideMark/>
          </w:tcPr>
          <w:p w14:paraId="6115C8EC" w14:textId="77777777" w:rsidR="00DC4E6D" w:rsidRPr="00924913" w:rsidRDefault="00DC4E6D" w:rsidP="00257EE5">
            <w:pPr>
              <w:jc w:val="both"/>
              <w:rPr>
                <w:rFonts w:ascii="Arial Narrow" w:eastAsia="Times New Roman" w:hAnsi="Arial Narrow"/>
                <w:sz w:val="22"/>
                <w:szCs w:val="22"/>
                <w:lang w:val="es-SV"/>
              </w:rPr>
            </w:pPr>
            <w:r w:rsidRPr="00924913">
              <w:rPr>
                <w:rFonts w:ascii="Arial Narrow" w:eastAsia="Times New Roman" w:hAnsi="Arial Narrow"/>
                <w:sz w:val="22"/>
                <w:szCs w:val="22"/>
                <w:lang w:val="es-SV"/>
              </w:rPr>
              <w:t>Segundo apellido del cliente en el caso de las personas naturales</w:t>
            </w:r>
          </w:p>
        </w:tc>
      </w:tr>
      <w:tr w:rsidR="00DC4E6D" w:rsidRPr="00924913" w14:paraId="09DD7E8F" w14:textId="77777777" w:rsidTr="00257EE5">
        <w:trPr>
          <w:trHeight w:val="330"/>
        </w:trPr>
        <w:tc>
          <w:tcPr>
            <w:tcW w:w="441" w:type="dxa"/>
            <w:shd w:val="clear" w:color="auto" w:fill="FFFFFF" w:themeFill="background1"/>
            <w:hideMark/>
          </w:tcPr>
          <w:p w14:paraId="2FC5C033" w14:textId="77777777" w:rsidR="00DC4E6D" w:rsidRPr="00924913" w:rsidRDefault="00DC4E6D" w:rsidP="00257EE5">
            <w:pPr>
              <w:jc w:val="both"/>
              <w:rPr>
                <w:rFonts w:ascii="Arial Narrow" w:eastAsia="Times New Roman" w:hAnsi="Arial Narrow"/>
                <w:b/>
                <w:color w:val="000000"/>
                <w:sz w:val="22"/>
                <w:szCs w:val="22"/>
                <w:lang w:val="es-SV"/>
              </w:rPr>
            </w:pPr>
            <w:r w:rsidRPr="00924913">
              <w:rPr>
                <w:rFonts w:ascii="Arial Narrow" w:eastAsia="Times New Roman" w:hAnsi="Arial Narrow"/>
                <w:b/>
                <w:color w:val="000000"/>
                <w:sz w:val="22"/>
                <w:szCs w:val="22"/>
                <w:lang w:val="es-SV"/>
              </w:rPr>
              <w:t>30</w:t>
            </w:r>
          </w:p>
        </w:tc>
        <w:tc>
          <w:tcPr>
            <w:tcW w:w="3260" w:type="dxa"/>
            <w:shd w:val="clear" w:color="auto" w:fill="FFFFFF" w:themeFill="background1"/>
            <w:hideMark/>
          </w:tcPr>
          <w:p w14:paraId="506B21AB" w14:textId="77777777" w:rsidR="00DC4E6D" w:rsidRPr="00924913" w:rsidRDefault="00DC4E6D" w:rsidP="00257EE5">
            <w:pPr>
              <w:jc w:val="both"/>
              <w:rPr>
                <w:rFonts w:ascii="Arial Narrow" w:eastAsia="Times New Roman" w:hAnsi="Arial Narrow"/>
                <w:b/>
                <w:color w:val="000000"/>
                <w:sz w:val="22"/>
                <w:szCs w:val="22"/>
                <w:lang w:val="es-SV"/>
              </w:rPr>
            </w:pPr>
            <w:r w:rsidRPr="00924913">
              <w:rPr>
                <w:rFonts w:ascii="Arial Narrow" w:eastAsia="Times New Roman" w:hAnsi="Arial Narrow"/>
                <w:b/>
                <w:color w:val="000000"/>
                <w:sz w:val="22"/>
                <w:szCs w:val="22"/>
                <w:lang w:val="es-SV"/>
              </w:rPr>
              <w:t>Apellido de casada del cliente</w:t>
            </w:r>
          </w:p>
        </w:tc>
        <w:tc>
          <w:tcPr>
            <w:tcW w:w="5579" w:type="dxa"/>
            <w:hideMark/>
          </w:tcPr>
          <w:p w14:paraId="38F77F5A" w14:textId="77777777" w:rsidR="00DC4E6D" w:rsidRPr="00924913" w:rsidRDefault="00DC4E6D" w:rsidP="00257EE5">
            <w:pPr>
              <w:jc w:val="both"/>
              <w:rPr>
                <w:rFonts w:ascii="Arial Narrow" w:eastAsia="Times New Roman" w:hAnsi="Arial Narrow"/>
                <w:sz w:val="22"/>
                <w:szCs w:val="22"/>
                <w:lang w:val="es-SV"/>
              </w:rPr>
            </w:pPr>
            <w:r w:rsidRPr="00924913">
              <w:rPr>
                <w:rFonts w:ascii="Arial Narrow" w:eastAsia="Times New Roman" w:hAnsi="Arial Narrow"/>
                <w:sz w:val="22"/>
                <w:szCs w:val="22"/>
                <w:lang w:val="es-SV"/>
              </w:rPr>
              <w:t>Apellido de casada del cliente en el caso de las personas naturales</w:t>
            </w:r>
          </w:p>
        </w:tc>
      </w:tr>
      <w:tr w:rsidR="00DC4E6D" w:rsidRPr="00924913" w14:paraId="53C30444" w14:textId="77777777" w:rsidTr="00257EE5">
        <w:trPr>
          <w:trHeight w:val="330"/>
        </w:trPr>
        <w:tc>
          <w:tcPr>
            <w:tcW w:w="441" w:type="dxa"/>
            <w:shd w:val="clear" w:color="auto" w:fill="FFFFFF" w:themeFill="background1"/>
            <w:hideMark/>
          </w:tcPr>
          <w:p w14:paraId="114CE5C8" w14:textId="77777777" w:rsidR="00DC4E6D" w:rsidRPr="00924913" w:rsidRDefault="00DC4E6D" w:rsidP="00257EE5">
            <w:pPr>
              <w:jc w:val="both"/>
              <w:rPr>
                <w:rFonts w:ascii="Arial Narrow" w:eastAsia="Times New Roman" w:hAnsi="Arial Narrow"/>
                <w:b/>
                <w:color w:val="000000"/>
                <w:sz w:val="22"/>
                <w:szCs w:val="22"/>
                <w:lang w:val="es-SV"/>
              </w:rPr>
            </w:pPr>
            <w:r w:rsidRPr="00924913">
              <w:rPr>
                <w:rFonts w:ascii="Arial Narrow" w:eastAsia="Times New Roman" w:hAnsi="Arial Narrow"/>
                <w:b/>
                <w:color w:val="000000"/>
                <w:sz w:val="22"/>
                <w:szCs w:val="22"/>
                <w:lang w:val="es-SV"/>
              </w:rPr>
              <w:t>31</w:t>
            </w:r>
          </w:p>
        </w:tc>
        <w:tc>
          <w:tcPr>
            <w:tcW w:w="3260" w:type="dxa"/>
            <w:shd w:val="clear" w:color="auto" w:fill="FFFFFF" w:themeFill="background1"/>
            <w:hideMark/>
          </w:tcPr>
          <w:p w14:paraId="4E17D51D" w14:textId="77777777" w:rsidR="00DC4E6D" w:rsidRPr="00924913" w:rsidRDefault="00DC4E6D" w:rsidP="00257EE5">
            <w:pPr>
              <w:jc w:val="both"/>
              <w:rPr>
                <w:rFonts w:ascii="Arial Narrow" w:eastAsia="Times New Roman" w:hAnsi="Arial Narrow"/>
                <w:b/>
                <w:color w:val="000000"/>
                <w:sz w:val="22"/>
                <w:szCs w:val="22"/>
                <w:lang w:val="es-SV"/>
              </w:rPr>
            </w:pPr>
            <w:r w:rsidRPr="00924913">
              <w:rPr>
                <w:rFonts w:ascii="Arial Narrow" w:eastAsia="Times New Roman" w:hAnsi="Arial Narrow"/>
                <w:b/>
                <w:color w:val="000000"/>
                <w:sz w:val="22"/>
                <w:szCs w:val="22"/>
                <w:lang w:val="es-SV"/>
              </w:rPr>
              <w:t>Primer nombre del cliente</w:t>
            </w:r>
          </w:p>
        </w:tc>
        <w:tc>
          <w:tcPr>
            <w:tcW w:w="5579" w:type="dxa"/>
            <w:hideMark/>
          </w:tcPr>
          <w:p w14:paraId="0357A0DE" w14:textId="77777777" w:rsidR="00DC4E6D" w:rsidRPr="00924913" w:rsidRDefault="00DC4E6D" w:rsidP="00257EE5">
            <w:pPr>
              <w:jc w:val="both"/>
              <w:rPr>
                <w:rFonts w:ascii="Arial Narrow" w:eastAsia="Times New Roman" w:hAnsi="Arial Narrow"/>
                <w:sz w:val="22"/>
                <w:szCs w:val="22"/>
                <w:lang w:val="es-SV"/>
              </w:rPr>
            </w:pPr>
            <w:r w:rsidRPr="00924913">
              <w:rPr>
                <w:rFonts w:ascii="Arial Narrow" w:eastAsia="Times New Roman" w:hAnsi="Arial Narrow"/>
                <w:sz w:val="22"/>
                <w:szCs w:val="22"/>
                <w:lang w:val="es-SV"/>
              </w:rPr>
              <w:t>Primer nombre del cliente en el caso de las personas naturales</w:t>
            </w:r>
          </w:p>
        </w:tc>
      </w:tr>
      <w:tr w:rsidR="00DC4E6D" w:rsidRPr="00924913" w14:paraId="38D0F00A" w14:textId="77777777" w:rsidTr="00257EE5">
        <w:trPr>
          <w:trHeight w:val="330"/>
        </w:trPr>
        <w:tc>
          <w:tcPr>
            <w:tcW w:w="441" w:type="dxa"/>
            <w:shd w:val="clear" w:color="auto" w:fill="FFFFFF" w:themeFill="background1"/>
            <w:hideMark/>
          </w:tcPr>
          <w:p w14:paraId="7B879791" w14:textId="77777777" w:rsidR="00DC4E6D" w:rsidRPr="00924913" w:rsidRDefault="00DC4E6D" w:rsidP="00257EE5">
            <w:pPr>
              <w:jc w:val="both"/>
              <w:rPr>
                <w:rFonts w:ascii="Arial Narrow" w:eastAsia="Times New Roman" w:hAnsi="Arial Narrow"/>
                <w:b/>
                <w:color w:val="000000"/>
                <w:sz w:val="22"/>
                <w:szCs w:val="22"/>
                <w:lang w:val="es-SV"/>
              </w:rPr>
            </w:pPr>
            <w:r w:rsidRPr="00924913">
              <w:rPr>
                <w:rFonts w:ascii="Arial Narrow" w:eastAsia="Times New Roman" w:hAnsi="Arial Narrow"/>
                <w:b/>
                <w:color w:val="000000"/>
                <w:sz w:val="22"/>
                <w:szCs w:val="22"/>
                <w:lang w:val="es-SV"/>
              </w:rPr>
              <w:t>32</w:t>
            </w:r>
          </w:p>
        </w:tc>
        <w:tc>
          <w:tcPr>
            <w:tcW w:w="3260" w:type="dxa"/>
            <w:shd w:val="clear" w:color="auto" w:fill="FFFFFF" w:themeFill="background1"/>
            <w:hideMark/>
          </w:tcPr>
          <w:p w14:paraId="1BCE80FA" w14:textId="77777777" w:rsidR="00DC4E6D" w:rsidRPr="00924913" w:rsidRDefault="00DC4E6D" w:rsidP="00257EE5">
            <w:pPr>
              <w:jc w:val="both"/>
              <w:rPr>
                <w:rFonts w:ascii="Arial Narrow" w:eastAsia="Times New Roman" w:hAnsi="Arial Narrow"/>
                <w:b/>
                <w:color w:val="000000"/>
                <w:sz w:val="22"/>
                <w:szCs w:val="22"/>
                <w:lang w:val="es-SV"/>
              </w:rPr>
            </w:pPr>
            <w:r w:rsidRPr="00924913">
              <w:rPr>
                <w:rFonts w:ascii="Arial Narrow" w:eastAsia="Times New Roman" w:hAnsi="Arial Narrow"/>
                <w:b/>
                <w:color w:val="000000"/>
                <w:sz w:val="22"/>
                <w:szCs w:val="22"/>
                <w:lang w:val="es-SV"/>
              </w:rPr>
              <w:t>Segundo nombre del cliente</w:t>
            </w:r>
          </w:p>
        </w:tc>
        <w:tc>
          <w:tcPr>
            <w:tcW w:w="5579" w:type="dxa"/>
            <w:hideMark/>
          </w:tcPr>
          <w:p w14:paraId="5C36AE7E" w14:textId="77777777" w:rsidR="00DC4E6D" w:rsidRPr="00924913" w:rsidRDefault="00DC4E6D" w:rsidP="00257EE5">
            <w:pPr>
              <w:jc w:val="both"/>
              <w:rPr>
                <w:rFonts w:ascii="Arial Narrow" w:eastAsia="Times New Roman" w:hAnsi="Arial Narrow"/>
                <w:sz w:val="22"/>
                <w:szCs w:val="22"/>
                <w:lang w:val="es-SV"/>
              </w:rPr>
            </w:pPr>
            <w:r w:rsidRPr="00924913">
              <w:rPr>
                <w:rFonts w:ascii="Arial Narrow" w:eastAsia="Times New Roman" w:hAnsi="Arial Narrow"/>
                <w:sz w:val="22"/>
                <w:szCs w:val="22"/>
                <w:lang w:val="es-SV"/>
              </w:rPr>
              <w:t>Segundo apellido del cliente en el caso de las personas naturales</w:t>
            </w:r>
          </w:p>
        </w:tc>
      </w:tr>
      <w:tr w:rsidR="00DC4E6D" w:rsidRPr="00924913" w14:paraId="430E1033" w14:textId="77777777" w:rsidTr="00257EE5">
        <w:trPr>
          <w:trHeight w:val="330"/>
        </w:trPr>
        <w:tc>
          <w:tcPr>
            <w:tcW w:w="441" w:type="dxa"/>
            <w:shd w:val="clear" w:color="auto" w:fill="FFFFFF" w:themeFill="background1"/>
            <w:hideMark/>
          </w:tcPr>
          <w:p w14:paraId="4295886C" w14:textId="77777777" w:rsidR="00DC4E6D" w:rsidRPr="00924913" w:rsidRDefault="00DC4E6D" w:rsidP="00257EE5">
            <w:pPr>
              <w:jc w:val="both"/>
              <w:rPr>
                <w:rFonts w:ascii="Arial Narrow" w:eastAsia="Times New Roman" w:hAnsi="Arial Narrow"/>
                <w:b/>
                <w:color w:val="000000"/>
                <w:sz w:val="22"/>
                <w:szCs w:val="22"/>
                <w:lang w:val="es-SV"/>
              </w:rPr>
            </w:pPr>
            <w:r w:rsidRPr="00924913">
              <w:rPr>
                <w:rFonts w:ascii="Arial Narrow" w:eastAsia="Times New Roman" w:hAnsi="Arial Narrow"/>
                <w:b/>
                <w:color w:val="000000"/>
                <w:sz w:val="22"/>
                <w:szCs w:val="22"/>
                <w:lang w:val="es-SV"/>
              </w:rPr>
              <w:t>33</w:t>
            </w:r>
          </w:p>
        </w:tc>
        <w:tc>
          <w:tcPr>
            <w:tcW w:w="3260" w:type="dxa"/>
            <w:shd w:val="clear" w:color="auto" w:fill="FFFFFF" w:themeFill="background1"/>
            <w:hideMark/>
          </w:tcPr>
          <w:p w14:paraId="7D9F7A70" w14:textId="77777777" w:rsidR="00DC4E6D" w:rsidRPr="00924913" w:rsidRDefault="00DC4E6D" w:rsidP="00257EE5">
            <w:pPr>
              <w:jc w:val="both"/>
              <w:rPr>
                <w:rFonts w:ascii="Arial Narrow" w:eastAsia="Times New Roman" w:hAnsi="Arial Narrow"/>
                <w:b/>
                <w:color w:val="000000"/>
                <w:sz w:val="22"/>
                <w:szCs w:val="22"/>
                <w:lang w:val="es-SV"/>
              </w:rPr>
            </w:pPr>
            <w:r w:rsidRPr="00924913">
              <w:rPr>
                <w:rFonts w:ascii="Arial Narrow" w:eastAsia="Times New Roman" w:hAnsi="Arial Narrow"/>
                <w:b/>
                <w:color w:val="000000"/>
                <w:sz w:val="22"/>
                <w:szCs w:val="22"/>
                <w:lang w:val="es-SV"/>
              </w:rPr>
              <w:t>Nombre de la sociedad cliente</w:t>
            </w:r>
          </w:p>
        </w:tc>
        <w:tc>
          <w:tcPr>
            <w:tcW w:w="5579" w:type="dxa"/>
            <w:hideMark/>
          </w:tcPr>
          <w:p w14:paraId="6A290768" w14:textId="77777777" w:rsidR="00DC4E6D" w:rsidRPr="00924913" w:rsidRDefault="00DC4E6D" w:rsidP="00257EE5">
            <w:pPr>
              <w:jc w:val="both"/>
              <w:rPr>
                <w:rFonts w:ascii="Arial Narrow" w:eastAsia="Times New Roman" w:hAnsi="Arial Narrow"/>
                <w:sz w:val="22"/>
                <w:szCs w:val="22"/>
                <w:lang w:val="es-SV"/>
              </w:rPr>
            </w:pPr>
            <w:r w:rsidRPr="00924913">
              <w:rPr>
                <w:rFonts w:ascii="Arial Narrow" w:eastAsia="Times New Roman" w:hAnsi="Arial Narrow"/>
                <w:sz w:val="22"/>
                <w:szCs w:val="22"/>
                <w:lang w:val="es-SV"/>
              </w:rPr>
              <w:t>Nombre de la sociedad cliente en el caso de las personas jurídicas</w:t>
            </w:r>
          </w:p>
        </w:tc>
      </w:tr>
    </w:tbl>
    <w:p w14:paraId="3EC1FC9F" w14:textId="77777777" w:rsidR="00DC4E6D" w:rsidRPr="00DC4E6D" w:rsidRDefault="00DC4E6D" w:rsidP="00DC4E6D">
      <w:pPr>
        <w:spacing w:line="240" w:lineRule="auto"/>
        <w:jc w:val="right"/>
        <w:rPr>
          <w:rFonts w:ascii="Arial Narrow" w:eastAsia="Calibri" w:hAnsi="Arial Narrow" w:cs="Times New Roman"/>
          <w:b/>
        </w:rPr>
      </w:pPr>
    </w:p>
    <w:p w14:paraId="4C6F6C6C" w14:textId="77777777" w:rsidR="00AA7380" w:rsidRPr="00924913" w:rsidRDefault="00AA7380" w:rsidP="00C16897">
      <w:pPr>
        <w:spacing w:line="240" w:lineRule="auto"/>
        <w:jc w:val="right"/>
        <w:rPr>
          <w:rFonts w:ascii="Arial Narrow" w:eastAsia="Calibri" w:hAnsi="Arial Narrow" w:cs="Times New Roman"/>
          <w:b/>
          <w:lang w:val="es-MX"/>
        </w:rPr>
      </w:pPr>
    </w:p>
    <w:p w14:paraId="699F45D2" w14:textId="77777777" w:rsidR="00AA7380" w:rsidRPr="00924913" w:rsidRDefault="00AA7380" w:rsidP="00C16897">
      <w:pPr>
        <w:spacing w:line="240" w:lineRule="auto"/>
        <w:jc w:val="right"/>
        <w:rPr>
          <w:rFonts w:ascii="Arial Narrow" w:eastAsia="Calibri" w:hAnsi="Arial Narrow" w:cs="Times New Roman"/>
          <w:b/>
          <w:lang w:val="es-MX"/>
        </w:rPr>
      </w:pPr>
    </w:p>
    <w:p w14:paraId="1E467A49" w14:textId="77777777" w:rsidR="00AA7380" w:rsidRPr="00924913" w:rsidRDefault="00AA7380" w:rsidP="00C16897">
      <w:pPr>
        <w:spacing w:line="240" w:lineRule="auto"/>
        <w:jc w:val="right"/>
        <w:rPr>
          <w:rFonts w:ascii="Arial Narrow" w:eastAsia="Calibri" w:hAnsi="Arial Narrow" w:cs="Times New Roman"/>
          <w:b/>
          <w:lang w:val="es-MX"/>
        </w:rPr>
      </w:pPr>
    </w:p>
    <w:p w14:paraId="10CDF2B4" w14:textId="77777777" w:rsidR="00AA7380" w:rsidRPr="00924913" w:rsidRDefault="00AA7380" w:rsidP="00C16897">
      <w:pPr>
        <w:spacing w:line="240" w:lineRule="auto"/>
        <w:jc w:val="right"/>
        <w:rPr>
          <w:rFonts w:ascii="Arial Narrow" w:eastAsia="Calibri" w:hAnsi="Arial Narrow" w:cs="Times New Roman"/>
          <w:b/>
          <w:lang w:val="es-MX"/>
        </w:rPr>
      </w:pPr>
    </w:p>
    <w:p w14:paraId="47E48F00" w14:textId="77777777" w:rsidR="00AA7380" w:rsidRPr="00924913" w:rsidRDefault="00AA7380" w:rsidP="00C16897">
      <w:pPr>
        <w:spacing w:line="240" w:lineRule="auto"/>
        <w:jc w:val="right"/>
        <w:rPr>
          <w:rFonts w:ascii="Arial Narrow" w:eastAsia="Calibri" w:hAnsi="Arial Narrow" w:cs="Times New Roman"/>
          <w:b/>
          <w:lang w:val="es-MX"/>
        </w:rPr>
      </w:pPr>
    </w:p>
    <w:p w14:paraId="264EC1E7" w14:textId="77777777" w:rsidR="00AA7380" w:rsidRPr="00924913" w:rsidRDefault="00AA7380" w:rsidP="00C16897">
      <w:pPr>
        <w:spacing w:line="240" w:lineRule="auto"/>
        <w:jc w:val="right"/>
        <w:rPr>
          <w:rFonts w:ascii="Arial Narrow" w:eastAsia="Calibri" w:hAnsi="Arial Narrow" w:cs="Times New Roman"/>
          <w:b/>
          <w:lang w:val="es-MX"/>
        </w:rPr>
      </w:pPr>
    </w:p>
    <w:p w14:paraId="367178A9" w14:textId="77777777" w:rsidR="00AA7380" w:rsidRPr="00924913" w:rsidRDefault="00AA7380" w:rsidP="00C16897">
      <w:pPr>
        <w:spacing w:line="240" w:lineRule="auto"/>
        <w:jc w:val="right"/>
        <w:rPr>
          <w:rFonts w:ascii="Arial Narrow" w:eastAsia="Calibri" w:hAnsi="Arial Narrow" w:cs="Times New Roman"/>
          <w:b/>
          <w:lang w:val="es-MX"/>
        </w:rPr>
      </w:pPr>
    </w:p>
    <w:p w14:paraId="3A2EB8A5" w14:textId="77777777" w:rsidR="00AA7380" w:rsidRPr="00924913" w:rsidRDefault="00AA7380" w:rsidP="00C16897">
      <w:pPr>
        <w:spacing w:line="240" w:lineRule="auto"/>
        <w:jc w:val="right"/>
        <w:rPr>
          <w:rFonts w:ascii="Arial Narrow" w:eastAsia="Calibri" w:hAnsi="Arial Narrow" w:cs="Times New Roman"/>
          <w:b/>
          <w:lang w:val="es-MX"/>
        </w:rPr>
      </w:pPr>
    </w:p>
    <w:p w14:paraId="2D6E7632" w14:textId="77777777" w:rsidR="00AA7380" w:rsidRPr="00924913" w:rsidRDefault="00AA7380" w:rsidP="00C16897">
      <w:pPr>
        <w:spacing w:line="240" w:lineRule="auto"/>
        <w:jc w:val="right"/>
        <w:rPr>
          <w:rFonts w:ascii="Arial Narrow" w:eastAsia="Calibri" w:hAnsi="Arial Narrow" w:cs="Times New Roman"/>
          <w:b/>
          <w:lang w:val="es-MX"/>
        </w:rPr>
      </w:pPr>
    </w:p>
    <w:p w14:paraId="01B9375B" w14:textId="77777777" w:rsidR="00AA7380" w:rsidRPr="00924913" w:rsidRDefault="00AA7380" w:rsidP="00C16897">
      <w:pPr>
        <w:spacing w:line="240" w:lineRule="auto"/>
        <w:jc w:val="right"/>
        <w:rPr>
          <w:rFonts w:ascii="Arial Narrow" w:eastAsia="Calibri" w:hAnsi="Arial Narrow" w:cs="Times New Roman"/>
          <w:b/>
          <w:lang w:val="es-MX"/>
        </w:rPr>
      </w:pPr>
    </w:p>
    <w:p w14:paraId="1C390294" w14:textId="15AAE662" w:rsidR="002642FD" w:rsidRPr="00924913" w:rsidRDefault="00B51A55" w:rsidP="00C16897">
      <w:pPr>
        <w:spacing w:line="240" w:lineRule="auto"/>
        <w:jc w:val="right"/>
        <w:rPr>
          <w:rFonts w:ascii="Arial Narrow" w:eastAsia="Calibri" w:hAnsi="Arial Narrow" w:cs="Times New Roman"/>
          <w:b/>
          <w:lang w:val="es-MX"/>
        </w:rPr>
      </w:pPr>
      <w:r w:rsidRPr="00924913">
        <w:rPr>
          <w:rFonts w:ascii="Arial Narrow" w:eastAsia="Calibri" w:hAnsi="Arial Narrow" w:cs="Times New Roman"/>
          <w:b/>
          <w:lang w:val="es-MX"/>
        </w:rPr>
        <w:t xml:space="preserve">Anexo No. </w:t>
      </w:r>
      <w:r w:rsidR="00AA7380" w:rsidRPr="00924913">
        <w:rPr>
          <w:rFonts w:ascii="Arial Narrow" w:eastAsia="Calibri" w:hAnsi="Arial Narrow" w:cs="Times New Roman"/>
          <w:b/>
          <w:lang w:val="es-MX"/>
        </w:rPr>
        <w:t>7</w:t>
      </w:r>
    </w:p>
    <w:p w14:paraId="1C390295" w14:textId="77777777" w:rsidR="00226150" w:rsidRPr="00924913" w:rsidRDefault="00226150" w:rsidP="00226150">
      <w:pPr>
        <w:spacing w:after="0" w:line="240" w:lineRule="auto"/>
        <w:jc w:val="center"/>
        <w:rPr>
          <w:rFonts w:ascii="Arial Narrow" w:eastAsia="Calibri" w:hAnsi="Arial Narrow" w:cs="Times New Roman"/>
          <w:b/>
          <w:lang w:val="es-MX"/>
        </w:rPr>
      </w:pPr>
      <w:r w:rsidRPr="00924913">
        <w:rPr>
          <w:rFonts w:ascii="Arial Narrow" w:eastAsia="Calibri" w:hAnsi="Arial Narrow" w:cs="Times New Roman"/>
          <w:b/>
          <w:lang w:val="es-MX"/>
        </w:rPr>
        <w:t>INFORMACIÓN RELATIVA A LOS NIVELES DE SUPERVISIÓN Y REGULACIÓN DEL PAÍS EN CUESTIÓN</w:t>
      </w:r>
    </w:p>
    <w:p w14:paraId="1C390296" w14:textId="08A46EA2" w:rsidR="002642FD" w:rsidRPr="00924913" w:rsidRDefault="00312C96" w:rsidP="00C16897">
      <w:pPr>
        <w:spacing w:line="240" w:lineRule="auto"/>
        <w:rPr>
          <w:rFonts w:ascii="Arial Narrow" w:eastAsia="Calibri" w:hAnsi="Arial Narrow" w:cs="Times New Roman"/>
          <w:lang w:val="es-MX"/>
        </w:rPr>
      </w:pPr>
      <w:r w:rsidRPr="00924913">
        <w:rPr>
          <w:rFonts w:ascii="Arial Narrow" w:eastAsia="Calibri" w:hAnsi="Arial Narrow" w:cs="Times New Roman"/>
          <w:lang w:val="es-MX"/>
        </w:rPr>
        <w:t>País:_____________________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2929"/>
        <w:gridCol w:w="1633"/>
        <w:gridCol w:w="3651"/>
      </w:tblGrid>
      <w:tr w:rsidR="002642FD" w:rsidRPr="00924913" w14:paraId="1C3902A0" w14:textId="77777777" w:rsidTr="00D64A8F">
        <w:trPr>
          <w:trHeight w:val="1737"/>
        </w:trPr>
        <w:tc>
          <w:tcPr>
            <w:tcW w:w="508" w:type="dxa"/>
          </w:tcPr>
          <w:p w14:paraId="1C390298" w14:textId="77777777" w:rsidR="002642FD" w:rsidRPr="00924913" w:rsidRDefault="002642FD" w:rsidP="00C16897">
            <w:pPr>
              <w:spacing w:after="0" w:line="240" w:lineRule="auto"/>
              <w:jc w:val="center"/>
              <w:rPr>
                <w:rFonts w:ascii="Arial Narrow" w:eastAsia="Calibri" w:hAnsi="Arial Narrow" w:cs="Times New Roman"/>
                <w:b/>
                <w:lang w:val="es-MX"/>
              </w:rPr>
            </w:pPr>
            <w:r w:rsidRPr="00924913">
              <w:rPr>
                <w:rFonts w:ascii="Arial Narrow" w:eastAsia="Calibri" w:hAnsi="Arial Narrow" w:cs="Times New Roman"/>
                <w:b/>
                <w:lang w:val="es-MX"/>
              </w:rPr>
              <w:t>No.</w:t>
            </w:r>
          </w:p>
        </w:tc>
        <w:tc>
          <w:tcPr>
            <w:tcW w:w="2929" w:type="dxa"/>
          </w:tcPr>
          <w:p w14:paraId="1C39029A" w14:textId="77777777" w:rsidR="002642FD" w:rsidRPr="00924913" w:rsidRDefault="007D7C84" w:rsidP="00C16897">
            <w:pPr>
              <w:spacing w:after="0" w:line="240" w:lineRule="auto"/>
              <w:jc w:val="center"/>
              <w:rPr>
                <w:rFonts w:ascii="Arial Narrow" w:eastAsia="Calibri" w:hAnsi="Arial Narrow" w:cs="Times New Roman"/>
                <w:b/>
                <w:lang w:val="es-MX"/>
              </w:rPr>
            </w:pPr>
            <w:r w:rsidRPr="00924913">
              <w:rPr>
                <w:rFonts w:ascii="Arial Narrow" w:eastAsia="Calibri" w:hAnsi="Arial Narrow" w:cs="Times New Roman"/>
                <w:b/>
                <w:lang w:val="es-MX"/>
              </w:rPr>
              <w:t>Organización</w:t>
            </w:r>
          </w:p>
          <w:p w14:paraId="1C39029B" w14:textId="77777777" w:rsidR="002642FD" w:rsidRPr="00924913" w:rsidRDefault="002642FD" w:rsidP="00C16897">
            <w:pPr>
              <w:spacing w:after="0" w:line="240" w:lineRule="auto"/>
              <w:jc w:val="center"/>
              <w:rPr>
                <w:rFonts w:ascii="Arial Narrow" w:eastAsia="Calibri" w:hAnsi="Arial Narrow" w:cs="Times New Roman"/>
                <w:b/>
                <w:lang w:val="es-MX"/>
              </w:rPr>
            </w:pPr>
          </w:p>
        </w:tc>
        <w:tc>
          <w:tcPr>
            <w:tcW w:w="1633" w:type="dxa"/>
          </w:tcPr>
          <w:p w14:paraId="1C39029C" w14:textId="77777777" w:rsidR="002642FD" w:rsidRPr="00924913" w:rsidRDefault="007D7C84" w:rsidP="00C16897">
            <w:pPr>
              <w:spacing w:after="0" w:line="240" w:lineRule="auto"/>
              <w:jc w:val="center"/>
              <w:rPr>
                <w:rFonts w:ascii="Arial Narrow" w:eastAsia="Calibri" w:hAnsi="Arial Narrow" w:cs="Times New Roman"/>
                <w:b/>
                <w:lang w:val="es-MX"/>
              </w:rPr>
            </w:pPr>
            <w:r w:rsidRPr="00924913">
              <w:rPr>
                <w:rFonts w:ascii="Arial Narrow" w:eastAsia="Calibri" w:hAnsi="Arial Narrow" w:cs="Times New Roman"/>
                <w:b/>
                <w:lang w:val="es-MX"/>
              </w:rPr>
              <w:t>Estado Miembro</w:t>
            </w:r>
          </w:p>
          <w:p w14:paraId="1C39029D" w14:textId="77777777" w:rsidR="002642FD" w:rsidRPr="00924913" w:rsidRDefault="00B65C42" w:rsidP="00C16897">
            <w:pPr>
              <w:spacing w:after="0" w:line="240" w:lineRule="auto"/>
              <w:jc w:val="center"/>
              <w:rPr>
                <w:rFonts w:ascii="Arial Narrow" w:eastAsia="Calibri" w:hAnsi="Arial Narrow" w:cs="Times New Roman"/>
                <w:lang w:val="es-MX"/>
              </w:rPr>
            </w:pPr>
            <w:r w:rsidRPr="00924913">
              <w:rPr>
                <w:rFonts w:ascii="Arial Narrow" w:eastAsia="Calibri" w:hAnsi="Arial Narrow" w:cs="Times New Roman"/>
                <w:lang w:val="es-MX"/>
              </w:rPr>
              <w:t xml:space="preserve">(Indicar con </w:t>
            </w:r>
            <w:r w:rsidR="008E080B" w:rsidRPr="00924913">
              <w:rPr>
                <w:rFonts w:ascii="Arial Narrow" w:eastAsia="Calibri" w:hAnsi="Arial Narrow" w:cs="Times New Roman"/>
                <w:lang w:val="es-MX"/>
              </w:rPr>
              <w:t>sí</w:t>
            </w:r>
            <w:r w:rsidRPr="00924913">
              <w:rPr>
                <w:rFonts w:ascii="Arial Narrow" w:eastAsia="Calibri" w:hAnsi="Arial Narrow" w:cs="Times New Roman"/>
                <w:lang w:val="es-MX"/>
              </w:rPr>
              <w:t xml:space="preserve"> o</w:t>
            </w:r>
            <w:r w:rsidR="007461B6" w:rsidRPr="00924913">
              <w:rPr>
                <w:rFonts w:ascii="Arial Narrow" w:eastAsia="Calibri" w:hAnsi="Arial Narrow" w:cs="Times New Roman"/>
                <w:lang w:val="es-MX"/>
              </w:rPr>
              <w:t xml:space="preserve"> no</w:t>
            </w:r>
            <w:r w:rsidR="008E080B" w:rsidRPr="00924913">
              <w:rPr>
                <w:rFonts w:ascii="Arial Narrow" w:eastAsia="Calibri" w:hAnsi="Arial Narrow" w:cs="Times New Roman"/>
                <w:lang w:val="es-MX"/>
              </w:rPr>
              <w:t>,</w:t>
            </w:r>
            <w:r w:rsidR="007461B6" w:rsidRPr="00924913">
              <w:rPr>
                <w:rFonts w:ascii="Arial Narrow" w:eastAsia="Calibri" w:hAnsi="Arial Narrow" w:cs="Times New Roman"/>
                <w:lang w:val="es-MX"/>
              </w:rPr>
              <w:t xml:space="preserve"> si el País es miembro del organi</w:t>
            </w:r>
            <w:r w:rsidR="00D64A8F" w:rsidRPr="00924913">
              <w:rPr>
                <w:rFonts w:ascii="Arial Narrow" w:eastAsia="Calibri" w:hAnsi="Arial Narrow" w:cs="Times New Roman"/>
                <w:lang w:val="es-MX"/>
              </w:rPr>
              <w:t xml:space="preserve">smo internacional) </w:t>
            </w:r>
          </w:p>
        </w:tc>
        <w:tc>
          <w:tcPr>
            <w:tcW w:w="3651" w:type="dxa"/>
          </w:tcPr>
          <w:p w14:paraId="1C39029E" w14:textId="77777777" w:rsidR="002642FD" w:rsidRPr="00924913" w:rsidRDefault="007D7C84" w:rsidP="00C16897">
            <w:pPr>
              <w:spacing w:after="0" w:line="240" w:lineRule="auto"/>
              <w:jc w:val="center"/>
              <w:rPr>
                <w:rFonts w:ascii="Arial Narrow" w:eastAsia="Calibri" w:hAnsi="Arial Narrow" w:cs="Times New Roman"/>
                <w:b/>
                <w:lang w:val="es-MX"/>
              </w:rPr>
            </w:pPr>
            <w:r w:rsidRPr="00924913">
              <w:rPr>
                <w:rFonts w:ascii="Arial Narrow" w:eastAsia="Calibri" w:hAnsi="Arial Narrow" w:cs="Times New Roman"/>
                <w:b/>
                <w:lang w:val="es-MX"/>
              </w:rPr>
              <w:t>Información</w:t>
            </w:r>
          </w:p>
          <w:p w14:paraId="1C39029F" w14:textId="77777777" w:rsidR="007461B6" w:rsidRPr="00924913" w:rsidRDefault="008E080B" w:rsidP="00276FE8">
            <w:pPr>
              <w:spacing w:after="0" w:line="240" w:lineRule="auto"/>
              <w:jc w:val="center"/>
              <w:rPr>
                <w:rFonts w:ascii="Arial Narrow" w:eastAsia="Calibri" w:hAnsi="Arial Narrow" w:cs="Times New Roman"/>
                <w:lang w:val="es-MX"/>
              </w:rPr>
            </w:pPr>
            <w:r w:rsidRPr="00924913">
              <w:rPr>
                <w:rFonts w:ascii="Arial Narrow" w:eastAsia="Calibri" w:hAnsi="Arial Narrow" w:cs="Times New Roman"/>
                <w:lang w:val="es-MX"/>
              </w:rPr>
              <w:t>(D</w:t>
            </w:r>
            <w:r w:rsidR="007461B6" w:rsidRPr="00924913">
              <w:rPr>
                <w:rFonts w:ascii="Arial Narrow" w:eastAsia="Calibri" w:hAnsi="Arial Narrow" w:cs="Times New Roman"/>
                <w:lang w:val="es-MX"/>
              </w:rPr>
              <w:t>etallar l</w:t>
            </w:r>
            <w:r w:rsidR="00072265" w:rsidRPr="00924913">
              <w:rPr>
                <w:rFonts w:ascii="Arial Narrow" w:eastAsia="Calibri" w:hAnsi="Arial Narrow" w:cs="Times New Roman"/>
                <w:lang w:val="es-MX"/>
              </w:rPr>
              <w:t>o</w:t>
            </w:r>
            <w:r w:rsidR="007461B6" w:rsidRPr="00924913">
              <w:rPr>
                <w:rFonts w:ascii="Arial Narrow" w:eastAsia="Calibri" w:hAnsi="Arial Narrow" w:cs="Times New Roman"/>
                <w:lang w:val="es-MX"/>
              </w:rPr>
              <w:t xml:space="preserve">s sitios </w:t>
            </w:r>
            <w:r w:rsidR="00F471F4" w:rsidRPr="00924913">
              <w:rPr>
                <w:rFonts w:ascii="Arial Narrow" w:eastAsia="Calibri" w:hAnsi="Arial Narrow" w:cs="Times New Roman"/>
                <w:lang w:val="es-MX"/>
              </w:rPr>
              <w:t>w</w:t>
            </w:r>
            <w:r w:rsidR="00276FE8" w:rsidRPr="00924913">
              <w:rPr>
                <w:rFonts w:ascii="Arial Narrow" w:eastAsia="Calibri" w:hAnsi="Arial Narrow" w:cs="Times New Roman"/>
                <w:lang w:val="es-MX"/>
              </w:rPr>
              <w:t xml:space="preserve">eb </w:t>
            </w:r>
            <w:r w:rsidR="007461B6" w:rsidRPr="00924913">
              <w:rPr>
                <w:rFonts w:ascii="Arial Narrow" w:eastAsia="Calibri" w:hAnsi="Arial Narrow" w:cs="Times New Roman"/>
                <w:lang w:val="es-MX"/>
              </w:rPr>
              <w:t>en donde se pueda confirmar dicha información o cualquier otra información con el objeto de comprobar su suscripción al Organismo Internacional)</w:t>
            </w:r>
          </w:p>
        </w:tc>
      </w:tr>
      <w:tr w:rsidR="002642FD" w:rsidRPr="00924913" w14:paraId="1C3902A6" w14:textId="77777777" w:rsidTr="008E080B">
        <w:trPr>
          <w:trHeight w:val="493"/>
        </w:trPr>
        <w:tc>
          <w:tcPr>
            <w:tcW w:w="508" w:type="dxa"/>
            <w:vAlign w:val="center"/>
          </w:tcPr>
          <w:p w14:paraId="1C3902A1" w14:textId="77777777" w:rsidR="002642FD" w:rsidRPr="00924913" w:rsidRDefault="002642FD" w:rsidP="00C16897">
            <w:pPr>
              <w:spacing w:after="0" w:line="240" w:lineRule="auto"/>
              <w:jc w:val="center"/>
              <w:rPr>
                <w:rFonts w:ascii="Arial Narrow" w:eastAsia="Calibri" w:hAnsi="Arial Narrow" w:cs="Times New Roman"/>
                <w:lang w:val="es-MX"/>
              </w:rPr>
            </w:pPr>
            <w:r w:rsidRPr="00924913">
              <w:rPr>
                <w:rFonts w:ascii="Arial Narrow" w:eastAsia="Calibri" w:hAnsi="Arial Narrow" w:cs="Times New Roman"/>
                <w:lang w:val="es-MX"/>
              </w:rPr>
              <w:t>1</w:t>
            </w:r>
          </w:p>
          <w:p w14:paraId="1C3902A2" w14:textId="77777777" w:rsidR="002642FD" w:rsidRPr="00924913" w:rsidRDefault="002642FD" w:rsidP="00C16897">
            <w:pPr>
              <w:spacing w:after="0" w:line="240" w:lineRule="auto"/>
              <w:jc w:val="center"/>
              <w:rPr>
                <w:rFonts w:ascii="Arial Narrow" w:eastAsia="Calibri" w:hAnsi="Arial Narrow" w:cs="Times New Roman"/>
                <w:lang w:val="es-MX"/>
              </w:rPr>
            </w:pPr>
          </w:p>
        </w:tc>
        <w:tc>
          <w:tcPr>
            <w:tcW w:w="2929" w:type="dxa"/>
          </w:tcPr>
          <w:p w14:paraId="1C3902A3" w14:textId="77777777" w:rsidR="002642FD" w:rsidRPr="00924913" w:rsidRDefault="002642FD" w:rsidP="00C16897">
            <w:pPr>
              <w:spacing w:after="0" w:line="240" w:lineRule="auto"/>
              <w:jc w:val="both"/>
              <w:rPr>
                <w:rFonts w:ascii="Arial Narrow" w:eastAsia="Calibri" w:hAnsi="Arial Narrow" w:cs="Times New Roman"/>
                <w:lang w:val="es-MX"/>
              </w:rPr>
            </w:pPr>
            <w:r w:rsidRPr="00924913">
              <w:rPr>
                <w:rFonts w:ascii="Arial Narrow" w:eastAsia="Calibri" w:hAnsi="Arial Narrow" w:cs="Times New Roman"/>
                <w:lang w:val="es-MX"/>
              </w:rPr>
              <w:t>La Organización Internacional de Comisiones de</w:t>
            </w:r>
            <w:r w:rsidR="00D64A8F" w:rsidRPr="00924913">
              <w:rPr>
                <w:rFonts w:ascii="Arial Narrow" w:eastAsia="Calibri" w:hAnsi="Arial Narrow" w:cs="Times New Roman"/>
                <w:lang w:val="es-MX"/>
              </w:rPr>
              <w:t xml:space="preserve"> Valores, IOSCO</w:t>
            </w:r>
            <w:r w:rsidR="002B64C2" w:rsidRPr="00924913">
              <w:rPr>
                <w:rFonts w:ascii="Arial Narrow" w:eastAsia="Calibri" w:hAnsi="Arial Narrow" w:cs="Times New Roman"/>
                <w:lang w:val="es-MX"/>
              </w:rPr>
              <w:t xml:space="preserve"> (por sus siglas en inglés)</w:t>
            </w:r>
            <w:r w:rsidR="008E080B" w:rsidRPr="00924913">
              <w:rPr>
                <w:rFonts w:ascii="Arial Narrow" w:eastAsia="Calibri" w:hAnsi="Arial Narrow" w:cs="Times New Roman"/>
                <w:lang w:val="es-MX"/>
              </w:rPr>
              <w:t>.</w:t>
            </w:r>
          </w:p>
        </w:tc>
        <w:tc>
          <w:tcPr>
            <w:tcW w:w="1633" w:type="dxa"/>
          </w:tcPr>
          <w:p w14:paraId="1C3902A4" w14:textId="77777777" w:rsidR="002642FD" w:rsidRPr="00924913" w:rsidRDefault="002642FD" w:rsidP="00C16897">
            <w:pPr>
              <w:spacing w:after="0" w:line="240" w:lineRule="auto"/>
              <w:rPr>
                <w:rFonts w:ascii="Arial Narrow" w:eastAsia="Calibri" w:hAnsi="Arial Narrow" w:cs="Times New Roman"/>
                <w:lang w:val="es-MX"/>
              </w:rPr>
            </w:pPr>
          </w:p>
        </w:tc>
        <w:tc>
          <w:tcPr>
            <w:tcW w:w="3651" w:type="dxa"/>
          </w:tcPr>
          <w:p w14:paraId="1C3902A5" w14:textId="77777777" w:rsidR="002642FD" w:rsidRPr="00924913" w:rsidRDefault="002642FD" w:rsidP="00C16897">
            <w:pPr>
              <w:spacing w:after="0" w:line="240" w:lineRule="auto"/>
              <w:rPr>
                <w:rFonts w:ascii="Arial Narrow" w:eastAsia="Calibri" w:hAnsi="Arial Narrow" w:cs="Times New Roman"/>
                <w:lang w:val="es-MX"/>
              </w:rPr>
            </w:pPr>
          </w:p>
        </w:tc>
      </w:tr>
      <w:tr w:rsidR="002642FD" w:rsidRPr="00924913" w14:paraId="1C3902AE" w14:textId="77777777" w:rsidTr="008E080B">
        <w:trPr>
          <w:trHeight w:val="800"/>
        </w:trPr>
        <w:tc>
          <w:tcPr>
            <w:tcW w:w="508" w:type="dxa"/>
            <w:vAlign w:val="center"/>
          </w:tcPr>
          <w:p w14:paraId="1C3902A7" w14:textId="77777777" w:rsidR="002642FD" w:rsidRPr="00924913" w:rsidRDefault="002642FD" w:rsidP="00C16897">
            <w:pPr>
              <w:spacing w:after="0" w:line="240" w:lineRule="auto"/>
              <w:jc w:val="center"/>
              <w:rPr>
                <w:rFonts w:ascii="Arial Narrow" w:eastAsia="Calibri" w:hAnsi="Arial Narrow" w:cs="Times New Roman"/>
                <w:lang w:val="es-MX"/>
              </w:rPr>
            </w:pPr>
            <w:r w:rsidRPr="00924913">
              <w:rPr>
                <w:rFonts w:ascii="Arial Narrow" w:eastAsia="Calibri" w:hAnsi="Arial Narrow" w:cs="Times New Roman"/>
                <w:lang w:val="es-MX"/>
              </w:rPr>
              <w:t>2</w:t>
            </w:r>
          </w:p>
        </w:tc>
        <w:tc>
          <w:tcPr>
            <w:tcW w:w="2929" w:type="dxa"/>
          </w:tcPr>
          <w:p w14:paraId="1C3902A8" w14:textId="77777777" w:rsidR="002642FD" w:rsidRPr="00924913" w:rsidRDefault="002642FD" w:rsidP="00C16897">
            <w:pPr>
              <w:spacing w:after="0" w:line="240" w:lineRule="auto"/>
              <w:jc w:val="both"/>
              <w:rPr>
                <w:rFonts w:ascii="Arial Narrow" w:eastAsia="Calibri" w:hAnsi="Arial Narrow" w:cs="Times New Roman"/>
                <w:lang w:val="es-MX"/>
              </w:rPr>
            </w:pPr>
            <w:r w:rsidRPr="00924913">
              <w:rPr>
                <w:rFonts w:ascii="Arial Narrow" w:eastAsia="Calibri" w:hAnsi="Arial Narrow" w:cs="Times New Roman"/>
                <w:lang w:val="es-MX"/>
              </w:rPr>
              <w:t>El Consejo Interamericano de Autoridades Reguladoras de Valores, COSRA</w:t>
            </w:r>
            <w:r w:rsidR="002B64C2" w:rsidRPr="00924913">
              <w:rPr>
                <w:rFonts w:ascii="Arial Narrow" w:eastAsia="Calibri" w:hAnsi="Arial Narrow" w:cs="Times New Roman"/>
                <w:lang w:val="es-MX"/>
              </w:rPr>
              <w:t xml:space="preserve"> </w:t>
            </w:r>
            <w:r w:rsidR="006A28FA" w:rsidRPr="00924913">
              <w:rPr>
                <w:rFonts w:ascii="Arial Narrow" w:eastAsia="Calibri" w:hAnsi="Arial Narrow" w:cs="Times New Roman"/>
                <w:lang w:val="es-MX"/>
              </w:rPr>
              <w:t>(por sus siglas en inglés)</w:t>
            </w:r>
            <w:r w:rsidR="008E080B" w:rsidRPr="00924913">
              <w:rPr>
                <w:rFonts w:ascii="Arial Narrow" w:eastAsia="Calibri" w:hAnsi="Arial Narrow" w:cs="Times New Roman"/>
                <w:lang w:val="es-MX"/>
              </w:rPr>
              <w:t>.</w:t>
            </w:r>
          </w:p>
        </w:tc>
        <w:tc>
          <w:tcPr>
            <w:tcW w:w="1633" w:type="dxa"/>
          </w:tcPr>
          <w:p w14:paraId="1C3902A9" w14:textId="77777777" w:rsidR="002642FD" w:rsidRPr="00924913" w:rsidRDefault="002642FD" w:rsidP="00C16897">
            <w:pPr>
              <w:spacing w:after="0" w:line="240" w:lineRule="auto"/>
              <w:rPr>
                <w:rFonts w:ascii="Arial Narrow" w:eastAsia="Calibri" w:hAnsi="Arial Narrow" w:cs="Times New Roman"/>
                <w:lang w:val="es-MX"/>
              </w:rPr>
            </w:pPr>
          </w:p>
          <w:p w14:paraId="1C3902AA" w14:textId="77777777" w:rsidR="002642FD" w:rsidRPr="00924913" w:rsidRDefault="002642FD" w:rsidP="00C16897">
            <w:pPr>
              <w:spacing w:after="0" w:line="240" w:lineRule="auto"/>
              <w:rPr>
                <w:rFonts w:ascii="Arial Narrow" w:eastAsia="Calibri" w:hAnsi="Arial Narrow" w:cs="Times New Roman"/>
                <w:lang w:val="es-MX"/>
              </w:rPr>
            </w:pPr>
          </w:p>
        </w:tc>
        <w:tc>
          <w:tcPr>
            <w:tcW w:w="3651" w:type="dxa"/>
          </w:tcPr>
          <w:p w14:paraId="1C3902AB" w14:textId="77777777" w:rsidR="002642FD" w:rsidRPr="00924913" w:rsidRDefault="002642FD" w:rsidP="00C16897">
            <w:pPr>
              <w:spacing w:after="0" w:line="240" w:lineRule="auto"/>
              <w:rPr>
                <w:rFonts w:ascii="Arial Narrow" w:eastAsia="Calibri" w:hAnsi="Arial Narrow" w:cs="Times New Roman"/>
                <w:lang w:val="es-MX"/>
              </w:rPr>
            </w:pPr>
          </w:p>
          <w:p w14:paraId="1C3902AC" w14:textId="77777777" w:rsidR="002642FD" w:rsidRPr="00924913" w:rsidRDefault="002642FD" w:rsidP="00C16897">
            <w:pPr>
              <w:spacing w:after="0" w:line="240" w:lineRule="auto"/>
              <w:rPr>
                <w:rFonts w:ascii="Arial Narrow" w:eastAsia="Calibri" w:hAnsi="Arial Narrow" w:cs="Times New Roman"/>
                <w:lang w:val="es-MX"/>
              </w:rPr>
            </w:pPr>
          </w:p>
          <w:p w14:paraId="1C3902AD" w14:textId="77777777" w:rsidR="002642FD" w:rsidRPr="00924913" w:rsidRDefault="002642FD" w:rsidP="00C16897">
            <w:pPr>
              <w:spacing w:after="0" w:line="240" w:lineRule="auto"/>
              <w:rPr>
                <w:rFonts w:ascii="Arial Narrow" w:eastAsia="Calibri" w:hAnsi="Arial Narrow" w:cs="Times New Roman"/>
                <w:lang w:val="es-MX"/>
              </w:rPr>
            </w:pPr>
          </w:p>
        </w:tc>
      </w:tr>
      <w:tr w:rsidR="002642FD" w:rsidRPr="00924913" w14:paraId="1C3902B3" w14:textId="77777777" w:rsidTr="008E080B">
        <w:trPr>
          <w:trHeight w:val="1786"/>
        </w:trPr>
        <w:tc>
          <w:tcPr>
            <w:tcW w:w="508" w:type="dxa"/>
            <w:vAlign w:val="center"/>
          </w:tcPr>
          <w:p w14:paraId="1C3902AF" w14:textId="77777777" w:rsidR="002642FD" w:rsidRPr="00924913" w:rsidRDefault="002642FD" w:rsidP="00C16897">
            <w:pPr>
              <w:spacing w:after="0" w:line="240" w:lineRule="auto"/>
              <w:jc w:val="center"/>
              <w:rPr>
                <w:rFonts w:ascii="Arial Narrow" w:eastAsia="Calibri" w:hAnsi="Arial Narrow" w:cs="Times New Roman"/>
                <w:lang w:val="es-MX"/>
              </w:rPr>
            </w:pPr>
            <w:r w:rsidRPr="00924913">
              <w:rPr>
                <w:rFonts w:ascii="Arial Narrow" w:eastAsia="Calibri" w:hAnsi="Arial Narrow" w:cs="Times New Roman"/>
                <w:lang w:val="es-MX"/>
              </w:rPr>
              <w:t>3</w:t>
            </w:r>
          </w:p>
        </w:tc>
        <w:tc>
          <w:tcPr>
            <w:tcW w:w="2929" w:type="dxa"/>
          </w:tcPr>
          <w:p w14:paraId="1C3902B0" w14:textId="77777777" w:rsidR="002642FD" w:rsidRPr="00924913" w:rsidRDefault="002642FD" w:rsidP="00C16897">
            <w:pPr>
              <w:spacing w:after="0" w:line="240" w:lineRule="auto"/>
              <w:jc w:val="both"/>
              <w:rPr>
                <w:rFonts w:ascii="Arial Narrow" w:eastAsia="Calibri" w:hAnsi="Arial Narrow" w:cs="Times New Roman"/>
                <w:lang w:val="es-MX"/>
              </w:rPr>
            </w:pPr>
            <w:r w:rsidRPr="00924913">
              <w:rPr>
                <w:rFonts w:ascii="Arial Narrow" w:eastAsia="Calibri" w:hAnsi="Arial Narrow" w:cs="Times New Roman"/>
                <w:lang w:val="es-MX"/>
              </w:rPr>
              <w:t>La Organización para la Cooperación y el Desarrollo Económico</w:t>
            </w:r>
            <w:r w:rsidR="00276FE8" w:rsidRPr="00924913">
              <w:rPr>
                <w:rFonts w:ascii="Arial Narrow" w:eastAsia="Calibri" w:hAnsi="Arial Narrow" w:cs="Times New Roman"/>
                <w:lang w:val="es-MX"/>
              </w:rPr>
              <w:t xml:space="preserve"> (OCDE)</w:t>
            </w:r>
            <w:r w:rsidRPr="00924913">
              <w:rPr>
                <w:rFonts w:ascii="Arial Narrow" w:eastAsia="Calibri" w:hAnsi="Arial Narrow" w:cs="Times New Roman"/>
                <w:lang w:val="es-MX"/>
              </w:rPr>
              <w:t>, siempre y cuando El Salvador haya celebrado un tratado internacional vigente para el libre comercio con el Esta</w:t>
            </w:r>
            <w:r w:rsidR="00D64A8F" w:rsidRPr="00924913">
              <w:rPr>
                <w:rFonts w:ascii="Arial Narrow" w:eastAsia="Calibri" w:hAnsi="Arial Narrow" w:cs="Times New Roman"/>
                <w:lang w:val="es-MX"/>
              </w:rPr>
              <w:t>do al que el mercado pertenece.</w:t>
            </w:r>
          </w:p>
        </w:tc>
        <w:tc>
          <w:tcPr>
            <w:tcW w:w="1633" w:type="dxa"/>
          </w:tcPr>
          <w:p w14:paraId="1C3902B1" w14:textId="77777777" w:rsidR="002642FD" w:rsidRPr="00924913" w:rsidRDefault="002642FD" w:rsidP="00C16897">
            <w:pPr>
              <w:spacing w:after="0" w:line="240" w:lineRule="auto"/>
              <w:rPr>
                <w:rFonts w:ascii="Arial Narrow" w:eastAsia="Calibri" w:hAnsi="Arial Narrow" w:cs="Times New Roman"/>
                <w:lang w:val="es-MX"/>
              </w:rPr>
            </w:pPr>
          </w:p>
        </w:tc>
        <w:tc>
          <w:tcPr>
            <w:tcW w:w="3651" w:type="dxa"/>
          </w:tcPr>
          <w:p w14:paraId="1C3902B2" w14:textId="77777777" w:rsidR="002642FD" w:rsidRPr="00924913" w:rsidRDefault="002642FD" w:rsidP="00C16897">
            <w:pPr>
              <w:spacing w:after="0" w:line="240" w:lineRule="auto"/>
              <w:rPr>
                <w:rFonts w:ascii="Arial Narrow" w:eastAsia="Calibri" w:hAnsi="Arial Narrow" w:cs="Times New Roman"/>
                <w:lang w:val="es-MX"/>
              </w:rPr>
            </w:pPr>
          </w:p>
        </w:tc>
      </w:tr>
      <w:tr w:rsidR="002642FD" w:rsidRPr="00924913" w14:paraId="1C3902B8" w14:textId="77777777" w:rsidTr="008E080B">
        <w:trPr>
          <w:trHeight w:val="596"/>
        </w:trPr>
        <w:tc>
          <w:tcPr>
            <w:tcW w:w="508" w:type="dxa"/>
            <w:vAlign w:val="center"/>
          </w:tcPr>
          <w:p w14:paraId="1C3902B4" w14:textId="77777777" w:rsidR="002642FD" w:rsidRPr="00924913" w:rsidRDefault="002642FD" w:rsidP="00C16897">
            <w:pPr>
              <w:spacing w:after="0" w:line="240" w:lineRule="auto"/>
              <w:jc w:val="center"/>
              <w:rPr>
                <w:rFonts w:ascii="Arial Narrow" w:eastAsia="Calibri" w:hAnsi="Arial Narrow" w:cs="Times New Roman"/>
                <w:lang w:val="es-MX"/>
              </w:rPr>
            </w:pPr>
            <w:r w:rsidRPr="00924913">
              <w:rPr>
                <w:rFonts w:ascii="Arial Narrow" w:eastAsia="Calibri" w:hAnsi="Arial Narrow" w:cs="Times New Roman"/>
                <w:lang w:val="es-MX"/>
              </w:rPr>
              <w:t>4</w:t>
            </w:r>
          </w:p>
        </w:tc>
        <w:tc>
          <w:tcPr>
            <w:tcW w:w="2929" w:type="dxa"/>
          </w:tcPr>
          <w:p w14:paraId="1C3902B5" w14:textId="77777777" w:rsidR="002642FD" w:rsidRPr="00924913" w:rsidRDefault="002642FD" w:rsidP="00C16897">
            <w:pPr>
              <w:spacing w:after="0" w:line="240" w:lineRule="auto"/>
              <w:jc w:val="both"/>
              <w:rPr>
                <w:rFonts w:ascii="Arial Narrow" w:eastAsia="Calibri" w:hAnsi="Arial Narrow" w:cs="Times New Roman"/>
                <w:lang w:val="es-MX"/>
              </w:rPr>
            </w:pPr>
            <w:r w:rsidRPr="00924913">
              <w:rPr>
                <w:rFonts w:ascii="Arial Narrow" w:eastAsia="Calibri" w:hAnsi="Arial Narrow" w:cs="Times New Roman"/>
                <w:lang w:val="es-MX"/>
              </w:rPr>
              <w:t xml:space="preserve">Grupo de Acción </w:t>
            </w:r>
            <w:r w:rsidR="00D64A8F" w:rsidRPr="00924913">
              <w:rPr>
                <w:rFonts w:ascii="Arial Narrow" w:eastAsia="Calibri" w:hAnsi="Arial Narrow" w:cs="Times New Roman"/>
                <w:lang w:val="es-MX"/>
              </w:rPr>
              <w:t xml:space="preserve">Financiera Internacional, </w:t>
            </w:r>
            <w:r w:rsidR="00B52C82" w:rsidRPr="00924913">
              <w:rPr>
                <w:rFonts w:ascii="Arial Narrow" w:eastAsia="Calibri" w:hAnsi="Arial Narrow" w:cs="Times New Roman"/>
                <w:lang w:val="es-MX"/>
              </w:rPr>
              <w:t>(</w:t>
            </w:r>
            <w:r w:rsidR="00D64A8F" w:rsidRPr="00924913">
              <w:rPr>
                <w:rFonts w:ascii="Arial Narrow" w:eastAsia="Calibri" w:hAnsi="Arial Narrow" w:cs="Times New Roman"/>
                <w:lang w:val="es-MX"/>
              </w:rPr>
              <w:t>GAFI</w:t>
            </w:r>
            <w:r w:rsidR="00B52C82" w:rsidRPr="00924913">
              <w:rPr>
                <w:rFonts w:ascii="Arial Narrow" w:eastAsia="Calibri" w:hAnsi="Arial Narrow" w:cs="Times New Roman"/>
                <w:lang w:val="es-MX"/>
              </w:rPr>
              <w:t>)</w:t>
            </w:r>
            <w:r w:rsidR="00D64A8F" w:rsidRPr="00924913">
              <w:rPr>
                <w:rFonts w:ascii="Arial Narrow" w:eastAsia="Calibri" w:hAnsi="Arial Narrow" w:cs="Times New Roman"/>
                <w:lang w:val="es-MX"/>
              </w:rPr>
              <w:t>.</w:t>
            </w:r>
          </w:p>
        </w:tc>
        <w:tc>
          <w:tcPr>
            <w:tcW w:w="1633" w:type="dxa"/>
          </w:tcPr>
          <w:p w14:paraId="1C3902B6" w14:textId="77777777" w:rsidR="002642FD" w:rsidRPr="00924913" w:rsidRDefault="002642FD" w:rsidP="00C16897">
            <w:pPr>
              <w:spacing w:after="0" w:line="240" w:lineRule="auto"/>
              <w:rPr>
                <w:rFonts w:ascii="Arial Narrow" w:eastAsia="Calibri" w:hAnsi="Arial Narrow" w:cs="Times New Roman"/>
                <w:lang w:val="es-MX"/>
              </w:rPr>
            </w:pPr>
          </w:p>
        </w:tc>
        <w:tc>
          <w:tcPr>
            <w:tcW w:w="3651" w:type="dxa"/>
          </w:tcPr>
          <w:p w14:paraId="1C3902B7" w14:textId="77777777" w:rsidR="002642FD" w:rsidRPr="00924913" w:rsidRDefault="002642FD" w:rsidP="00C16897">
            <w:pPr>
              <w:spacing w:after="0" w:line="240" w:lineRule="auto"/>
              <w:rPr>
                <w:rFonts w:ascii="Arial Narrow" w:eastAsia="Calibri" w:hAnsi="Arial Narrow" w:cs="Times New Roman"/>
                <w:lang w:val="es-MX"/>
              </w:rPr>
            </w:pPr>
          </w:p>
        </w:tc>
      </w:tr>
      <w:tr w:rsidR="002642FD" w:rsidRPr="00924913" w14:paraId="1C3902BD" w14:textId="77777777" w:rsidTr="008E080B">
        <w:trPr>
          <w:trHeight w:val="547"/>
        </w:trPr>
        <w:tc>
          <w:tcPr>
            <w:tcW w:w="508" w:type="dxa"/>
            <w:vAlign w:val="center"/>
          </w:tcPr>
          <w:p w14:paraId="1C3902B9" w14:textId="77777777" w:rsidR="002642FD" w:rsidRPr="00924913" w:rsidRDefault="002642FD" w:rsidP="00C16897">
            <w:pPr>
              <w:spacing w:after="0" w:line="240" w:lineRule="auto"/>
              <w:jc w:val="center"/>
              <w:rPr>
                <w:rFonts w:ascii="Arial Narrow" w:eastAsia="Calibri" w:hAnsi="Arial Narrow" w:cs="Times New Roman"/>
                <w:lang w:val="es-MX"/>
              </w:rPr>
            </w:pPr>
            <w:r w:rsidRPr="00924913">
              <w:rPr>
                <w:rFonts w:ascii="Arial Narrow" w:eastAsia="Calibri" w:hAnsi="Arial Narrow" w:cs="Times New Roman"/>
                <w:lang w:val="es-MX"/>
              </w:rPr>
              <w:t>5</w:t>
            </w:r>
          </w:p>
        </w:tc>
        <w:tc>
          <w:tcPr>
            <w:tcW w:w="2929" w:type="dxa"/>
          </w:tcPr>
          <w:p w14:paraId="1C3902BA" w14:textId="77777777" w:rsidR="002642FD" w:rsidRPr="00924913" w:rsidRDefault="002642FD" w:rsidP="00C16897">
            <w:pPr>
              <w:spacing w:after="0" w:line="240" w:lineRule="auto"/>
              <w:jc w:val="both"/>
              <w:rPr>
                <w:rFonts w:ascii="Arial Narrow" w:eastAsia="Calibri" w:hAnsi="Arial Narrow" w:cs="Times New Roman"/>
                <w:lang w:val="es-MX"/>
              </w:rPr>
            </w:pPr>
            <w:r w:rsidRPr="00924913">
              <w:rPr>
                <w:rFonts w:ascii="Arial Narrow" w:eastAsia="Calibri" w:hAnsi="Arial Narrow" w:cs="Times New Roman"/>
                <w:lang w:val="es-MX"/>
              </w:rPr>
              <w:t>Mercado Regional Integrado, en el que participe una bolsa salvadoreña.</w:t>
            </w:r>
          </w:p>
        </w:tc>
        <w:tc>
          <w:tcPr>
            <w:tcW w:w="1633" w:type="dxa"/>
          </w:tcPr>
          <w:p w14:paraId="1C3902BB" w14:textId="77777777" w:rsidR="002642FD" w:rsidRPr="00924913" w:rsidRDefault="002642FD" w:rsidP="00C16897">
            <w:pPr>
              <w:spacing w:after="0" w:line="240" w:lineRule="auto"/>
              <w:rPr>
                <w:rFonts w:ascii="Arial Narrow" w:eastAsia="Calibri" w:hAnsi="Arial Narrow" w:cs="Times New Roman"/>
                <w:lang w:val="es-MX"/>
              </w:rPr>
            </w:pPr>
          </w:p>
        </w:tc>
        <w:tc>
          <w:tcPr>
            <w:tcW w:w="3651" w:type="dxa"/>
          </w:tcPr>
          <w:p w14:paraId="1C3902BC" w14:textId="77777777" w:rsidR="002642FD" w:rsidRPr="00924913" w:rsidRDefault="002642FD" w:rsidP="00C16897">
            <w:pPr>
              <w:spacing w:after="0" w:line="240" w:lineRule="auto"/>
              <w:rPr>
                <w:rFonts w:ascii="Arial Narrow" w:eastAsia="Calibri" w:hAnsi="Arial Narrow" w:cs="Times New Roman"/>
                <w:lang w:val="es-MX"/>
              </w:rPr>
            </w:pPr>
          </w:p>
        </w:tc>
      </w:tr>
    </w:tbl>
    <w:p w14:paraId="1C3902BE" w14:textId="77777777" w:rsidR="009034B2" w:rsidRPr="00924913" w:rsidRDefault="009034B2" w:rsidP="00C16897">
      <w:pPr>
        <w:spacing w:line="240" w:lineRule="auto"/>
        <w:contextualSpacing/>
        <w:jc w:val="both"/>
        <w:rPr>
          <w:rFonts w:ascii="Arial Narrow" w:eastAsia="Calibri" w:hAnsi="Arial Narrow" w:cs="Times New Roman"/>
          <w:b/>
          <w:lang w:val="es-MX"/>
        </w:rPr>
      </w:pPr>
    </w:p>
    <w:p w14:paraId="1C3902BF" w14:textId="77777777" w:rsidR="00972A80" w:rsidRPr="00924913" w:rsidRDefault="00972A80" w:rsidP="00C16897">
      <w:pPr>
        <w:spacing w:line="240" w:lineRule="auto"/>
        <w:contextualSpacing/>
        <w:jc w:val="both"/>
        <w:rPr>
          <w:rFonts w:ascii="Arial Narrow" w:eastAsia="Calibri" w:hAnsi="Arial Narrow" w:cs="Times New Roman"/>
          <w:b/>
          <w:lang w:val="es-MX"/>
        </w:rPr>
      </w:pPr>
    </w:p>
    <w:p w14:paraId="1C3902C0" w14:textId="77777777" w:rsidR="00972A80" w:rsidRPr="00924913" w:rsidRDefault="00972A80" w:rsidP="00C16897">
      <w:pPr>
        <w:spacing w:line="240" w:lineRule="auto"/>
        <w:contextualSpacing/>
        <w:jc w:val="both"/>
        <w:rPr>
          <w:rFonts w:ascii="Arial Narrow" w:eastAsia="Calibri" w:hAnsi="Arial Narrow" w:cs="Times New Roman"/>
          <w:b/>
          <w:lang w:val="es-MX"/>
        </w:rPr>
      </w:pPr>
    </w:p>
    <w:p w14:paraId="1C3902C1" w14:textId="77777777" w:rsidR="00972A80" w:rsidRPr="00924913" w:rsidRDefault="00972A80" w:rsidP="00C16897">
      <w:pPr>
        <w:spacing w:line="240" w:lineRule="auto"/>
        <w:contextualSpacing/>
        <w:jc w:val="both"/>
        <w:rPr>
          <w:rFonts w:ascii="Arial Narrow" w:eastAsia="Calibri" w:hAnsi="Arial Narrow" w:cs="Times New Roman"/>
          <w:b/>
          <w:lang w:val="es-MX"/>
        </w:rPr>
      </w:pPr>
    </w:p>
    <w:p w14:paraId="1C3902C2" w14:textId="77777777" w:rsidR="00972A80" w:rsidRPr="00924913" w:rsidRDefault="00972A80" w:rsidP="00C16897">
      <w:pPr>
        <w:spacing w:line="240" w:lineRule="auto"/>
        <w:contextualSpacing/>
        <w:jc w:val="both"/>
        <w:rPr>
          <w:rFonts w:ascii="Arial Narrow" w:eastAsia="Calibri" w:hAnsi="Arial Narrow" w:cs="Times New Roman"/>
          <w:b/>
          <w:lang w:val="es-MX"/>
        </w:rPr>
      </w:pPr>
    </w:p>
    <w:p w14:paraId="1C3902C3" w14:textId="77777777" w:rsidR="00972A80" w:rsidRPr="00924913" w:rsidRDefault="00972A80" w:rsidP="00C16897">
      <w:pPr>
        <w:spacing w:line="240" w:lineRule="auto"/>
        <w:contextualSpacing/>
        <w:jc w:val="both"/>
        <w:rPr>
          <w:rFonts w:ascii="Arial Narrow" w:eastAsia="Calibri" w:hAnsi="Arial Narrow" w:cs="Times New Roman"/>
          <w:b/>
          <w:lang w:val="es-MX"/>
        </w:rPr>
      </w:pPr>
    </w:p>
    <w:p w14:paraId="1C3902C4" w14:textId="77777777" w:rsidR="00972A80" w:rsidRPr="00924913" w:rsidRDefault="00972A80" w:rsidP="00C16897">
      <w:pPr>
        <w:spacing w:line="240" w:lineRule="auto"/>
        <w:contextualSpacing/>
        <w:jc w:val="both"/>
        <w:rPr>
          <w:rFonts w:ascii="Arial Narrow" w:eastAsia="Calibri" w:hAnsi="Arial Narrow" w:cs="Times New Roman"/>
          <w:b/>
          <w:lang w:val="es-MX"/>
        </w:rPr>
      </w:pPr>
    </w:p>
    <w:p w14:paraId="1C3902C5" w14:textId="77777777" w:rsidR="00972A80" w:rsidRPr="00924913" w:rsidRDefault="00972A80" w:rsidP="00C16897">
      <w:pPr>
        <w:spacing w:line="240" w:lineRule="auto"/>
        <w:contextualSpacing/>
        <w:jc w:val="both"/>
        <w:rPr>
          <w:rFonts w:ascii="Arial Narrow" w:eastAsia="Calibri" w:hAnsi="Arial Narrow" w:cs="Times New Roman"/>
          <w:b/>
          <w:lang w:val="es-MX"/>
        </w:rPr>
      </w:pPr>
    </w:p>
    <w:p w14:paraId="1C3902C6" w14:textId="59752AD1" w:rsidR="00972A80" w:rsidRDefault="00FC6C83" w:rsidP="00FC6C83">
      <w:pPr>
        <w:spacing w:line="240" w:lineRule="auto"/>
        <w:contextualSpacing/>
        <w:jc w:val="right"/>
        <w:rPr>
          <w:rFonts w:ascii="Arial Narrow" w:eastAsia="Calibri" w:hAnsi="Arial Narrow" w:cs="Times New Roman"/>
          <w:b/>
          <w:lang w:val="es-MX"/>
        </w:rPr>
      </w:pPr>
      <w:r w:rsidRPr="00924913">
        <w:rPr>
          <w:rFonts w:ascii="Arial Narrow" w:eastAsia="Calibri" w:hAnsi="Arial Narrow" w:cs="Times New Roman"/>
          <w:b/>
          <w:lang w:val="es-MX"/>
        </w:rPr>
        <w:t>Anexo No. 7</w:t>
      </w:r>
    </w:p>
    <w:p w14:paraId="1C21D856" w14:textId="77777777" w:rsidR="00FC6C83" w:rsidRPr="00924913" w:rsidRDefault="00FC6C83" w:rsidP="00FC6C83">
      <w:pPr>
        <w:spacing w:line="240" w:lineRule="auto"/>
        <w:contextualSpacing/>
        <w:jc w:val="right"/>
        <w:rPr>
          <w:rFonts w:ascii="Arial Narrow" w:eastAsia="Calibri" w:hAnsi="Arial Narrow" w:cs="Times New Roman"/>
          <w:b/>
          <w:lang w:val="es-MX"/>
        </w:rPr>
      </w:pPr>
    </w:p>
    <w:p w14:paraId="1C3902C7" w14:textId="77777777" w:rsidR="002642FD" w:rsidRPr="00924913" w:rsidRDefault="002642FD" w:rsidP="00C16897">
      <w:pPr>
        <w:spacing w:line="240" w:lineRule="auto"/>
        <w:contextualSpacing/>
        <w:jc w:val="both"/>
        <w:rPr>
          <w:rFonts w:ascii="Arial Narrow" w:eastAsia="Calibri" w:hAnsi="Arial Narrow" w:cs="Times New Roman"/>
          <w:b/>
          <w:lang w:val="es-MX"/>
        </w:rPr>
      </w:pPr>
      <w:r w:rsidRPr="00924913">
        <w:rPr>
          <w:rFonts w:ascii="Arial Narrow" w:eastAsia="Calibri" w:hAnsi="Arial Narrow" w:cs="Times New Roman"/>
          <w:b/>
          <w:lang w:val="es-MX"/>
        </w:rPr>
        <w:t>El mercado o el sistema en que se negocien, sea administrado por una entidad que cuente con facultades de autorregulación equivalentes, a las que cue</w:t>
      </w:r>
      <w:r w:rsidR="007D7C84" w:rsidRPr="00924913">
        <w:rPr>
          <w:rFonts w:ascii="Arial Narrow" w:eastAsia="Calibri" w:hAnsi="Arial Narrow" w:cs="Times New Roman"/>
          <w:b/>
          <w:lang w:val="es-MX"/>
        </w:rPr>
        <w:t>ntan las bolsas en El Salvador</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3854"/>
        <w:gridCol w:w="4252"/>
      </w:tblGrid>
      <w:tr w:rsidR="002642FD" w:rsidRPr="00924913" w14:paraId="1C3902CF" w14:textId="77777777" w:rsidTr="000A53E5">
        <w:trPr>
          <w:tblHeader/>
        </w:trPr>
        <w:tc>
          <w:tcPr>
            <w:tcW w:w="507" w:type="dxa"/>
          </w:tcPr>
          <w:p w14:paraId="1C3902C8" w14:textId="77777777" w:rsidR="002642FD" w:rsidRPr="00924913" w:rsidRDefault="002642FD" w:rsidP="00C16897">
            <w:pPr>
              <w:spacing w:after="0" w:line="240" w:lineRule="auto"/>
              <w:jc w:val="center"/>
              <w:rPr>
                <w:rFonts w:ascii="Arial Narrow" w:eastAsia="Calibri" w:hAnsi="Arial Narrow" w:cs="Times New Roman"/>
                <w:b/>
                <w:lang w:val="es-MX"/>
              </w:rPr>
            </w:pPr>
          </w:p>
          <w:p w14:paraId="1C3902C9" w14:textId="77777777" w:rsidR="002642FD" w:rsidRPr="00924913" w:rsidRDefault="002642FD" w:rsidP="00C16897">
            <w:pPr>
              <w:spacing w:after="0" w:line="240" w:lineRule="auto"/>
              <w:jc w:val="center"/>
              <w:rPr>
                <w:rFonts w:ascii="Arial Narrow" w:eastAsia="Calibri" w:hAnsi="Arial Narrow" w:cs="Times New Roman"/>
                <w:b/>
                <w:lang w:val="es-MX"/>
              </w:rPr>
            </w:pPr>
            <w:r w:rsidRPr="00924913">
              <w:rPr>
                <w:rFonts w:ascii="Arial Narrow" w:eastAsia="Calibri" w:hAnsi="Arial Narrow" w:cs="Times New Roman"/>
                <w:b/>
                <w:lang w:val="es-MX"/>
              </w:rPr>
              <w:t>No.</w:t>
            </w:r>
          </w:p>
        </w:tc>
        <w:tc>
          <w:tcPr>
            <w:tcW w:w="3854" w:type="dxa"/>
          </w:tcPr>
          <w:p w14:paraId="1C3902CA" w14:textId="77777777" w:rsidR="002642FD" w:rsidRPr="00924913" w:rsidRDefault="00D64A8F" w:rsidP="00C16897">
            <w:pPr>
              <w:spacing w:after="0" w:line="240" w:lineRule="auto"/>
              <w:jc w:val="center"/>
              <w:rPr>
                <w:rFonts w:ascii="Arial Narrow" w:eastAsia="Calibri" w:hAnsi="Arial Narrow" w:cs="Times New Roman"/>
                <w:b/>
                <w:lang w:val="es-MX"/>
              </w:rPr>
            </w:pPr>
            <w:r w:rsidRPr="00924913">
              <w:rPr>
                <w:rFonts w:ascii="Arial Narrow" w:eastAsia="Calibri" w:hAnsi="Arial Narrow" w:cs="Times New Roman"/>
                <w:b/>
                <w:lang w:val="es-MX"/>
              </w:rPr>
              <w:t>B</w:t>
            </w:r>
            <w:r w:rsidR="007D7C84" w:rsidRPr="00924913">
              <w:rPr>
                <w:rFonts w:ascii="Arial Narrow" w:eastAsia="Calibri" w:hAnsi="Arial Narrow" w:cs="Times New Roman"/>
                <w:b/>
                <w:lang w:val="es-MX"/>
              </w:rPr>
              <w:t xml:space="preserve">olsa de </w:t>
            </w:r>
            <w:r w:rsidR="00B52C82" w:rsidRPr="00924913">
              <w:rPr>
                <w:rFonts w:ascii="Arial Narrow" w:eastAsia="Calibri" w:hAnsi="Arial Narrow" w:cs="Times New Roman"/>
                <w:b/>
                <w:lang w:val="es-MX"/>
              </w:rPr>
              <w:t>v</w:t>
            </w:r>
            <w:r w:rsidR="007D7C84" w:rsidRPr="00924913">
              <w:rPr>
                <w:rFonts w:ascii="Arial Narrow" w:eastAsia="Calibri" w:hAnsi="Arial Narrow" w:cs="Times New Roman"/>
                <w:b/>
                <w:lang w:val="es-MX"/>
              </w:rPr>
              <w:t>alores</w:t>
            </w:r>
          </w:p>
          <w:p w14:paraId="1C3902CB" w14:textId="77777777" w:rsidR="00D64A8F" w:rsidRPr="00924913" w:rsidRDefault="00D64A8F" w:rsidP="00C16897">
            <w:pPr>
              <w:spacing w:after="0" w:line="240" w:lineRule="auto"/>
              <w:jc w:val="center"/>
              <w:rPr>
                <w:rFonts w:ascii="Arial Narrow" w:eastAsia="Calibri" w:hAnsi="Arial Narrow" w:cs="Times New Roman"/>
                <w:lang w:val="es-MX"/>
              </w:rPr>
            </w:pPr>
            <w:r w:rsidRPr="00924913">
              <w:rPr>
                <w:rFonts w:ascii="Arial Narrow" w:eastAsia="Calibri" w:hAnsi="Arial Narrow" w:cs="Times New Roman"/>
                <w:lang w:val="es-MX"/>
              </w:rPr>
              <w:t>(Indicar las bolsas del país o mecanismos centralizados de negociación con valores</w:t>
            </w:r>
          </w:p>
          <w:p w14:paraId="1C3902CC" w14:textId="77777777" w:rsidR="00D64A8F" w:rsidRPr="00924913" w:rsidRDefault="00D64A8F" w:rsidP="00C16897">
            <w:pPr>
              <w:spacing w:after="0" w:line="240" w:lineRule="auto"/>
              <w:jc w:val="center"/>
              <w:rPr>
                <w:rFonts w:ascii="Arial Narrow" w:eastAsia="Calibri" w:hAnsi="Arial Narrow" w:cs="Times New Roman"/>
                <w:b/>
                <w:lang w:val="es-MX"/>
              </w:rPr>
            </w:pPr>
            <w:r w:rsidRPr="00924913">
              <w:rPr>
                <w:rFonts w:ascii="Arial Narrow" w:eastAsia="Calibri" w:hAnsi="Arial Narrow" w:cs="Times New Roman"/>
                <w:lang w:val="es-MX"/>
              </w:rPr>
              <w:t>autorizadas para negociar valores en el país)</w:t>
            </w:r>
          </w:p>
        </w:tc>
        <w:tc>
          <w:tcPr>
            <w:tcW w:w="4252" w:type="dxa"/>
          </w:tcPr>
          <w:p w14:paraId="1C3902CD" w14:textId="77777777" w:rsidR="002642FD" w:rsidRPr="00924913" w:rsidRDefault="007D7C84" w:rsidP="00C16897">
            <w:pPr>
              <w:spacing w:after="0" w:line="240" w:lineRule="auto"/>
              <w:jc w:val="center"/>
              <w:rPr>
                <w:rFonts w:ascii="Arial Narrow" w:eastAsia="Calibri" w:hAnsi="Arial Narrow" w:cs="Times New Roman"/>
                <w:b/>
                <w:lang w:val="es-MX"/>
              </w:rPr>
            </w:pPr>
            <w:r w:rsidRPr="00924913">
              <w:rPr>
                <w:rFonts w:ascii="Arial Narrow" w:eastAsia="Calibri" w:hAnsi="Arial Narrow" w:cs="Times New Roman"/>
                <w:b/>
                <w:lang w:val="es-MX"/>
              </w:rPr>
              <w:t>Información</w:t>
            </w:r>
          </w:p>
          <w:p w14:paraId="1C3902CE" w14:textId="77777777" w:rsidR="002642FD" w:rsidRPr="00924913" w:rsidRDefault="00175817" w:rsidP="00C16897">
            <w:pPr>
              <w:spacing w:after="0" w:line="240" w:lineRule="auto"/>
              <w:jc w:val="center"/>
              <w:rPr>
                <w:rFonts w:ascii="Arial Narrow" w:eastAsia="Calibri" w:hAnsi="Arial Narrow" w:cs="Times New Roman"/>
                <w:lang w:val="es-MX"/>
              </w:rPr>
            </w:pPr>
            <w:r w:rsidRPr="00924913">
              <w:rPr>
                <w:rFonts w:ascii="Arial Narrow" w:eastAsia="Calibri" w:hAnsi="Arial Narrow" w:cs="Times New Roman"/>
                <w:lang w:val="es-MX"/>
              </w:rPr>
              <w:t>(I</w:t>
            </w:r>
            <w:r w:rsidR="00B65C42" w:rsidRPr="00924913">
              <w:rPr>
                <w:rFonts w:ascii="Arial Narrow" w:eastAsia="Calibri" w:hAnsi="Arial Narrow" w:cs="Times New Roman"/>
                <w:lang w:val="es-MX"/>
              </w:rPr>
              <w:t>ndicar el marco normativ</w:t>
            </w:r>
            <w:r w:rsidR="00E21C3B" w:rsidRPr="00924913">
              <w:rPr>
                <w:rFonts w:ascii="Arial Narrow" w:eastAsia="Calibri" w:hAnsi="Arial Narrow" w:cs="Times New Roman"/>
                <w:lang w:val="es-MX"/>
              </w:rPr>
              <w:t>o</w:t>
            </w:r>
            <w:r w:rsidR="00D64A8F" w:rsidRPr="00924913">
              <w:rPr>
                <w:rFonts w:ascii="Arial Narrow" w:eastAsia="Calibri" w:hAnsi="Arial Narrow" w:cs="Times New Roman"/>
                <w:lang w:val="es-MX"/>
              </w:rPr>
              <w:t xml:space="preserve"> aplicable a la bolsa en cuest</w:t>
            </w:r>
            <w:r w:rsidR="00F23EEA" w:rsidRPr="00924913">
              <w:rPr>
                <w:rFonts w:ascii="Arial Narrow" w:eastAsia="Calibri" w:hAnsi="Arial Narrow" w:cs="Times New Roman"/>
                <w:lang w:val="es-MX"/>
              </w:rPr>
              <w:t>ión, se podrá indicar el sitio W</w:t>
            </w:r>
            <w:r w:rsidR="00D64A8F" w:rsidRPr="00924913">
              <w:rPr>
                <w:rFonts w:ascii="Arial Narrow" w:eastAsia="Calibri" w:hAnsi="Arial Narrow" w:cs="Times New Roman"/>
                <w:lang w:val="es-MX"/>
              </w:rPr>
              <w:t xml:space="preserve">eb de la bolsa en donde se detalle su marco normativo aplicable) </w:t>
            </w:r>
          </w:p>
        </w:tc>
      </w:tr>
      <w:tr w:rsidR="002642FD" w:rsidRPr="00924913" w14:paraId="1C3902D3" w14:textId="77777777" w:rsidTr="000A53E5">
        <w:trPr>
          <w:trHeight w:val="245"/>
        </w:trPr>
        <w:tc>
          <w:tcPr>
            <w:tcW w:w="507" w:type="dxa"/>
            <w:vAlign w:val="center"/>
          </w:tcPr>
          <w:p w14:paraId="1C3902D0" w14:textId="77777777" w:rsidR="002642FD" w:rsidRPr="00924913" w:rsidRDefault="00D64A8F" w:rsidP="00C16897">
            <w:pPr>
              <w:spacing w:after="0" w:line="240" w:lineRule="auto"/>
              <w:jc w:val="center"/>
              <w:rPr>
                <w:rFonts w:ascii="Arial Narrow" w:eastAsia="Calibri" w:hAnsi="Arial Narrow" w:cs="Times New Roman"/>
                <w:lang w:val="es-MX"/>
              </w:rPr>
            </w:pPr>
            <w:r w:rsidRPr="00924913">
              <w:rPr>
                <w:rFonts w:ascii="Arial Narrow" w:eastAsia="Calibri" w:hAnsi="Arial Narrow" w:cs="Times New Roman"/>
                <w:lang w:val="es-MX"/>
              </w:rPr>
              <w:t>1</w:t>
            </w:r>
          </w:p>
        </w:tc>
        <w:tc>
          <w:tcPr>
            <w:tcW w:w="3854" w:type="dxa"/>
          </w:tcPr>
          <w:p w14:paraId="1C3902D1" w14:textId="77777777" w:rsidR="002642FD" w:rsidRPr="00924913" w:rsidRDefault="002642FD" w:rsidP="00C16897">
            <w:pPr>
              <w:spacing w:after="0" w:line="240" w:lineRule="auto"/>
              <w:rPr>
                <w:rFonts w:ascii="Arial Narrow" w:eastAsia="Calibri" w:hAnsi="Arial Narrow" w:cs="Times New Roman"/>
                <w:lang w:val="es-MX"/>
              </w:rPr>
            </w:pPr>
            <w:r w:rsidRPr="00924913">
              <w:rPr>
                <w:rFonts w:ascii="Arial Narrow" w:eastAsia="Calibri" w:hAnsi="Arial Narrow" w:cs="Times New Roman"/>
                <w:lang w:val="es-MX"/>
              </w:rPr>
              <w:t xml:space="preserve"> </w:t>
            </w:r>
          </w:p>
        </w:tc>
        <w:tc>
          <w:tcPr>
            <w:tcW w:w="4252" w:type="dxa"/>
          </w:tcPr>
          <w:p w14:paraId="1C3902D2" w14:textId="77777777" w:rsidR="002642FD" w:rsidRPr="00924913" w:rsidRDefault="002642FD" w:rsidP="00C16897">
            <w:pPr>
              <w:spacing w:after="0" w:line="240" w:lineRule="auto"/>
              <w:rPr>
                <w:rFonts w:ascii="Arial Narrow" w:eastAsia="Calibri" w:hAnsi="Arial Narrow" w:cs="Times New Roman"/>
                <w:lang w:val="es-MX"/>
              </w:rPr>
            </w:pPr>
          </w:p>
        </w:tc>
      </w:tr>
      <w:tr w:rsidR="002642FD" w:rsidRPr="00924913" w14:paraId="1C3902D7" w14:textId="77777777" w:rsidTr="000A53E5">
        <w:tc>
          <w:tcPr>
            <w:tcW w:w="507" w:type="dxa"/>
            <w:vAlign w:val="center"/>
          </w:tcPr>
          <w:p w14:paraId="1C3902D4" w14:textId="77777777" w:rsidR="002642FD" w:rsidRPr="00924913" w:rsidRDefault="002642FD" w:rsidP="00C16897">
            <w:pPr>
              <w:spacing w:after="0" w:line="240" w:lineRule="auto"/>
              <w:jc w:val="center"/>
              <w:rPr>
                <w:rFonts w:ascii="Arial Narrow" w:eastAsia="Calibri" w:hAnsi="Arial Narrow" w:cs="Times New Roman"/>
                <w:lang w:val="es-MX"/>
              </w:rPr>
            </w:pPr>
            <w:r w:rsidRPr="00924913">
              <w:rPr>
                <w:rFonts w:ascii="Arial Narrow" w:eastAsia="Calibri" w:hAnsi="Arial Narrow" w:cs="Times New Roman"/>
                <w:lang w:val="es-MX"/>
              </w:rPr>
              <w:t>2</w:t>
            </w:r>
          </w:p>
        </w:tc>
        <w:tc>
          <w:tcPr>
            <w:tcW w:w="3854" w:type="dxa"/>
          </w:tcPr>
          <w:p w14:paraId="1C3902D5" w14:textId="77777777" w:rsidR="002642FD" w:rsidRPr="00924913" w:rsidRDefault="002642FD" w:rsidP="00C16897">
            <w:pPr>
              <w:spacing w:after="0" w:line="240" w:lineRule="auto"/>
              <w:rPr>
                <w:rFonts w:ascii="Arial Narrow" w:eastAsia="Calibri" w:hAnsi="Arial Narrow" w:cs="Times New Roman"/>
                <w:lang w:val="es-MX"/>
              </w:rPr>
            </w:pPr>
          </w:p>
        </w:tc>
        <w:tc>
          <w:tcPr>
            <w:tcW w:w="4252" w:type="dxa"/>
          </w:tcPr>
          <w:p w14:paraId="1C3902D6" w14:textId="77777777" w:rsidR="002642FD" w:rsidRPr="00924913" w:rsidRDefault="002642FD" w:rsidP="00C16897">
            <w:pPr>
              <w:spacing w:after="0" w:line="240" w:lineRule="auto"/>
              <w:rPr>
                <w:rFonts w:ascii="Arial Narrow" w:eastAsia="Calibri" w:hAnsi="Arial Narrow" w:cs="Times New Roman"/>
                <w:lang w:val="es-MX"/>
              </w:rPr>
            </w:pPr>
          </w:p>
        </w:tc>
      </w:tr>
      <w:tr w:rsidR="002642FD" w:rsidRPr="00924913" w14:paraId="1C3902DB" w14:textId="77777777" w:rsidTr="000A53E5">
        <w:trPr>
          <w:trHeight w:val="285"/>
        </w:trPr>
        <w:tc>
          <w:tcPr>
            <w:tcW w:w="507" w:type="dxa"/>
            <w:vAlign w:val="center"/>
          </w:tcPr>
          <w:p w14:paraId="1C3902D8" w14:textId="77777777" w:rsidR="002642FD" w:rsidRPr="00924913" w:rsidRDefault="003F5315" w:rsidP="00C16897">
            <w:pPr>
              <w:spacing w:after="0" w:line="240" w:lineRule="auto"/>
              <w:jc w:val="center"/>
              <w:rPr>
                <w:rFonts w:ascii="Arial Narrow" w:eastAsia="Calibri" w:hAnsi="Arial Narrow" w:cs="Times New Roman"/>
                <w:lang w:val="es-MX"/>
              </w:rPr>
            </w:pPr>
            <w:r w:rsidRPr="00924913">
              <w:rPr>
                <w:rFonts w:ascii="Arial Narrow" w:eastAsia="Calibri" w:hAnsi="Arial Narrow" w:cs="Times New Roman"/>
                <w:lang w:val="es-MX"/>
              </w:rPr>
              <w:t>3</w:t>
            </w:r>
          </w:p>
        </w:tc>
        <w:tc>
          <w:tcPr>
            <w:tcW w:w="3854" w:type="dxa"/>
          </w:tcPr>
          <w:p w14:paraId="1C3902D9" w14:textId="77777777" w:rsidR="002642FD" w:rsidRPr="00924913" w:rsidRDefault="002642FD" w:rsidP="00C16897">
            <w:pPr>
              <w:spacing w:after="0" w:line="240" w:lineRule="auto"/>
              <w:rPr>
                <w:rFonts w:ascii="Arial Narrow" w:eastAsia="Calibri" w:hAnsi="Arial Narrow" w:cs="Times New Roman"/>
                <w:lang w:val="es-MX"/>
              </w:rPr>
            </w:pPr>
          </w:p>
        </w:tc>
        <w:tc>
          <w:tcPr>
            <w:tcW w:w="4252" w:type="dxa"/>
          </w:tcPr>
          <w:p w14:paraId="1C3902DA" w14:textId="77777777" w:rsidR="002642FD" w:rsidRPr="00924913" w:rsidRDefault="002642FD" w:rsidP="00C16897">
            <w:pPr>
              <w:spacing w:after="0" w:line="240" w:lineRule="auto"/>
              <w:rPr>
                <w:rFonts w:ascii="Arial Narrow" w:eastAsia="Calibri" w:hAnsi="Arial Narrow" w:cs="Times New Roman"/>
                <w:lang w:val="es-MX"/>
              </w:rPr>
            </w:pPr>
          </w:p>
        </w:tc>
      </w:tr>
    </w:tbl>
    <w:p w14:paraId="1C3902DC" w14:textId="77777777" w:rsidR="00226150" w:rsidRPr="00924913" w:rsidRDefault="00226150" w:rsidP="00C16897">
      <w:pPr>
        <w:spacing w:after="120" w:line="240" w:lineRule="auto"/>
        <w:contextualSpacing/>
        <w:jc w:val="both"/>
        <w:rPr>
          <w:rFonts w:ascii="Arial Narrow" w:eastAsia="Calibri" w:hAnsi="Arial Narrow" w:cs="Times New Roman"/>
          <w:b/>
          <w:lang w:val="es-MX"/>
        </w:rPr>
      </w:pPr>
    </w:p>
    <w:p w14:paraId="1C3902DD" w14:textId="77777777" w:rsidR="00000133" w:rsidRPr="00924913" w:rsidRDefault="002642FD" w:rsidP="00C16897">
      <w:pPr>
        <w:spacing w:after="120" w:line="240" w:lineRule="auto"/>
        <w:contextualSpacing/>
        <w:jc w:val="both"/>
        <w:rPr>
          <w:rFonts w:ascii="Arial Narrow" w:eastAsia="Calibri" w:hAnsi="Arial Narrow" w:cs="Times New Roman"/>
          <w:b/>
          <w:lang w:val="es-MX"/>
        </w:rPr>
      </w:pPr>
      <w:r w:rsidRPr="00924913">
        <w:rPr>
          <w:rFonts w:ascii="Arial Narrow" w:eastAsia="Calibri" w:hAnsi="Arial Narrow" w:cs="Times New Roman"/>
          <w:b/>
          <w:lang w:val="es-MX"/>
        </w:rPr>
        <w:t xml:space="preserve">Que el mercado tenga implementados iguales o superiores estándares de supervisión y regulación propuestos por la Organización Internacional de Comisiones de Valores </w:t>
      </w:r>
      <w:r w:rsidR="005C1CB9" w:rsidRPr="00924913">
        <w:rPr>
          <w:rFonts w:ascii="Arial Narrow" w:eastAsia="Calibri" w:hAnsi="Arial Narrow" w:cs="Times New Roman"/>
          <w:b/>
          <w:lang w:val="es-MX"/>
        </w:rPr>
        <w:t>(</w:t>
      </w:r>
      <w:r w:rsidRPr="00924913">
        <w:rPr>
          <w:rFonts w:ascii="Arial Narrow" w:eastAsia="Calibri" w:hAnsi="Arial Narrow" w:cs="Times New Roman"/>
          <w:b/>
          <w:lang w:val="es-MX"/>
        </w:rPr>
        <w:t>IOSCO por sus siglas en inglés</w:t>
      </w:r>
      <w:r w:rsidR="005C1CB9" w:rsidRPr="00924913">
        <w:rPr>
          <w:rFonts w:ascii="Arial Narrow" w:eastAsia="Calibri" w:hAnsi="Arial Narrow" w:cs="Times New Roman"/>
          <w:b/>
          <w:lang w:val="es-MX"/>
        </w:rPr>
        <w:t>)</w:t>
      </w:r>
      <w:r w:rsidRPr="00924913">
        <w:rPr>
          <w:rFonts w:ascii="Arial Narrow" w:eastAsia="Calibri" w:hAnsi="Arial Narrow" w:cs="Times New Roman"/>
          <w:b/>
          <w:lang w:val="es-MX"/>
        </w:rPr>
        <w:t>, respecto de l</w:t>
      </w:r>
      <w:r w:rsidR="00000133" w:rsidRPr="00924913">
        <w:rPr>
          <w:rFonts w:ascii="Arial Narrow" w:eastAsia="Calibri" w:hAnsi="Arial Narrow" w:cs="Times New Roman"/>
          <w:b/>
          <w:lang w:val="es-MX"/>
        </w:rPr>
        <w:t>os implementados en El Salvador.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3312"/>
        <w:gridCol w:w="4872"/>
      </w:tblGrid>
      <w:tr w:rsidR="002642FD" w:rsidRPr="00924913" w14:paraId="1C3902E1" w14:textId="77777777" w:rsidTr="003F5315">
        <w:tc>
          <w:tcPr>
            <w:tcW w:w="537" w:type="dxa"/>
          </w:tcPr>
          <w:p w14:paraId="1C3902DE" w14:textId="0B04FE30" w:rsidR="002642FD" w:rsidRPr="00924913" w:rsidRDefault="007D7C84" w:rsidP="004D1278">
            <w:pPr>
              <w:spacing w:after="0" w:line="240" w:lineRule="auto"/>
              <w:contextualSpacing/>
              <w:jc w:val="center"/>
              <w:rPr>
                <w:rFonts w:ascii="Arial Narrow" w:eastAsia="Calibri" w:hAnsi="Arial Narrow" w:cs="Times New Roman"/>
                <w:b/>
                <w:lang w:val="es-MX"/>
              </w:rPr>
            </w:pPr>
            <w:r w:rsidRPr="00924913">
              <w:rPr>
                <w:rFonts w:ascii="Arial Narrow" w:eastAsia="Calibri" w:hAnsi="Arial Narrow" w:cs="Times New Roman"/>
                <w:b/>
                <w:lang w:val="es-MX"/>
              </w:rPr>
              <w:t>No</w:t>
            </w:r>
            <w:r w:rsidR="00D64A8F" w:rsidRPr="00924913">
              <w:rPr>
                <w:rFonts w:ascii="Arial Narrow" w:eastAsia="Calibri" w:hAnsi="Arial Narrow" w:cs="Times New Roman"/>
                <w:b/>
                <w:lang w:val="es-MX"/>
              </w:rPr>
              <w:t>.</w:t>
            </w:r>
          </w:p>
        </w:tc>
        <w:tc>
          <w:tcPr>
            <w:tcW w:w="3312" w:type="dxa"/>
          </w:tcPr>
          <w:p w14:paraId="1C3902DF" w14:textId="77777777" w:rsidR="002642FD" w:rsidRPr="00924913" w:rsidRDefault="007D7C84" w:rsidP="00C16897">
            <w:pPr>
              <w:spacing w:after="0" w:line="240" w:lineRule="auto"/>
              <w:contextualSpacing/>
              <w:jc w:val="center"/>
              <w:rPr>
                <w:rFonts w:ascii="Arial Narrow" w:eastAsia="Calibri" w:hAnsi="Arial Narrow" w:cs="Times New Roman"/>
                <w:b/>
                <w:lang w:val="es-MX"/>
              </w:rPr>
            </w:pPr>
            <w:r w:rsidRPr="00924913">
              <w:rPr>
                <w:rFonts w:ascii="Arial Narrow" w:eastAsia="Calibri" w:hAnsi="Arial Narrow" w:cs="Times New Roman"/>
                <w:b/>
                <w:lang w:val="es-MX"/>
              </w:rPr>
              <w:t>Nombre de la entidad supervisora</w:t>
            </w:r>
          </w:p>
        </w:tc>
        <w:tc>
          <w:tcPr>
            <w:tcW w:w="4872" w:type="dxa"/>
          </w:tcPr>
          <w:p w14:paraId="1C3902E0" w14:textId="77777777" w:rsidR="002642FD" w:rsidRPr="00924913" w:rsidRDefault="007D7C84" w:rsidP="00C16897">
            <w:pPr>
              <w:spacing w:after="0" w:line="240" w:lineRule="auto"/>
              <w:contextualSpacing/>
              <w:jc w:val="center"/>
              <w:rPr>
                <w:rFonts w:ascii="Arial Narrow" w:eastAsia="Calibri" w:hAnsi="Arial Narrow" w:cs="Times New Roman"/>
                <w:b/>
                <w:lang w:val="es-MX"/>
              </w:rPr>
            </w:pPr>
            <w:r w:rsidRPr="00924913">
              <w:rPr>
                <w:rFonts w:ascii="Arial Narrow" w:eastAsia="Calibri" w:hAnsi="Arial Narrow" w:cs="Times New Roman"/>
                <w:b/>
                <w:lang w:val="es-MX"/>
              </w:rPr>
              <w:t>Información</w:t>
            </w:r>
          </w:p>
        </w:tc>
      </w:tr>
      <w:tr w:rsidR="002642FD" w:rsidRPr="00924913" w14:paraId="1C3902E5" w14:textId="77777777" w:rsidTr="008E080B">
        <w:tc>
          <w:tcPr>
            <w:tcW w:w="537" w:type="dxa"/>
            <w:vAlign w:val="center"/>
          </w:tcPr>
          <w:p w14:paraId="1C3902E2" w14:textId="77777777" w:rsidR="002642FD" w:rsidRPr="00924913" w:rsidRDefault="003F5315" w:rsidP="00C16897">
            <w:pPr>
              <w:spacing w:after="0" w:line="240" w:lineRule="auto"/>
              <w:jc w:val="center"/>
              <w:rPr>
                <w:rFonts w:ascii="Arial Narrow" w:eastAsia="Calibri" w:hAnsi="Arial Narrow" w:cs="Times New Roman"/>
                <w:lang w:val="es-MX"/>
              </w:rPr>
            </w:pPr>
            <w:r w:rsidRPr="00924913">
              <w:rPr>
                <w:rFonts w:ascii="Arial Narrow" w:eastAsia="Calibri" w:hAnsi="Arial Narrow" w:cs="Times New Roman"/>
                <w:lang w:val="es-MX"/>
              </w:rPr>
              <w:t>1</w:t>
            </w:r>
          </w:p>
        </w:tc>
        <w:tc>
          <w:tcPr>
            <w:tcW w:w="3312" w:type="dxa"/>
            <w:vAlign w:val="center"/>
          </w:tcPr>
          <w:p w14:paraId="1C3902E3" w14:textId="77777777" w:rsidR="002642FD" w:rsidRPr="00924913" w:rsidRDefault="002642FD" w:rsidP="00C16897">
            <w:pPr>
              <w:spacing w:after="0" w:line="240" w:lineRule="auto"/>
              <w:contextualSpacing/>
              <w:rPr>
                <w:rFonts w:ascii="Arial Narrow" w:eastAsia="Calibri" w:hAnsi="Arial Narrow" w:cs="Times New Roman"/>
                <w:lang w:val="es-MX"/>
              </w:rPr>
            </w:pPr>
            <w:r w:rsidRPr="00924913">
              <w:rPr>
                <w:rFonts w:ascii="Arial Narrow" w:eastAsia="Calibri" w:hAnsi="Arial Narrow" w:cs="Times New Roman"/>
                <w:lang w:val="es-MX"/>
              </w:rPr>
              <w:t>(Indicar el nombre de</w:t>
            </w:r>
            <w:r w:rsidR="00E21C3B" w:rsidRPr="00924913">
              <w:rPr>
                <w:rFonts w:ascii="Arial Narrow" w:eastAsia="Calibri" w:hAnsi="Arial Narrow" w:cs="Times New Roman"/>
                <w:lang w:val="es-MX"/>
              </w:rPr>
              <w:t>l</w:t>
            </w:r>
            <w:r w:rsidRPr="00924913">
              <w:rPr>
                <w:rFonts w:ascii="Arial Narrow" w:eastAsia="Calibri" w:hAnsi="Arial Narrow" w:cs="Times New Roman"/>
                <w:lang w:val="es-MX"/>
              </w:rPr>
              <w:t xml:space="preserve"> supervisor en el país en cuestión) </w:t>
            </w:r>
          </w:p>
        </w:tc>
        <w:tc>
          <w:tcPr>
            <w:tcW w:w="4872" w:type="dxa"/>
            <w:vAlign w:val="center"/>
          </w:tcPr>
          <w:p w14:paraId="1C3902E4" w14:textId="77777777" w:rsidR="002642FD" w:rsidRPr="00924913" w:rsidRDefault="00F23EEA" w:rsidP="00C16897">
            <w:pPr>
              <w:spacing w:after="0" w:line="240" w:lineRule="auto"/>
              <w:contextualSpacing/>
              <w:rPr>
                <w:rFonts w:ascii="Arial Narrow" w:eastAsia="Calibri" w:hAnsi="Arial Narrow" w:cs="Times New Roman"/>
                <w:lang w:val="es-MX"/>
              </w:rPr>
            </w:pPr>
            <w:r w:rsidRPr="00924913">
              <w:rPr>
                <w:rFonts w:ascii="Arial Narrow" w:eastAsia="Calibri" w:hAnsi="Arial Narrow" w:cs="Times New Roman"/>
                <w:lang w:val="es-MX"/>
              </w:rPr>
              <w:t xml:space="preserve">(Indicar el sitio </w:t>
            </w:r>
            <w:r w:rsidR="00F471F4" w:rsidRPr="00924913">
              <w:rPr>
                <w:rFonts w:ascii="Arial Narrow" w:eastAsia="Calibri" w:hAnsi="Arial Narrow" w:cs="Times New Roman"/>
                <w:lang w:val="es-MX"/>
              </w:rPr>
              <w:t>w</w:t>
            </w:r>
            <w:r w:rsidR="002642FD" w:rsidRPr="00924913">
              <w:rPr>
                <w:rFonts w:ascii="Arial Narrow" w:eastAsia="Calibri" w:hAnsi="Arial Narrow" w:cs="Times New Roman"/>
                <w:lang w:val="es-MX"/>
              </w:rPr>
              <w:t xml:space="preserve">eb del ente supervisor en donde se indique el marco legal aplicable de supervisión) </w:t>
            </w:r>
          </w:p>
        </w:tc>
      </w:tr>
      <w:tr w:rsidR="003F5315" w:rsidRPr="00924913" w14:paraId="1C3902E9" w14:textId="77777777" w:rsidTr="008E080B">
        <w:tc>
          <w:tcPr>
            <w:tcW w:w="537" w:type="dxa"/>
            <w:vAlign w:val="center"/>
          </w:tcPr>
          <w:p w14:paraId="1C3902E6" w14:textId="77777777" w:rsidR="003F5315" w:rsidRPr="00924913" w:rsidRDefault="003F5315" w:rsidP="00C16897">
            <w:pPr>
              <w:spacing w:after="0" w:line="240" w:lineRule="auto"/>
              <w:jc w:val="center"/>
              <w:rPr>
                <w:rFonts w:ascii="Arial Narrow" w:eastAsia="Calibri" w:hAnsi="Arial Narrow" w:cs="Times New Roman"/>
                <w:lang w:val="es-MX"/>
              </w:rPr>
            </w:pPr>
            <w:r w:rsidRPr="00924913">
              <w:rPr>
                <w:rFonts w:ascii="Arial Narrow" w:eastAsia="Calibri" w:hAnsi="Arial Narrow" w:cs="Times New Roman"/>
                <w:lang w:val="es-MX"/>
              </w:rPr>
              <w:t>2</w:t>
            </w:r>
          </w:p>
        </w:tc>
        <w:tc>
          <w:tcPr>
            <w:tcW w:w="3312" w:type="dxa"/>
            <w:vAlign w:val="center"/>
          </w:tcPr>
          <w:p w14:paraId="1C3902E7" w14:textId="77777777" w:rsidR="003F5315" w:rsidRPr="00924913" w:rsidRDefault="003F5315" w:rsidP="00C16897">
            <w:pPr>
              <w:spacing w:after="0" w:line="240" w:lineRule="auto"/>
              <w:contextualSpacing/>
              <w:rPr>
                <w:rFonts w:ascii="Arial Narrow" w:eastAsia="Calibri" w:hAnsi="Arial Narrow" w:cs="Times New Roman"/>
                <w:lang w:val="es-MX"/>
              </w:rPr>
            </w:pPr>
          </w:p>
        </w:tc>
        <w:tc>
          <w:tcPr>
            <w:tcW w:w="4872" w:type="dxa"/>
            <w:vAlign w:val="center"/>
          </w:tcPr>
          <w:p w14:paraId="1C3902E8" w14:textId="77777777" w:rsidR="003F5315" w:rsidRPr="00924913" w:rsidRDefault="003F5315" w:rsidP="00C16897">
            <w:pPr>
              <w:spacing w:after="0" w:line="240" w:lineRule="auto"/>
              <w:contextualSpacing/>
              <w:rPr>
                <w:rFonts w:ascii="Arial Narrow" w:eastAsia="Calibri" w:hAnsi="Arial Narrow" w:cs="Times New Roman"/>
                <w:lang w:val="es-MX"/>
              </w:rPr>
            </w:pPr>
          </w:p>
        </w:tc>
      </w:tr>
      <w:tr w:rsidR="003F5315" w:rsidRPr="00924913" w14:paraId="1C3902ED" w14:textId="77777777" w:rsidTr="008E080B">
        <w:tc>
          <w:tcPr>
            <w:tcW w:w="537" w:type="dxa"/>
            <w:vAlign w:val="center"/>
          </w:tcPr>
          <w:p w14:paraId="1C3902EA" w14:textId="77777777" w:rsidR="003F5315" w:rsidRPr="00924913" w:rsidRDefault="003F5315" w:rsidP="00C16897">
            <w:pPr>
              <w:spacing w:after="0" w:line="240" w:lineRule="auto"/>
              <w:jc w:val="center"/>
              <w:rPr>
                <w:rFonts w:ascii="Arial Narrow" w:eastAsia="Calibri" w:hAnsi="Arial Narrow" w:cs="Times New Roman"/>
                <w:lang w:val="es-MX"/>
              </w:rPr>
            </w:pPr>
            <w:r w:rsidRPr="00924913">
              <w:rPr>
                <w:rFonts w:ascii="Arial Narrow" w:eastAsia="Calibri" w:hAnsi="Arial Narrow" w:cs="Times New Roman"/>
                <w:lang w:val="es-MX"/>
              </w:rPr>
              <w:t>3</w:t>
            </w:r>
          </w:p>
        </w:tc>
        <w:tc>
          <w:tcPr>
            <w:tcW w:w="3312" w:type="dxa"/>
            <w:vAlign w:val="center"/>
          </w:tcPr>
          <w:p w14:paraId="1C3902EB" w14:textId="77777777" w:rsidR="003F5315" w:rsidRPr="00924913" w:rsidRDefault="003F5315" w:rsidP="00C16897">
            <w:pPr>
              <w:spacing w:after="0" w:line="240" w:lineRule="auto"/>
              <w:contextualSpacing/>
              <w:rPr>
                <w:rFonts w:ascii="Arial Narrow" w:eastAsia="Calibri" w:hAnsi="Arial Narrow" w:cs="Times New Roman"/>
                <w:lang w:val="es-MX"/>
              </w:rPr>
            </w:pPr>
          </w:p>
        </w:tc>
        <w:tc>
          <w:tcPr>
            <w:tcW w:w="4872" w:type="dxa"/>
            <w:vAlign w:val="center"/>
          </w:tcPr>
          <w:p w14:paraId="1C3902EC" w14:textId="77777777" w:rsidR="003F5315" w:rsidRPr="00924913" w:rsidRDefault="003F5315" w:rsidP="00C16897">
            <w:pPr>
              <w:spacing w:after="0" w:line="240" w:lineRule="auto"/>
              <w:contextualSpacing/>
              <w:rPr>
                <w:rFonts w:ascii="Arial Narrow" w:eastAsia="Calibri" w:hAnsi="Arial Narrow" w:cs="Times New Roman"/>
                <w:lang w:val="es-MX"/>
              </w:rPr>
            </w:pPr>
          </w:p>
        </w:tc>
      </w:tr>
      <w:tr w:rsidR="003F5315" w:rsidRPr="00924913" w14:paraId="1C3902F1" w14:textId="77777777" w:rsidTr="008E080B">
        <w:tc>
          <w:tcPr>
            <w:tcW w:w="537" w:type="dxa"/>
            <w:vAlign w:val="center"/>
          </w:tcPr>
          <w:p w14:paraId="1C3902EE" w14:textId="77777777" w:rsidR="003F5315" w:rsidRPr="00924913" w:rsidRDefault="003F5315" w:rsidP="00C16897">
            <w:pPr>
              <w:spacing w:after="0" w:line="240" w:lineRule="auto"/>
              <w:jc w:val="center"/>
              <w:rPr>
                <w:rFonts w:ascii="Arial Narrow" w:eastAsia="Calibri" w:hAnsi="Arial Narrow" w:cs="Times New Roman"/>
                <w:lang w:val="es-MX"/>
              </w:rPr>
            </w:pPr>
            <w:r w:rsidRPr="00924913">
              <w:rPr>
                <w:rFonts w:ascii="Arial Narrow" w:eastAsia="Calibri" w:hAnsi="Arial Narrow" w:cs="Times New Roman"/>
                <w:lang w:val="es-MX"/>
              </w:rPr>
              <w:t>4</w:t>
            </w:r>
          </w:p>
        </w:tc>
        <w:tc>
          <w:tcPr>
            <w:tcW w:w="3312" w:type="dxa"/>
            <w:vAlign w:val="center"/>
          </w:tcPr>
          <w:p w14:paraId="1C3902EF" w14:textId="77777777" w:rsidR="003F5315" w:rsidRPr="00924913" w:rsidRDefault="003F5315" w:rsidP="00C16897">
            <w:pPr>
              <w:spacing w:after="0" w:line="240" w:lineRule="auto"/>
              <w:contextualSpacing/>
              <w:rPr>
                <w:rFonts w:ascii="Arial Narrow" w:eastAsia="Calibri" w:hAnsi="Arial Narrow" w:cs="Times New Roman"/>
                <w:lang w:val="es-MX"/>
              </w:rPr>
            </w:pPr>
          </w:p>
        </w:tc>
        <w:tc>
          <w:tcPr>
            <w:tcW w:w="4872" w:type="dxa"/>
            <w:vAlign w:val="center"/>
          </w:tcPr>
          <w:p w14:paraId="1C3902F0" w14:textId="77777777" w:rsidR="003F5315" w:rsidRPr="00924913" w:rsidRDefault="003F5315" w:rsidP="00C16897">
            <w:pPr>
              <w:spacing w:after="0" w:line="240" w:lineRule="auto"/>
              <w:contextualSpacing/>
              <w:rPr>
                <w:rFonts w:ascii="Arial Narrow" w:eastAsia="Calibri" w:hAnsi="Arial Narrow" w:cs="Times New Roman"/>
                <w:lang w:val="es-MX"/>
              </w:rPr>
            </w:pPr>
          </w:p>
        </w:tc>
      </w:tr>
    </w:tbl>
    <w:p w14:paraId="1C3902F2" w14:textId="77777777" w:rsidR="002642FD" w:rsidRPr="00924913" w:rsidRDefault="002642FD" w:rsidP="00C16897">
      <w:pPr>
        <w:spacing w:line="240" w:lineRule="auto"/>
        <w:contextualSpacing/>
        <w:jc w:val="both"/>
        <w:rPr>
          <w:rFonts w:ascii="Arial Narrow" w:eastAsia="Calibri" w:hAnsi="Arial Narrow" w:cs="Times New Roman"/>
          <w:lang w:val="es-MX"/>
        </w:rPr>
      </w:pPr>
    </w:p>
    <w:p w14:paraId="1C3902F3" w14:textId="77777777" w:rsidR="00000133" w:rsidRPr="00924913" w:rsidRDefault="002642FD" w:rsidP="00C16897">
      <w:pPr>
        <w:spacing w:line="240" w:lineRule="auto"/>
        <w:contextualSpacing/>
        <w:jc w:val="both"/>
        <w:rPr>
          <w:rFonts w:ascii="Arial Narrow" w:eastAsia="Calibri" w:hAnsi="Arial Narrow" w:cs="Times New Roman"/>
          <w:b/>
          <w:lang w:val="es-MX"/>
        </w:rPr>
      </w:pPr>
      <w:r w:rsidRPr="00924913">
        <w:rPr>
          <w:rFonts w:ascii="Arial Narrow" w:eastAsia="Calibri" w:hAnsi="Arial Narrow" w:cs="Times New Roman"/>
          <w:b/>
          <w:lang w:val="es-MX"/>
        </w:rPr>
        <w:t>Que existan instituciones para el depósito de valores o instituciones</w:t>
      </w:r>
      <w:r w:rsidR="00747CDD" w:rsidRPr="00924913">
        <w:rPr>
          <w:rFonts w:ascii="Arial Narrow" w:eastAsia="Calibri" w:hAnsi="Arial Narrow" w:cs="Times New Roman"/>
          <w:b/>
          <w:lang w:val="es-MX"/>
        </w:rPr>
        <w:t xml:space="preserve"> encargadas del depósito y custodia</w:t>
      </w:r>
      <w:r w:rsidRPr="00924913">
        <w:rPr>
          <w:rFonts w:ascii="Arial Narrow" w:eastAsia="Calibri" w:hAnsi="Arial Narrow" w:cs="Times New Roman"/>
          <w:b/>
          <w:lang w:val="es-MX"/>
        </w:rPr>
        <w:t>, administración, compensación, liquidación y transferencia de valores, que cuenten con sistemas automatizados para el manejo de los valores.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3048"/>
        <w:gridCol w:w="2410"/>
        <w:gridCol w:w="2659"/>
      </w:tblGrid>
      <w:tr w:rsidR="002642FD" w:rsidRPr="00924913" w14:paraId="1C3902F8" w14:textId="77777777" w:rsidTr="00972A80">
        <w:tc>
          <w:tcPr>
            <w:tcW w:w="604" w:type="dxa"/>
            <w:vAlign w:val="center"/>
          </w:tcPr>
          <w:p w14:paraId="1C3902F4" w14:textId="77777777" w:rsidR="002642FD" w:rsidRPr="00924913" w:rsidRDefault="002642FD" w:rsidP="00C16897">
            <w:pPr>
              <w:spacing w:after="0" w:line="240" w:lineRule="auto"/>
              <w:jc w:val="center"/>
              <w:rPr>
                <w:rFonts w:ascii="Arial Narrow" w:eastAsia="Calibri" w:hAnsi="Arial Narrow" w:cs="Times New Roman"/>
                <w:b/>
                <w:lang w:val="es-MX"/>
              </w:rPr>
            </w:pPr>
            <w:r w:rsidRPr="00924913">
              <w:rPr>
                <w:rFonts w:ascii="Arial Narrow" w:eastAsia="Calibri" w:hAnsi="Arial Narrow" w:cs="Times New Roman"/>
                <w:b/>
                <w:lang w:val="es-MX"/>
              </w:rPr>
              <w:t xml:space="preserve"> No.</w:t>
            </w:r>
          </w:p>
        </w:tc>
        <w:tc>
          <w:tcPr>
            <w:tcW w:w="3048" w:type="dxa"/>
            <w:vAlign w:val="center"/>
          </w:tcPr>
          <w:p w14:paraId="1C3902F5" w14:textId="77777777" w:rsidR="002642FD" w:rsidRPr="00924913" w:rsidRDefault="002642FD" w:rsidP="00C16897">
            <w:pPr>
              <w:spacing w:after="0" w:line="240" w:lineRule="auto"/>
              <w:jc w:val="both"/>
              <w:rPr>
                <w:rFonts w:ascii="Arial Narrow" w:eastAsia="Calibri" w:hAnsi="Arial Narrow" w:cs="Times New Roman"/>
                <w:b/>
                <w:lang w:val="es-MX"/>
              </w:rPr>
            </w:pPr>
            <w:r w:rsidRPr="00924913">
              <w:rPr>
                <w:rFonts w:ascii="Arial Narrow" w:eastAsia="Calibri" w:hAnsi="Arial Narrow" w:cs="Times New Roman"/>
                <w:b/>
                <w:lang w:val="es-MX"/>
              </w:rPr>
              <w:t>Nombre de la entidad encargada de realizar el depósito</w:t>
            </w:r>
            <w:r w:rsidR="00747CDD" w:rsidRPr="00924913">
              <w:rPr>
                <w:rFonts w:ascii="Arial Narrow" w:eastAsia="Calibri" w:hAnsi="Arial Narrow" w:cs="Times New Roman"/>
                <w:b/>
                <w:lang w:val="es-MX"/>
              </w:rPr>
              <w:t xml:space="preserve"> y custodia</w:t>
            </w:r>
            <w:r w:rsidRPr="00924913">
              <w:rPr>
                <w:rFonts w:ascii="Arial Narrow" w:eastAsia="Calibri" w:hAnsi="Arial Narrow" w:cs="Times New Roman"/>
                <w:b/>
                <w:lang w:val="es-MX"/>
              </w:rPr>
              <w:t>, administración, compensación, liquidación y transferencia de valores</w:t>
            </w:r>
          </w:p>
        </w:tc>
        <w:tc>
          <w:tcPr>
            <w:tcW w:w="2410" w:type="dxa"/>
            <w:vAlign w:val="center"/>
          </w:tcPr>
          <w:p w14:paraId="1C3902F6" w14:textId="77777777" w:rsidR="002642FD" w:rsidRPr="00924913" w:rsidRDefault="002642FD" w:rsidP="00C16897">
            <w:pPr>
              <w:spacing w:after="0" w:line="240" w:lineRule="auto"/>
              <w:jc w:val="center"/>
              <w:rPr>
                <w:rFonts w:ascii="Arial Narrow" w:eastAsia="Calibri" w:hAnsi="Arial Narrow" w:cs="Times New Roman"/>
                <w:b/>
                <w:lang w:val="es-MX"/>
              </w:rPr>
            </w:pPr>
            <w:r w:rsidRPr="00924913">
              <w:rPr>
                <w:rFonts w:ascii="Arial Narrow" w:eastAsia="Calibri" w:hAnsi="Arial Narrow" w:cs="Times New Roman"/>
                <w:b/>
                <w:lang w:val="es-MX"/>
              </w:rPr>
              <w:t>Funciones</w:t>
            </w:r>
          </w:p>
        </w:tc>
        <w:tc>
          <w:tcPr>
            <w:tcW w:w="2659" w:type="dxa"/>
            <w:vAlign w:val="center"/>
          </w:tcPr>
          <w:p w14:paraId="1C3902F7" w14:textId="77777777" w:rsidR="002642FD" w:rsidRPr="00924913" w:rsidRDefault="002642FD" w:rsidP="00C16897">
            <w:pPr>
              <w:spacing w:after="0" w:line="240" w:lineRule="auto"/>
              <w:jc w:val="center"/>
              <w:rPr>
                <w:rFonts w:ascii="Arial Narrow" w:eastAsia="Calibri" w:hAnsi="Arial Narrow" w:cs="Times New Roman"/>
                <w:b/>
                <w:lang w:val="es-MX"/>
              </w:rPr>
            </w:pPr>
            <w:r w:rsidRPr="00924913">
              <w:rPr>
                <w:rFonts w:ascii="Arial Narrow" w:eastAsia="Calibri" w:hAnsi="Arial Narrow" w:cs="Times New Roman"/>
                <w:b/>
                <w:lang w:val="es-MX"/>
              </w:rPr>
              <w:t>Información</w:t>
            </w:r>
          </w:p>
        </w:tc>
      </w:tr>
      <w:tr w:rsidR="002642FD" w:rsidRPr="00924913" w14:paraId="1C390300" w14:textId="77777777" w:rsidTr="00972A80">
        <w:trPr>
          <w:trHeight w:val="389"/>
        </w:trPr>
        <w:tc>
          <w:tcPr>
            <w:tcW w:w="604" w:type="dxa"/>
            <w:vAlign w:val="center"/>
          </w:tcPr>
          <w:p w14:paraId="1C3902F9" w14:textId="77777777" w:rsidR="002642FD" w:rsidRPr="00924913" w:rsidRDefault="002642FD" w:rsidP="00C16897">
            <w:pPr>
              <w:spacing w:after="0" w:line="240" w:lineRule="auto"/>
              <w:jc w:val="center"/>
              <w:rPr>
                <w:rFonts w:ascii="Arial Narrow" w:eastAsia="Calibri" w:hAnsi="Arial Narrow" w:cs="Times New Roman"/>
                <w:lang w:val="es-MX"/>
              </w:rPr>
            </w:pPr>
            <w:r w:rsidRPr="00924913">
              <w:rPr>
                <w:rFonts w:ascii="Arial Narrow" w:eastAsia="Calibri" w:hAnsi="Arial Narrow" w:cs="Times New Roman"/>
                <w:lang w:val="es-MX"/>
              </w:rPr>
              <w:t>1</w:t>
            </w:r>
          </w:p>
          <w:p w14:paraId="1C3902FA" w14:textId="77777777" w:rsidR="002642FD" w:rsidRPr="00924913" w:rsidRDefault="002642FD" w:rsidP="00C16897">
            <w:pPr>
              <w:spacing w:after="0" w:line="240" w:lineRule="auto"/>
              <w:jc w:val="center"/>
              <w:rPr>
                <w:rFonts w:ascii="Arial Narrow" w:eastAsia="Calibri" w:hAnsi="Arial Narrow" w:cs="Times New Roman"/>
                <w:lang w:val="es-MX"/>
              </w:rPr>
            </w:pPr>
          </w:p>
        </w:tc>
        <w:tc>
          <w:tcPr>
            <w:tcW w:w="3048" w:type="dxa"/>
          </w:tcPr>
          <w:p w14:paraId="1C3902FB" w14:textId="77777777" w:rsidR="002642FD" w:rsidRPr="00924913" w:rsidRDefault="002642FD" w:rsidP="00C16897">
            <w:pPr>
              <w:spacing w:after="0" w:line="240" w:lineRule="auto"/>
              <w:rPr>
                <w:rFonts w:ascii="Arial Narrow" w:eastAsia="Calibri" w:hAnsi="Arial Narrow" w:cs="Times New Roman"/>
                <w:lang w:val="es-MX"/>
              </w:rPr>
            </w:pPr>
            <w:r w:rsidRPr="00924913">
              <w:rPr>
                <w:rFonts w:ascii="Arial Narrow" w:eastAsia="Calibri" w:hAnsi="Arial Narrow" w:cs="Times New Roman"/>
                <w:lang w:val="es-MX"/>
              </w:rPr>
              <w:t xml:space="preserve">(Indicar el nombre de la sociedad) </w:t>
            </w:r>
          </w:p>
        </w:tc>
        <w:tc>
          <w:tcPr>
            <w:tcW w:w="2410" w:type="dxa"/>
          </w:tcPr>
          <w:p w14:paraId="1C3902FC" w14:textId="77777777" w:rsidR="002642FD" w:rsidRPr="00924913" w:rsidRDefault="002642FD" w:rsidP="00C16897">
            <w:pPr>
              <w:spacing w:after="0" w:line="240" w:lineRule="auto"/>
              <w:jc w:val="both"/>
              <w:rPr>
                <w:rFonts w:ascii="Arial Narrow" w:eastAsia="Calibri" w:hAnsi="Arial Narrow" w:cs="Times New Roman"/>
                <w:lang w:val="es-MX"/>
              </w:rPr>
            </w:pPr>
            <w:r w:rsidRPr="00924913">
              <w:rPr>
                <w:rFonts w:ascii="Arial Narrow" w:eastAsia="Calibri" w:hAnsi="Arial Narrow" w:cs="Times New Roman"/>
                <w:lang w:val="es-MX"/>
              </w:rPr>
              <w:t>(Indicar las funciones que reali</w:t>
            </w:r>
            <w:r w:rsidR="00B65C42" w:rsidRPr="00924913">
              <w:rPr>
                <w:rFonts w:ascii="Arial Narrow" w:eastAsia="Calibri" w:hAnsi="Arial Narrow" w:cs="Times New Roman"/>
                <w:lang w:val="es-MX"/>
              </w:rPr>
              <w:t xml:space="preserve">za la entidad con referencia al </w:t>
            </w:r>
            <w:r w:rsidRPr="00924913">
              <w:rPr>
                <w:rFonts w:ascii="Arial Narrow" w:eastAsia="Calibri" w:hAnsi="Arial Narrow" w:cs="Times New Roman"/>
                <w:lang w:val="es-MX"/>
              </w:rPr>
              <w:t xml:space="preserve">depósito, </w:t>
            </w:r>
            <w:r w:rsidR="00747CDD" w:rsidRPr="00924913">
              <w:rPr>
                <w:rFonts w:ascii="Arial Narrow" w:eastAsia="Calibri" w:hAnsi="Arial Narrow" w:cs="Times New Roman"/>
                <w:lang w:val="es-MX"/>
              </w:rPr>
              <w:t>custodia</w:t>
            </w:r>
            <w:r w:rsidRPr="00924913">
              <w:rPr>
                <w:rFonts w:ascii="Arial Narrow" w:eastAsia="Calibri" w:hAnsi="Arial Narrow" w:cs="Times New Roman"/>
                <w:lang w:val="es-MX"/>
              </w:rPr>
              <w:t xml:space="preserve">, administración, compensación, liquidación y transferencia de valores) </w:t>
            </w:r>
          </w:p>
        </w:tc>
        <w:tc>
          <w:tcPr>
            <w:tcW w:w="2659" w:type="dxa"/>
          </w:tcPr>
          <w:p w14:paraId="1C3902FD" w14:textId="77777777" w:rsidR="002642FD" w:rsidRPr="00924913" w:rsidRDefault="002642FD" w:rsidP="00C16897">
            <w:pPr>
              <w:spacing w:after="0" w:line="240" w:lineRule="auto"/>
              <w:jc w:val="both"/>
              <w:rPr>
                <w:rFonts w:ascii="Arial Narrow" w:eastAsia="Calibri" w:hAnsi="Arial Narrow" w:cs="Times New Roman"/>
                <w:lang w:val="es-MX"/>
              </w:rPr>
            </w:pPr>
            <w:r w:rsidRPr="00924913">
              <w:rPr>
                <w:rFonts w:ascii="Arial Narrow" w:eastAsia="Calibri" w:hAnsi="Arial Narrow" w:cs="Times New Roman"/>
                <w:lang w:val="es-MX"/>
              </w:rPr>
              <w:t xml:space="preserve">(Indicar los sitios </w:t>
            </w:r>
            <w:r w:rsidR="00F471F4" w:rsidRPr="00924913">
              <w:rPr>
                <w:rFonts w:ascii="Arial Narrow" w:eastAsia="Calibri" w:hAnsi="Arial Narrow" w:cs="Times New Roman"/>
                <w:lang w:val="es-MX"/>
              </w:rPr>
              <w:t>w</w:t>
            </w:r>
            <w:r w:rsidRPr="00924913">
              <w:rPr>
                <w:rFonts w:ascii="Arial Narrow" w:eastAsia="Calibri" w:hAnsi="Arial Narrow" w:cs="Times New Roman"/>
                <w:lang w:val="es-MX"/>
              </w:rPr>
              <w:t>eb</w:t>
            </w:r>
            <w:r w:rsidR="00747CDD" w:rsidRPr="00924913">
              <w:rPr>
                <w:rFonts w:ascii="Arial Narrow" w:eastAsia="Calibri" w:hAnsi="Arial Narrow" w:cs="Times New Roman"/>
                <w:lang w:val="es-MX"/>
              </w:rPr>
              <w:t xml:space="preserve"> siguientes</w:t>
            </w:r>
            <w:r w:rsidRPr="00924913">
              <w:rPr>
                <w:rFonts w:ascii="Arial Narrow" w:eastAsia="Calibri" w:hAnsi="Arial Narrow" w:cs="Times New Roman"/>
                <w:lang w:val="es-MX"/>
              </w:rPr>
              <w:t xml:space="preserve">: </w:t>
            </w:r>
          </w:p>
          <w:p w14:paraId="1C3902FE" w14:textId="77777777" w:rsidR="002642FD" w:rsidRPr="00924913" w:rsidRDefault="002642FD" w:rsidP="00972A80">
            <w:pPr>
              <w:numPr>
                <w:ilvl w:val="0"/>
                <w:numId w:val="20"/>
              </w:numPr>
              <w:spacing w:after="0" w:line="240" w:lineRule="auto"/>
              <w:ind w:left="175" w:hanging="262"/>
              <w:contextualSpacing/>
              <w:jc w:val="both"/>
              <w:rPr>
                <w:rFonts w:ascii="Arial Narrow" w:eastAsia="Calibri" w:hAnsi="Arial Narrow" w:cs="Times New Roman"/>
                <w:lang w:val="es-MX"/>
              </w:rPr>
            </w:pPr>
            <w:r w:rsidRPr="00924913">
              <w:rPr>
                <w:rFonts w:ascii="Arial Narrow" w:eastAsia="Calibri" w:hAnsi="Arial Narrow" w:cs="Times New Roman"/>
                <w:lang w:val="es-MX"/>
              </w:rPr>
              <w:t>De la entidad supervisora en donde indique que esté autorizada o registrada para prestar el servicio; y</w:t>
            </w:r>
          </w:p>
          <w:p w14:paraId="1C3902FF" w14:textId="77777777" w:rsidR="002642FD" w:rsidRPr="00924913" w:rsidRDefault="002642FD" w:rsidP="00972A80">
            <w:pPr>
              <w:numPr>
                <w:ilvl w:val="0"/>
                <w:numId w:val="20"/>
              </w:numPr>
              <w:spacing w:after="0" w:line="240" w:lineRule="auto"/>
              <w:ind w:left="175" w:hanging="262"/>
              <w:contextualSpacing/>
              <w:rPr>
                <w:rFonts w:ascii="Arial Narrow" w:eastAsia="Calibri" w:hAnsi="Arial Narrow" w:cs="Times New Roman"/>
                <w:lang w:val="es-MX"/>
              </w:rPr>
            </w:pPr>
            <w:r w:rsidRPr="00924913">
              <w:rPr>
                <w:rFonts w:ascii="Arial Narrow" w:eastAsia="Calibri" w:hAnsi="Arial Narrow" w:cs="Times New Roman"/>
                <w:lang w:val="es-MX"/>
              </w:rPr>
              <w:t>De la sociedad en cuestión</w:t>
            </w:r>
            <w:r w:rsidR="002C3DDD" w:rsidRPr="00924913">
              <w:rPr>
                <w:rFonts w:ascii="Arial Narrow" w:eastAsia="Calibri" w:hAnsi="Arial Narrow" w:cs="Times New Roman"/>
                <w:lang w:val="es-MX"/>
              </w:rPr>
              <w:t>)</w:t>
            </w:r>
            <w:r w:rsidRPr="00924913">
              <w:rPr>
                <w:rFonts w:ascii="Arial Narrow" w:eastAsia="Calibri" w:hAnsi="Arial Narrow" w:cs="Times New Roman"/>
                <w:lang w:val="es-MX"/>
              </w:rPr>
              <w:t xml:space="preserve"> </w:t>
            </w:r>
          </w:p>
        </w:tc>
      </w:tr>
      <w:tr w:rsidR="002642FD" w:rsidRPr="00924913" w14:paraId="1C390305" w14:textId="77777777" w:rsidTr="00972A80">
        <w:trPr>
          <w:trHeight w:val="156"/>
        </w:trPr>
        <w:tc>
          <w:tcPr>
            <w:tcW w:w="604" w:type="dxa"/>
            <w:vAlign w:val="center"/>
          </w:tcPr>
          <w:p w14:paraId="1C390301" w14:textId="77777777" w:rsidR="002642FD" w:rsidRPr="00924913" w:rsidRDefault="002642FD" w:rsidP="00C16897">
            <w:pPr>
              <w:spacing w:after="0" w:line="240" w:lineRule="auto"/>
              <w:jc w:val="center"/>
              <w:rPr>
                <w:rFonts w:ascii="Arial Narrow" w:eastAsia="Calibri" w:hAnsi="Arial Narrow" w:cs="Times New Roman"/>
                <w:lang w:val="es-MX"/>
              </w:rPr>
            </w:pPr>
            <w:r w:rsidRPr="00924913">
              <w:rPr>
                <w:rFonts w:ascii="Arial Narrow" w:eastAsia="Calibri" w:hAnsi="Arial Narrow" w:cs="Times New Roman"/>
                <w:lang w:val="es-MX"/>
              </w:rPr>
              <w:t>2</w:t>
            </w:r>
          </w:p>
        </w:tc>
        <w:tc>
          <w:tcPr>
            <w:tcW w:w="3048" w:type="dxa"/>
          </w:tcPr>
          <w:p w14:paraId="1C390302" w14:textId="77777777" w:rsidR="002642FD" w:rsidRPr="00924913" w:rsidRDefault="002642FD" w:rsidP="00C16897">
            <w:pPr>
              <w:spacing w:after="0" w:line="240" w:lineRule="auto"/>
              <w:rPr>
                <w:rFonts w:ascii="Arial Narrow" w:eastAsia="Calibri" w:hAnsi="Arial Narrow" w:cs="Times New Roman"/>
                <w:lang w:val="es-MX"/>
              </w:rPr>
            </w:pPr>
          </w:p>
        </w:tc>
        <w:tc>
          <w:tcPr>
            <w:tcW w:w="2410" w:type="dxa"/>
          </w:tcPr>
          <w:p w14:paraId="1C390303" w14:textId="77777777" w:rsidR="002642FD" w:rsidRPr="00924913" w:rsidRDefault="002642FD" w:rsidP="00C16897">
            <w:pPr>
              <w:spacing w:after="0" w:line="240" w:lineRule="auto"/>
              <w:rPr>
                <w:rFonts w:ascii="Arial Narrow" w:eastAsia="Calibri" w:hAnsi="Arial Narrow" w:cs="Times New Roman"/>
                <w:lang w:val="es-MX"/>
              </w:rPr>
            </w:pPr>
          </w:p>
        </w:tc>
        <w:tc>
          <w:tcPr>
            <w:tcW w:w="2659" w:type="dxa"/>
          </w:tcPr>
          <w:p w14:paraId="1C390304" w14:textId="77777777" w:rsidR="002642FD" w:rsidRPr="00924913" w:rsidRDefault="002642FD" w:rsidP="00C16897">
            <w:pPr>
              <w:spacing w:after="0" w:line="240" w:lineRule="auto"/>
              <w:rPr>
                <w:rFonts w:ascii="Arial Narrow" w:eastAsia="Calibri" w:hAnsi="Arial Narrow" w:cs="Times New Roman"/>
                <w:lang w:val="es-MX"/>
              </w:rPr>
            </w:pPr>
          </w:p>
        </w:tc>
      </w:tr>
      <w:tr w:rsidR="002642FD" w:rsidRPr="00924913" w14:paraId="1C39030A" w14:textId="77777777" w:rsidTr="00972A80">
        <w:tc>
          <w:tcPr>
            <w:tcW w:w="604" w:type="dxa"/>
            <w:vAlign w:val="center"/>
          </w:tcPr>
          <w:p w14:paraId="1C390306" w14:textId="77777777" w:rsidR="002642FD" w:rsidRPr="00924913" w:rsidRDefault="002642FD" w:rsidP="00C16897">
            <w:pPr>
              <w:spacing w:after="0" w:line="240" w:lineRule="auto"/>
              <w:jc w:val="center"/>
              <w:rPr>
                <w:rFonts w:ascii="Arial Narrow" w:eastAsia="Calibri" w:hAnsi="Arial Narrow" w:cs="Times New Roman"/>
                <w:lang w:val="es-MX"/>
              </w:rPr>
            </w:pPr>
            <w:r w:rsidRPr="00924913">
              <w:rPr>
                <w:rFonts w:ascii="Arial Narrow" w:eastAsia="Calibri" w:hAnsi="Arial Narrow" w:cs="Times New Roman"/>
                <w:lang w:val="es-MX"/>
              </w:rPr>
              <w:t>3</w:t>
            </w:r>
          </w:p>
        </w:tc>
        <w:tc>
          <w:tcPr>
            <w:tcW w:w="3048" w:type="dxa"/>
          </w:tcPr>
          <w:p w14:paraId="1C390307" w14:textId="77777777" w:rsidR="002642FD" w:rsidRPr="00924913" w:rsidRDefault="002642FD" w:rsidP="00C16897">
            <w:pPr>
              <w:spacing w:after="0" w:line="240" w:lineRule="auto"/>
              <w:rPr>
                <w:rFonts w:ascii="Arial Narrow" w:eastAsia="Calibri" w:hAnsi="Arial Narrow" w:cs="Times New Roman"/>
                <w:lang w:val="es-MX"/>
              </w:rPr>
            </w:pPr>
          </w:p>
        </w:tc>
        <w:tc>
          <w:tcPr>
            <w:tcW w:w="2410" w:type="dxa"/>
          </w:tcPr>
          <w:p w14:paraId="1C390308" w14:textId="77777777" w:rsidR="002642FD" w:rsidRPr="00924913" w:rsidRDefault="002642FD" w:rsidP="00C16897">
            <w:pPr>
              <w:spacing w:after="0" w:line="240" w:lineRule="auto"/>
              <w:rPr>
                <w:rFonts w:ascii="Arial Narrow" w:eastAsia="Calibri" w:hAnsi="Arial Narrow" w:cs="Times New Roman"/>
                <w:lang w:val="es-MX"/>
              </w:rPr>
            </w:pPr>
          </w:p>
        </w:tc>
        <w:tc>
          <w:tcPr>
            <w:tcW w:w="2659" w:type="dxa"/>
          </w:tcPr>
          <w:p w14:paraId="1C390309" w14:textId="77777777" w:rsidR="002642FD" w:rsidRPr="00924913" w:rsidRDefault="002642FD" w:rsidP="00C16897">
            <w:pPr>
              <w:spacing w:after="0" w:line="240" w:lineRule="auto"/>
              <w:rPr>
                <w:rFonts w:ascii="Arial Narrow" w:eastAsia="Calibri" w:hAnsi="Arial Narrow" w:cs="Times New Roman"/>
                <w:lang w:val="es-MX"/>
              </w:rPr>
            </w:pPr>
          </w:p>
        </w:tc>
      </w:tr>
      <w:tr w:rsidR="002642FD" w:rsidRPr="00924913" w14:paraId="1C39030F" w14:textId="77777777" w:rsidTr="00972A80">
        <w:tc>
          <w:tcPr>
            <w:tcW w:w="604" w:type="dxa"/>
            <w:vAlign w:val="center"/>
          </w:tcPr>
          <w:p w14:paraId="1C39030B" w14:textId="77777777" w:rsidR="002642FD" w:rsidRPr="00924913" w:rsidRDefault="002642FD" w:rsidP="00C16897">
            <w:pPr>
              <w:spacing w:after="0" w:line="240" w:lineRule="auto"/>
              <w:jc w:val="center"/>
              <w:rPr>
                <w:rFonts w:ascii="Arial Narrow" w:eastAsia="Calibri" w:hAnsi="Arial Narrow" w:cs="Times New Roman"/>
                <w:lang w:val="es-MX"/>
              </w:rPr>
            </w:pPr>
            <w:r w:rsidRPr="00924913">
              <w:rPr>
                <w:rFonts w:ascii="Arial Narrow" w:eastAsia="Calibri" w:hAnsi="Arial Narrow" w:cs="Times New Roman"/>
                <w:lang w:val="es-MX"/>
              </w:rPr>
              <w:t>4</w:t>
            </w:r>
          </w:p>
        </w:tc>
        <w:tc>
          <w:tcPr>
            <w:tcW w:w="3048" w:type="dxa"/>
          </w:tcPr>
          <w:p w14:paraId="1C39030C" w14:textId="77777777" w:rsidR="002642FD" w:rsidRPr="00924913" w:rsidRDefault="002642FD" w:rsidP="00C16897">
            <w:pPr>
              <w:spacing w:after="0" w:line="240" w:lineRule="auto"/>
              <w:rPr>
                <w:rFonts w:ascii="Arial Narrow" w:eastAsia="Calibri" w:hAnsi="Arial Narrow" w:cs="Times New Roman"/>
                <w:lang w:val="es-MX"/>
              </w:rPr>
            </w:pPr>
          </w:p>
        </w:tc>
        <w:tc>
          <w:tcPr>
            <w:tcW w:w="2410" w:type="dxa"/>
          </w:tcPr>
          <w:p w14:paraId="1C39030D" w14:textId="77777777" w:rsidR="002642FD" w:rsidRPr="00924913" w:rsidRDefault="002642FD" w:rsidP="00C16897">
            <w:pPr>
              <w:spacing w:after="0" w:line="240" w:lineRule="auto"/>
              <w:rPr>
                <w:rFonts w:ascii="Arial Narrow" w:eastAsia="Calibri" w:hAnsi="Arial Narrow" w:cs="Times New Roman"/>
                <w:lang w:val="es-MX"/>
              </w:rPr>
            </w:pPr>
          </w:p>
        </w:tc>
        <w:tc>
          <w:tcPr>
            <w:tcW w:w="2659" w:type="dxa"/>
          </w:tcPr>
          <w:p w14:paraId="1C39030E" w14:textId="77777777" w:rsidR="002642FD" w:rsidRPr="00924913" w:rsidRDefault="002642FD" w:rsidP="00C16897">
            <w:pPr>
              <w:spacing w:after="0" w:line="240" w:lineRule="auto"/>
              <w:rPr>
                <w:rFonts w:ascii="Arial Narrow" w:eastAsia="Calibri" w:hAnsi="Arial Narrow" w:cs="Times New Roman"/>
                <w:lang w:val="es-MX"/>
              </w:rPr>
            </w:pPr>
          </w:p>
        </w:tc>
      </w:tr>
    </w:tbl>
    <w:p w14:paraId="1C390310" w14:textId="77777777" w:rsidR="0036495A" w:rsidRPr="00924913" w:rsidRDefault="0036495A" w:rsidP="00972A80">
      <w:pPr>
        <w:spacing w:after="120" w:line="240" w:lineRule="auto"/>
        <w:jc w:val="right"/>
        <w:rPr>
          <w:rFonts w:ascii="Arial Narrow" w:eastAsia="Calibri" w:hAnsi="Arial Narrow" w:cs="Times New Roman"/>
          <w:b/>
          <w:lang w:val="es-MX"/>
        </w:rPr>
      </w:pPr>
    </w:p>
    <w:p w14:paraId="6A6CD64A" w14:textId="180B78AB" w:rsidR="00FC6C83" w:rsidRDefault="00FC6C83" w:rsidP="00FC6C83">
      <w:pPr>
        <w:spacing w:after="120" w:line="240" w:lineRule="auto"/>
        <w:jc w:val="right"/>
        <w:rPr>
          <w:rFonts w:ascii="Arial Narrow" w:hAnsi="Arial Narrow"/>
          <w:b/>
        </w:rPr>
      </w:pPr>
      <w:r w:rsidRPr="00924913">
        <w:rPr>
          <w:rFonts w:ascii="Arial Narrow" w:eastAsia="Calibri" w:hAnsi="Arial Narrow" w:cs="Times New Roman"/>
          <w:b/>
          <w:lang w:val="es-MX"/>
        </w:rPr>
        <w:t>Anexo No. 7</w:t>
      </w:r>
    </w:p>
    <w:p w14:paraId="1C390311" w14:textId="77777777" w:rsidR="00845B31" w:rsidRPr="00924913" w:rsidRDefault="00845B31" w:rsidP="005B6881">
      <w:pPr>
        <w:spacing w:after="120" w:line="240" w:lineRule="auto"/>
        <w:rPr>
          <w:rFonts w:ascii="Arial Narrow" w:hAnsi="Arial Narrow"/>
          <w:b/>
        </w:rPr>
      </w:pPr>
      <w:r w:rsidRPr="00924913">
        <w:rPr>
          <w:rFonts w:ascii="Arial Narrow" w:hAnsi="Arial Narrow"/>
          <w:b/>
        </w:rPr>
        <w:t xml:space="preserve">Asimismo, se deberá anexar a la solicitud: </w:t>
      </w:r>
    </w:p>
    <w:p w14:paraId="1C390312" w14:textId="77777777" w:rsidR="00845B31" w:rsidRPr="00924913" w:rsidRDefault="00845B31" w:rsidP="003B018E">
      <w:pPr>
        <w:pStyle w:val="Prrafodelista"/>
        <w:keepNext/>
        <w:keepLines/>
        <w:numPr>
          <w:ilvl w:val="0"/>
          <w:numId w:val="24"/>
        </w:numPr>
        <w:spacing w:after="120" w:line="240" w:lineRule="auto"/>
        <w:ind w:left="425" w:hanging="425"/>
        <w:jc w:val="both"/>
        <w:rPr>
          <w:rFonts w:ascii="Arial Narrow" w:hAnsi="Arial Narrow"/>
          <w:lang w:val="es-MX"/>
        </w:rPr>
      </w:pPr>
      <w:r w:rsidRPr="00924913">
        <w:rPr>
          <w:rFonts w:ascii="Arial Narrow" w:hAnsi="Arial Narrow"/>
          <w:lang w:val="es-MX"/>
        </w:rPr>
        <w:t>Evaluaciones o estudios que realicen organismos financieros de carácter internacional respecto del nivel de adecuación regulatoria del país a los estándares internacio</w:t>
      </w:r>
      <w:r w:rsidR="006F48BB" w:rsidRPr="00924913">
        <w:rPr>
          <w:rFonts w:ascii="Arial Narrow" w:hAnsi="Arial Narrow"/>
          <w:lang w:val="es-MX"/>
        </w:rPr>
        <w:t>nales, cuando existan;</w:t>
      </w:r>
    </w:p>
    <w:p w14:paraId="1C390313" w14:textId="77777777" w:rsidR="00845B31" w:rsidRPr="00924913" w:rsidRDefault="00845B31" w:rsidP="003B018E">
      <w:pPr>
        <w:pStyle w:val="Prrafodelista"/>
        <w:keepNext/>
        <w:keepLines/>
        <w:numPr>
          <w:ilvl w:val="0"/>
          <w:numId w:val="24"/>
        </w:numPr>
        <w:spacing w:after="0" w:line="240" w:lineRule="auto"/>
        <w:ind w:left="425" w:hanging="425"/>
        <w:jc w:val="both"/>
        <w:rPr>
          <w:rFonts w:ascii="Arial Narrow" w:hAnsi="Arial Narrow"/>
          <w:lang w:val="es-MX"/>
        </w:rPr>
      </w:pPr>
      <w:r w:rsidRPr="00924913">
        <w:rPr>
          <w:rFonts w:ascii="Arial Narrow" w:hAnsi="Arial Narrow"/>
          <w:lang w:val="es-MX"/>
        </w:rPr>
        <w:t xml:space="preserve">Información cualitativa y cuantitativa del mercado de que se trate, de los últimos 3 años, relativa al </w:t>
      </w:r>
      <w:r w:rsidR="00951F43" w:rsidRPr="00924913">
        <w:rPr>
          <w:rFonts w:ascii="Arial Narrow" w:hAnsi="Arial Narrow"/>
          <w:lang w:val="es-MX"/>
        </w:rPr>
        <w:t xml:space="preserve">Índice </w:t>
      </w:r>
      <w:r w:rsidRPr="00924913">
        <w:rPr>
          <w:rFonts w:ascii="Arial Narrow" w:hAnsi="Arial Narrow"/>
          <w:lang w:val="es-MX"/>
        </w:rPr>
        <w:t xml:space="preserve">de </w:t>
      </w:r>
      <w:r w:rsidR="00951F43" w:rsidRPr="00924913">
        <w:rPr>
          <w:rFonts w:ascii="Arial Narrow" w:hAnsi="Arial Narrow"/>
          <w:lang w:val="es-MX"/>
        </w:rPr>
        <w:t xml:space="preserve">Precios </w:t>
      </w:r>
      <w:r w:rsidRPr="00924913">
        <w:rPr>
          <w:rFonts w:ascii="Arial Narrow" w:hAnsi="Arial Narrow"/>
          <w:lang w:val="es-MX"/>
        </w:rPr>
        <w:t>más representativo de la bolsa, descripción y número de intermediarios, formadores de mercado, emisores, inversionistas, características de los valores negociados, importe y volúmenes mensuales operados, así como número de operaciones y demás información relativa a su estructura operativa y a las características</w:t>
      </w:r>
      <w:r w:rsidR="006F48BB" w:rsidRPr="00924913">
        <w:rPr>
          <w:rFonts w:ascii="Arial Narrow" w:hAnsi="Arial Narrow"/>
          <w:lang w:val="es-MX"/>
        </w:rPr>
        <w:t xml:space="preserve"> para la negociación de valores; y</w:t>
      </w:r>
    </w:p>
    <w:p w14:paraId="1C390314" w14:textId="77777777" w:rsidR="00390562" w:rsidRPr="00924913" w:rsidRDefault="00845B31" w:rsidP="003B018E">
      <w:pPr>
        <w:pStyle w:val="Prrafodelista"/>
        <w:keepNext/>
        <w:keepLines/>
        <w:numPr>
          <w:ilvl w:val="0"/>
          <w:numId w:val="24"/>
        </w:numPr>
        <w:spacing w:after="0" w:line="240" w:lineRule="auto"/>
        <w:ind w:left="425" w:hanging="425"/>
        <w:jc w:val="both"/>
        <w:rPr>
          <w:rFonts w:ascii="Arial Narrow" w:hAnsi="Arial Narrow"/>
          <w:lang w:val="es-MX"/>
        </w:rPr>
      </w:pPr>
      <w:r w:rsidRPr="00924913">
        <w:rPr>
          <w:rFonts w:ascii="Arial Narrow" w:hAnsi="Arial Narrow"/>
          <w:lang w:val="es-MX"/>
        </w:rPr>
        <w:t xml:space="preserve">Descripción de los medios y mecanismos por los cuales los inversionistas que negocien con valores emitidos en dichos mercados, tendrán acceso a la información financiera, económica, contable, jurídica y administrativa de los emisores, incluyendo la relativa a hechos relevantes con la misma oportunidad y frecuencia con que sea divulgada en el mercado extranjero. Como mínimo, se podrá señalar el sitio </w:t>
      </w:r>
      <w:r w:rsidR="00D855F7" w:rsidRPr="00924913">
        <w:rPr>
          <w:rFonts w:ascii="Arial Narrow" w:hAnsi="Arial Narrow"/>
          <w:lang w:val="es-MX"/>
        </w:rPr>
        <w:t>w</w:t>
      </w:r>
      <w:r w:rsidR="00951F43" w:rsidRPr="00924913">
        <w:rPr>
          <w:rFonts w:ascii="Arial Narrow" w:hAnsi="Arial Narrow"/>
          <w:lang w:val="es-MX"/>
        </w:rPr>
        <w:t xml:space="preserve">eb </w:t>
      </w:r>
      <w:r w:rsidRPr="00924913">
        <w:rPr>
          <w:rFonts w:ascii="Arial Narrow" w:hAnsi="Arial Narrow"/>
          <w:lang w:val="es-MX"/>
        </w:rPr>
        <w:t>a través del cual dicha información podrá ser obtenida.</w:t>
      </w:r>
    </w:p>
    <w:sectPr w:rsidR="00390562" w:rsidRPr="00924913" w:rsidSect="00454484">
      <w:headerReference w:type="default" r:id="rId12"/>
      <w:footerReference w:type="default" r:id="rId13"/>
      <w:pgSz w:w="12240" w:h="15840"/>
      <w:pgMar w:top="1417" w:right="1701" w:bottom="1417" w:left="1701" w:header="567" w:footer="0"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B0BE3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E1FAF2" w14:textId="77777777" w:rsidR="009039C1" w:rsidRDefault="009039C1" w:rsidP="00027E4F">
      <w:pPr>
        <w:spacing w:after="0" w:line="240" w:lineRule="auto"/>
      </w:pPr>
      <w:r>
        <w:separator/>
      </w:r>
    </w:p>
  </w:endnote>
  <w:endnote w:type="continuationSeparator" w:id="0">
    <w:p w14:paraId="028D4B6A" w14:textId="77777777" w:rsidR="009039C1" w:rsidRDefault="009039C1" w:rsidP="00027E4F">
      <w:pPr>
        <w:spacing w:after="0" w:line="240" w:lineRule="auto"/>
      </w:pPr>
      <w:r>
        <w:continuationSeparator/>
      </w:r>
    </w:p>
  </w:endnote>
  <w:endnote w:type="continuationNotice" w:id="1">
    <w:p w14:paraId="78AE3CF8" w14:textId="77777777" w:rsidR="009039C1" w:rsidRDefault="009039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9033E" w14:textId="77777777" w:rsidR="00073FDA" w:rsidRDefault="00073FDA" w:rsidP="00A023C4">
    <w:pPr>
      <w:pStyle w:val="Piedepgina"/>
      <w:jc w:val="right"/>
    </w:pPr>
  </w:p>
  <w:sdt>
    <w:sdtPr>
      <w:id w:val="20714767"/>
      <w:docPartObj>
        <w:docPartGallery w:val="Page Numbers (Bottom of Page)"/>
        <w:docPartUnique/>
      </w:docPartObj>
    </w:sdtPr>
    <w:sdtEndPr/>
    <w:sdtContent>
      <w:sdt>
        <w:sdtPr>
          <w:id w:val="216747587"/>
          <w:docPartObj>
            <w:docPartGallery w:val="Page Numbers (Top of Page)"/>
            <w:docPartUnique/>
          </w:docPartObj>
        </w:sdtPr>
        <w:sdtEndPr>
          <w:rPr>
            <w:rFonts w:ascii="Arial Narrow" w:hAnsi="Arial Narrow"/>
            <w:sz w:val="20"/>
          </w:rPr>
        </w:sdtEndPr>
        <w:sdtContent>
          <w:p w14:paraId="1C39033F" w14:textId="77777777" w:rsidR="00073FDA" w:rsidRDefault="00073FDA" w:rsidP="00A023C4">
            <w:pPr>
              <w:pStyle w:val="Piedepgina"/>
              <w:jc w:val="right"/>
            </w:pPr>
            <w:r>
              <w:t xml:space="preserve"> </w:t>
            </w:r>
          </w:p>
          <w:tbl>
            <w:tblPr>
              <w:tblStyle w:val="Tablaconcuadrcula2"/>
              <w:tblW w:w="10632" w:type="dxa"/>
              <w:tblInd w:w="-1782" w:type="dxa"/>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21"/>
              <w:gridCol w:w="2126"/>
            </w:tblGrid>
            <w:tr w:rsidR="00073FDA" w:rsidRPr="00454484" w14:paraId="1C390347" w14:textId="77777777" w:rsidTr="00297CEC">
              <w:trPr>
                <w:trHeight w:val="822"/>
              </w:trPr>
              <w:tc>
                <w:tcPr>
                  <w:tcW w:w="1985" w:type="dxa"/>
                  <w:tcBorders>
                    <w:top w:val="nil"/>
                    <w:left w:val="nil"/>
                    <w:bottom w:val="nil"/>
                    <w:right w:val="nil"/>
                  </w:tcBorders>
                  <w:vAlign w:val="bottom"/>
                </w:tcPr>
                <w:p w14:paraId="1C390340" w14:textId="77777777" w:rsidR="00073FDA" w:rsidRPr="00454484" w:rsidRDefault="00073FDA" w:rsidP="00454484">
                  <w:pPr>
                    <w:tabs>
                      <w:tab w:val="center" w:pos="4419"/>
                      <w:tab w:val="right" w:pos="8838"/>
                    </w:tabs>
                    <w:ind w:firstLine="34"/>
                    <w:jc w:val="center"/>
                    <w:rPr>
                      <w:rFonts w:ascii="Arial Narrow" w:hAnsi="Arial Narrow"/>
                      <w:sz w:val="20"/>
                      <w:lang w:val="es-MX" w:eastAsia="es-MX"/>
                    </w:rPr>
                  </w:pPr>
                </w:p>
                <w:p w14:paraId="1C390341" w14:textId="77777777" w:rsidR="00073FDA" w:rsidRPr="00454484" w:rsidRDefault="00073FDA" w:rsidP="00454484">
                  <w:pPr>
                    <w:tabs>
                      <w:tab w:val="center" w:pos="4419"/>
                      <w:tab w:val="right" w:pos="8838"/>
                    </w:tabs>
                    <w:ind w:firstLine="34"/>
                    <w:jc w:val="center"/>
                    <w:rPr>
                      <w:rFonts w:ascii="Arial Narrow" w:hAnsi="Arial Narrow"/>
                      <w:sz w:val="20"/>
                      <w:lang w:val="es-MX" w:eastAsia="es-MX"/>
                    </w:rPr>
                  </w:pPr>
                </w:p>
                <w:p w14:paraId="1C390342" w14:textId="77777777" w:rsidR="00073FDA" w:rsidRPr="00454484" w:rsidRDefault="00073FDA" w:rsidP="00454484">
                  <w:pPr>
                    <w:tabs>
                      <w:tab w:val="center" w:pos="4419"/>
                      <w:tab w:val="right" w:pos="8838"/>
                    </w:tabs>
                    <w:ind w:firstLine="34"/>
                    <w:rPr>
                      <w:rFonts w:ascii="Arial Narrow" w:hAnsi="Arial Narrow"/>
                      <w:sz w:val="20"/>
                      <w:lang w:val="es-ES"/>
                    </w:rPr>
                  </w:pPr>
                </w:p>
              </w:tc>
              <w:tc>
                <w:tcPr>
                  <w:tcW w:w="6521" w:type="dxa"/>
                  <w:tcBorders>
                    <w:top w:val="triple" w:sz="4" w:space="0" w:color="A6A6A6" w:themeColor="background1" w:themeShade="A6"/>
                    <w:left w:val="nil"/>
                    <w:bottom w:val="nil"/>
                    <w:right w:val="nil"/>
                  </w:tcBorders>
                  <w:vAlign w:val="center"/>
                  <w:hideMark/>
                </w:tcPr>
                <w:p w14:paraId="1C390343" w14:textId="77777777" w:rsidR="00073FDA" w:rsidRPr="00454484" w:rsidRDefault="00073FDA" w:rsidP="00454484">
                  <w:pPr>
                    <w:tabs>
                      <w:tab w:val="center" w:pos="4419"/>
                      <w:tab w:val="right" w:pos="8838"/>
                    </w:tabs>
                    <w:jc w:val="center"/>
                    <w:rPr>
                      <w:rFonts w:ascii="Arial Narrow" w:hAnsi="Arial Narrow" w:cs="Arial"/>
                      <w:color w:val="818284"/>
                      <w:sz w:val="20"/>
                      <w:lang w:val="es-MX" w:eastAsia="es-MX"/>
                    </w:rPr>
                  </w:pPr>
                  <w:r w:rsidRPr="00454484">
                    <w:rPr>
                      <w:rFonts w:ascii="Arial Narrow" w:hAnsi="Arial Narrow" w:cs="Arial"/>
                      <w:color w:val="818284"/>
                      <w:sz w:val="20"/>
                      <w:lang w:val="es-MX" w:eastAsia="es-MX"/>
                    </w:rPr>
                    <w:t>Alameda Juan Pablo II, entre 15 y 17 Av. Norte, San Salvador, El Salvador.</w:t>
                  </w:r>
                </w:p>
                <w:p w14:paraId="1C390344" w14:textId="77777777" w:rsidR="00073FDA" w:rsidRPr="00454484" w:rsidRDefault="00073FDA" w:rsidP="00454484">
                  <w:pPr>
                    <w:tabs>
                      <w:tab w:val="center" w:pos="4419"/>
                      <w:tab w:val="right" w:pos="8838"/>
                    </w:tabs>
                    <w:jc w:val="center"/>
                    <w:rPr>
                      <w:rFonts w:ascii="Arial Narrow" w:hAnsi="Arial Narrow" w:cs="Arial"/>
                      <w:color w:val="818284"/>
                      <w:sz w:val="20"/>
                      <w:lang w:val="es-ES" w:eastAsia="es-MX"/>
                    </w:rPr>
                  </w:pPr>
                  <w:r w:rsidRPr="00454484">
                    <w:rPr>
                      <w:rFonts w:ascii="Arial Narrow" w:hAnsi="Arial Narrow" w:cs="Arial"/>
                      <w:color w:val="818284"/>
                      <w:sz w:val="20"/>
                      <w:lang w:val="es-MX" w:eastAsia="es-MX"/>
                    </w:rPr>
                    <w:t>Tel. (503) 2281-8000</w:t>
                  </w:r>
                </w:p>
                <w:p w14:paraId="1C390345" w14:textId="77777777" w:rsidR="00073FDA" w:rsidRPr="00454484" w:rsidRDefault="00073FDA" w:rsidP="00454484">
                  <w:pPr>
                    <w:tabs>
                      <w:tab w:val="center" w:pos="4419"/>
                      <w:tab w:val="right" w:pos="8838"/>
                    </w:tabs>
                    <w:jc w:val="center"/>
                    <w:rPr>
                      <w:rFonts w:ascii="Arial Narrow" w:hAnsi="Arial Narrow" w:cs="Arial"/>
                      <w:color w:val="818284"/>
                      <w:sz w:val="20"/>
                      <w:lang w:val="es-ES"/>
                    </w:rPr>
                  </w:pPr>
                  <w:r w:rsidRPr="00454484">
                    <w:rPr>
                      <w:rFonts w:ascii="Arial Narrow" w:hAnsi="Arial Narrow" w:cs="Arial"/>
                      <w:color w:val="818284"/>
                      <w:sz w:val="20"/>
                      <w:lang w:val="es-MX" w:eastAsia="es-MX"/>
                    </w:rPr>
                    <w:t xml:space="preserve"> www.bcr.gob.sv</w:t>
                  </w:r>
                </w:p>
              </w:tc>
              <w:tc>
                <w:tcPr>
                  <w:tcW w:w="2126" w:type="dxa"/>
                  <w:tcBorders>
                    <w:top w:val="triple" w:sz="4" w:space="0" w:color="A6A6A6" w:themeColor="background1" w:themeShade="A6"/>
                    <w:left w:val="nil"/>
                    <w:bottom w:val="nil"/>
                    <w:right w:val="nil"/>
                  </w:tcBorders>
                  <w:vAlign w:val="center"/>
                  <w:hideMark/>
                </w:tcPr>
                <w:p w14:paraId="1C390346" w14:textId="77777777" w:rsidR="00073FDA" w:rsidRPr="00454484" w:rsidRDefault="009039C1" w:rsidP="00454484">
                  <w:pPr>
                    <w:tabs>
                      <w:tab w:val="center" w:pos="4419"/>
                      <w:tab w:val="right" w:pos="8838"/>
                    </w:tabs>
                    <w:jc w:val="center"/>
                    <w:rPr>
                      <w:rFonts w:ascii="Arial Narrow" w:hAnsi="Arial Narrow" w:cs="Arial"/>
                      <w:color w:val="818284"/>
                      <w:sz w:val="20"/>
                      <w:lang w:val="es-ES"/>
                    </w:rPr>
                  </w:pPr>
                  <w:sdt>
                    <w:sdtPr>
                      <w:rPr>
                        <w:rFonts w:ascii="Arial Narrow" w:hAnsi="Arial Narrow" w:cs="Arial"/>
                        <w:sz w:val="20"/>
                        <w:lang w:val="es-MX" w:eastAsia="es-MX"/>
                      </w:rPr>
                      <w:id w:val="-424037572"/>
                      <w:docPartObj>
                        <w:docPartGallery w:val="Page Numbers (Bottom of Page)"/>
                        <w:docPartUnique/>
                      </w:docPartObj>
                    </w:sdtPr>
                    <w:sdtEndPr/>
                    <w:sdtContent>
                      <w:sdt>
                        <w:sdtPr>
                          <w:rPr>
                            <w:rFonts w:ascii="Arial Narrow" w:hAnsi="Arial Narrow" w:cs="Arial"/>
                            <w:sz w:val="20"/>
                            <w:lang w:val="es-MX" w:eastAsia="es-MX"/>
                          </w:rPr>
                          <w:id w:val="1492524792"/>
                          <w:docPartObj>
                            <w:docPartGallery w:val="Page Numbers (Top of Page)"/>
                            <w:docPartUnique/>
                          </w:docPartObj>
                        </w:sdtPr>
                        <w:sdtEndPr/>
                        <w:sdtContent>
                          <w:r w:rsidR="00073FDA" w:rsidRPr="00454484">
                            <w:rPr>
                              <w:rFonts w:ascii="Arial Narrow" w:hAnsi="Arial Narrow" w:cs="Arial"/>
                              <w:color w:val="818284"/>
                              <w:sz w:val="20"/>
                              <w:lang w:val="es-MX" w:eastAsia="es-MX"/>
                            </w:rPr>
                            <w:t xml:space="preserve">Página </w:t>
                          </w:r>
                          <w:r w:rsidR="00073FDA" w:rsidRPr="00454484">
                            <w:rPr>
                              <w:rFonts w:ascii="Arial Narrow" w:hAnsi="Arial Narrow" w:cs="Arial"/>
                              <w:color w:val="818284"/>
                              <w:sz w:val="20"/>
                              <w:lang w:val="es-MX" w:eastAsia="es-MX"/>
                            </w:rPr>
                            <w:fldChar w:fldCharType="begin"/>
                          </w:r>
                          <w:r w:rsidR="00073FDA" w:rsidRPr="00454484">
                            <w:rPr>
                              <w:rFonts w:ascii="Arial Narrow" w:hAnsi="Arial Narrow" w:cs="Arial"/>
                              <w:color w:val="818284"/>
                              <w:sz w:val="20"/>
                              <w:lang w:val="es-MX" w:eastAsia="es-MX"/>
                            </w:rPr>
                            <w:instrText>PAGE</w:instrText>
                          </w:r>
                          <w:r w:rsidR="00073FDA" w:rsidRPr="00454484">
                            <w:rPr>
                              <w:rFonts w:ascii="Arial Narrow" w:hAnsi="Arial Narrow" w:cs="Arial"/>
                              <w:color w:val="818284"/>
                              <w:sz w:val="20"/>
                              <w:lang w:val="es-MX" w:eastAsia="es-MX"/>
                            </w:rPr>
                            <w:fldChar w:fldCharType="separate"/>
                          </w:r>
                          <w:r w:rsidR="00D50606">
                            <w:rPr>
                              <w:rFonts w:ascii="Arial Narrow" w:hAnsi="Arial Narrow" w:cs="Arial"/>
                              <w:noProof/>
                              <w:color w:val="818284"/>
                              <w:sz w:val="20"/>
                              <w:lang w:val="es-MX" w:eastAsia="es-MX"/>
                            </w:rPr>
                            <w:t>52</w:t>
                          </w:r>
                          <w:r w:rsidR="00073FDA" w:rsidRPr="00454484">
                            <w:rPr>
                              <w:rFonts w:ascii="Arial Narrow" w:hAnsi="Arial Narrow" w:cs="Arial"/>
                              <w:color w:val="818284"/>
                              <w:sz w:val="20"/>
                              <w:lang w:val="es-MX" w:eastAsia="es-MX"/>
                            </w:rPr>
                            <w:fldChar w:fldCharType="end"/>
                          </w:r>
                          <w:r w:rsidR="00073FDA" w:rsidRPr="00454484">
                            <w:rPr>
                              <w:rFonts w:ascii="Arial Narrow" w:hAnsi="Arial Narrow" w:cs="Arial"/>
                              <w:color w:val="818284"/>
                              <w:sz w:val="20"/>
                              <w:lang w:val="es-MX" w:eastAsia="es-MX"/>
                            </w:rPr>
                            <w:t xml:space="preserve"> de </w:t>
                          </w:r>
                          <w:r w:rsidR="00073FDA" w:rsidRPr="00454484">
                            <w:rPr>
                              <w:rFonts w:ascii="Arial Narrow" w:hAnsi="Arial Narrow" w:cs="Arial"/>
                              <w:color w:val="818284"/>
                              <w:sz w:val="20"/>
                              <w:lang w:val="es-MX" w:eastAsia="es-MX"/>
                            </w:rPr>
                            <w:fldChar w:fldCharType="begin"/>
                          </w:r>
                          <w:r w:rsidR="00073FDA" w:rsidRPr="00454484">
                            <w:rPr>
                              <w:rFonts w:ascii="Arial Narrow" w:hAnsi="Arial Narrow" w:cs="Arial"/>
                              <w:color w:val="818284"/>
                              <w:sz w:val="20"/>
                              <w:lang w:val="es-MX" w:eastAsia="es-MX"/>
                            </w:rPr>
                            <w:instrText>NUMPAGES</w:instrText>
                          </w:r>
                          <w:r w:rsidR="00073FDA" w:rsidRPr="00454484">
                            <w:rPr>
                              <w:rFonts w:ascii="Arial Narrow" w:hAnsi="Arial Narrow" w:cs="Arial"/>
                              <w:color w:val="818284"/>
                              <w:sz w:val="20"/>
                              <w:lang w:val="es-MX" w:eastAsia="es-MX"/>
                            </w:rPr>
                            <w:fldChar w:fldCharType="separate"/>
                          </w:r>
                          <w:r w:rsidR="00D50606">
                            <w:rPr>
                              <w:rFonts w:ascii="Arial Narrow" w:hAnsi="Arial Narrow" w:cs="Arial"/>
                              <w:noProof/>
                              <w:color w:val="818284"/>
                              <w:sz w:val="20"/>
                              <w:lang w:val="es-MX" w:eastAsia="es-MX"/>
                            </w:rPr>
                            <w:t>52</w:t>
                          </w:r>
                          <w:r w:rsidR="00073FDA" w:rsidRPr="00454484">
                            <w:rPr>
                              <w:rFonts w:ascii="Arial Narrow" w:hAnsi="Arial Narrow" w:cs="Arial"/>
                              <w:color w:val="818284"/>
                              <w:sz w:val="20"/>
                              <w:lang w:val="es-MX" w:eastAsia="es-MX"/>
                            </w:rPr>
                            <w:fldChar w:fldCharType="end"/>
                          </w:r>
                        </w:sdtContent>
                      </w:sdt>
                    </w:sdtContent>
                  </w:sdt>
                </w:p>
              </w:tc>
            </w:tr>
          </w:tbl>
          <w:p w14:paraId="1C390348" w14:textId="77777777" w:rsidR="00073FDA" w:rsidRDefault="00073FDA" w:rsidP="00A023C4">
            <w:pPr>
              <w:pStyle w:val="Piedepgina"/>
              <w:jc w:val="right"/>
            </w:pPr>
            <w:r>
              <w:t xml:space="preserve"> </w:t>
            </w:r>
          </w:p>
        </w:sdtContent>
      </w:sdt>
    </w:sdtContent>
  </w:sdt>
  <w:p w14:paraId="1C390349" w14:textId="77777777" w:rsidR="00073FDA" w:rsidRDefault="00073FDA" w:rsidP="00A023C4">
    <w:pPr>
      <w:pStyle w:val="Piedepgina"/>
    </w:pPr>
  </w:p>
  <w:p w14:paraId="1C39034A" w14:textId="77777777" w:rsidR="00073FDA" w:rsidRPr="00B30D4A" w:rsidRDefault="00073FDA" w:rsidP="00A023C4">
    <w:pPr>
      <w:pStyle w:val="Piedepgina"/>
    </w:pPr>
  </w:p>
  <w:p w14:paraId="1C39034B" w14:textId="77777777" w:rsidR="00073FDA" w:rsidRPr="00027E4F" w:rsidRDefault="00073FDA" w:rsidP="00312F07">
    <w:pPr>
      <w:tabs>
        <w:tab w:val="left" w:pos="2089"/>
      </w:tabs>
      <w:ind w:right="260"/>
      <w:jc w:val="right"/>
      <w:rPr>
        <w:color w:val="0F243E" w:themeColor="text2" w:themeShade="80"/>
        <w:sz w:val="26"/>
        <w:szCs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8C05B6" w14:textId="77777777" w:rsidR="009039C1" w:rsidRDefault="009039C1" w:rsidP="00027E4F">
      <w:pPr>
        <w:spacing w:after="0" w:line="240" w:lineRule="auto"/>
      </w:pPr>
      <w:r>
        <w:separator/>
      </w:r>
    </w:p>
  </w:footnote>
  <w:footnote w:type="continuationSeparator" w:id="0">
    <w:p w14:paraId="58FF0AA2" w14:textId="77777777" w:rsidR="009039C1" w:rsidRDefault="009039C1" w:rsidP="00027E4F">
      <w:pPr>
        <w:spacing w:after="0" w:line="240" w:lineRule="auto"/>
      </w:pPr>
      <w:r>
        <w:continuationSeparator/>
      </w:r>
    </w:p>
  </w:footnote>
  <w:footnote w:type="continuationNotice" w:id="1">
    <w:p w14:paraId="1F4EF793" w14:textId="77777777" w:rsidR="009039C1" w:rsidRDefault="009039C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11"/>
      <w:tblpPr w:leftFromText="141" w:rightFromText="141" w:horzAnchor="margin" w:tblpXSpec="center" w:tblpY="-645"/>
      <w:tblW w:w="1062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22"/>
      <w:gridCol w:w="6946"/>
      <w:gridCol w:w="1559"/>
    </w:tblGrid>
    <w:tr w:rsidR="00073FDA" w:rsidRPr="00CF5254" w14:paraId="1C39032E" w14:textId="77777777" w:rsidTr="0070477E">
      <w:trPr>
        <w:trHeight w:val="371"/>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1C390328" w14:textId="2F0BF740" w:rsidR="00073FDA" w:rsidRPr="00CF5254" w:rsidRDefault="00073FDA" w:rsidP="00654371">
          <w:pPr>
            <w:widowControl w:val="0"/>
            <w:tabs>
              <w:tab w:val="center" w:pos="4419"/>
              <w:tab w:val="right" w:pos="8838"/>
            </w:tabs>
            <w:jc w:val="center"/>
            <w:rPr>
              <w:rFonts w:ascii="Arial Narrow" w:eastAsiaTheme="minorEastAsia" w:hAnsi="Arial Narrow" w:cs="Arial"/>
              <w:color w:val="818284"/>
              <w:lang w:val="es-MX"/>
            </w:rPr>
          </w:pPr>
          <w:r>
            <w:rPr>
              <w:rFonts w:ascii="Arial Narrow" w:eastAsiaTheme="minorEastAsia" w:hAnsi="Arial Narrow" w:cs="Arial"/>
              <w:color w:val="818284"/>
              <w:lang w:val="es-MX" w:eastAsia="es-MX"/>
            </w:rPr>
            <w:t>CN-02/2017</w:t>
          </w:r>
        </w:p>
      </w:tc>
      <w:tc>
        <w:tcPr>
          <w:tcW w:w="6946" w:type="dxa"/>
          <w:vMerge w:val="restart"/>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1C39032A" w14:textId="068FBF3D" w:rsidR="00073FDA" w:rsidRDefault="00073FDA" w:rsidP="004D1278">
          <w:pPr>
            <w:jc w:val="center"/>
            <w:rPr>
              <w:rFonts w:ascii="Arial Narrow" w:eastAsia="Calibri" w:hAnsi="Arial Narrow" w:cs="Arial"/>
              <w:caps/>
              <w:color w:val="808080" w:themeColor="background1" w:themeShade="80"/>
            </w:rPr>
          </w:pPr>
          <w:r>
            <w:rPr>
              <w:rFonts w:ascii="Arial Narrow" w:eastAsia="Calibri" w:hAnsi="Arial Narrow" w:cs="Arial"/>
              <w:caps/>
              <w:color w:val="808080" w:themeColor="background1" w:themeShade="80"/>
            </w:rPr>
            <w:t>NDMC-12</w:t>
          </w:r>
        </w:p>
        <w:p w14:paraId="1C39032B" w14:textId="77777777" w:rsidR="00073FDA" w:rsidRPr="00EC6F99" w:rsidRDefault="00073FDA" w:rsidP="0070477E">
          <w:pPr>
            <w:jc w:val="center"/>
            <w:rPr>
              <w:rFonts w:ascii="Arial Narrow" w:hAnsi="Arial Narrow"/>
              <w:caps/>
              <w:color w:val="808080" w:themeColor="background1" w:themeShade="80"/>
            </w:rPr>
          </w:pPr>
          <w:r w:rsidRPr="00EC6F99">
            <w:rPr>
              <w:rFonts w:ascii="Arial Narrow" w:eastAsia="Calibri" w:hAnsi="Arial Narrow" w:cs="Arial"/>
              <w:caps/>
              <w:color w:val="808080" w:themeColor="background1" w:themeShade="80"/>
            </w:rPr>
            <w:t>Normas técnicas para la negociación DE valores extranjeros</w:t>
          </w:r>
        </w:p>
        <w:p w14:paraId="1C39032C" w14:textId="77777777" w:rsidR="00073FDA" w:rsidRPr="00CF5254" w:rsidRDefault="00073FDA" w:rsidP="00454484">
          <w:pPr>
            <w:jc w:val="center"/>
            <w:rPr>
              <w:rFonts w:ascii="Arial Narrow" w:eastAsiaTheme="minorEastAsia" w:hAnsi="Arial Narrow" w:cs="Arial"/>
              <w:color w:val="818284"/>
              <w:lang w:eastAsia="es-MX"/>
            </w:rPr>
          </w:pPr>
        </w:p>
      </w:tc>
      <w:tc>
        <w:tcPr>
          <w:tcW w:w="1559" w:type="dxa"/>
          <w:vMerge w:val="restart"/>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1C39032D" w14:textId="77777777" w:rsidR="00073FDA" w:rsidRPr="00CF5254" w:rsidRDefault="00073FDA" w:rsidP="0070477E">
          <w:pPr>
            <w:widowControl w:val="0"/>
            <w:tabs>
              <w:tab w:val="center" w:pos="4419"/>
              <w:tab w:val="right" w:pos="8838"/>
            </w:tabs>
            <w:jc w:val="center"/>
            <w:rPr>
              <w:rFonts w:ascii="Arial Narrow" w:eastAsiaTheme="minorEastAsia" w:hAnsi="Arial Narrow" w:cs="Arial"/>
              <w:sz w:val="24"/>
              <w:szCs w:val="24"/>
              <w:lang w:val="es-MX"/>
            </w:rPr>
          </w:pPr>
          <w:r w:rsidRPr="00CF5254">
            <w:rPr>
              <w:rFonts w:ascii="Arial Narrow" w:hAnsi="Arial Narrow" w:cs="Arial"/>
              <w:noProof/>
              <w:lang w:val="es-MX" w:eastAsia="es-MX"/>
            </w:rPr>
            <w:drawing>
              <wp:inline distT="0" distB="0" distL="0" distR="0" wp14:anchorId="1C39034C" wp14:editId="1C39034D">
                <wp:extent cx="812165" cy="782955"/>
                <wp:effectExtent l="0" t="0" r="6985" b="0"/>
                <wp:docPr id="1" name="Imagen 1" descr="Logo redondo B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redondo BCR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2165" cy="782955"/>
                        </a:xfrm>
                        <a:prstGeom prst="rect">
                          <a:avLst/>
                        </a:prstGeom>
                        <a:noFill/>
                        <a:ln>
                          <a:noFill/>
                        </a:ln>
                      </pic:spPr>
                    </pic:pic>
                  </a:graphicData>
                </a:graphic>
              </wp:inline>
            </w:drawing>
          </w:r>
        </w:p>
      </w:tc>
    </w:tr>
    <w:tr w:rsidR="00073FDA" w:rsidRPr="00CF5254" w14:paraId="1C390332" w14:textId="77777777" w:rsidTr="0070477E">
      <w:trPr>
        <w:trHeight w:val="379"/>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1C39032F" w14:textId="07EE88F9" w:rsidR="00073FDA" w:rsidRPr="00CF5254" w:rsidRDefault="00073FDA" w:rsidP="008B47FC">
          <w:pPr>
            <w:widowControl w:val="0"/>
            <w:tabs>
              <w:tab w:val="center" w:pos="4419"/>
              <w:tab w:val="right" w:pos="8838"/>
            </w:tabs>
            <w:jc w:val="center"/>
            <w:rPr>
              <w:rFonts w:ascii="Arial Narrow" w:eastAsiaTheme="minorEastAsia" w:hAnsi="Arial Narrow" w:cs="Arial"/>
              <w:color w:val="818284"/>
              <w:lang w:val="es-MX"/>
            </w:rPr>
          </w:pPr>
          <w:r>
            <w:rPr>
              <w:rFonts w:ascii="Arial Narrow" w:eastAsiaTheme="minorEastAsia" w:hAnsi="Arial Narrow" w:cs="Arial"/>
              <w:color w:val="818284"/>
              <w:lang w:val="es-MX" w:eastAsia="es-MX"/>
            </w:rPr>
            <w:t xml:space="preserve">Aprobación: 08/03/2017 </w:t>
          </w:r>
        </w:p>
      </w:tc>
      <w:tc>
        <w:tcPr>
          <w:tcW w:w="0" w:type="auto"/>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1C390330" w14:textId="77777777" w:rsidR="00073FDA" w:rsidRPr="00CF5254" w:rsidRDefault="00073FDA" w:rsidP="0070477E">
          <w:pPr>
            <w:rPr>
              <w:rFonts w:ascii="Arial Narrow" w:eastAsiaTheme="minorEastAsia" w:hAnsi="Arial Narrow" w:cs="Arial"/>
              <w:color w:val="800080"/>
              <w:lang w:val="es-MX"/>
            </w:rPr>
          </w:pPr>
        </w:p>
      </w:tc>
      <w:tc>
        <w:tcPr>
          <w:tcW w:w="0" w:type="auto"/>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1C390331" w14:textId="77777777" w:rsidR="00073FDA" w:rsidRPr="00CF5254" w:rsidRDefault="00073FDA" w:rsidP="0070477E">
          <w:pPr>
            <w:rPr>
              <w:rFonts w:ascii="Arial Narrow" w:eastAsiaTheme="minorEastAsia" w:hAnsi="Arial Narrow" w:cs="Arial"/>
              <w:sz w:val="24"/>
              <w:szCs w:val="24"/>
              <w:lang w:val="es-MX"/>
            </w:rPr>
          </w:pPr>
        </w:p>
      </w:tc>
    </w:tr>
    <w:tr w:rsidR="00073FDA" w:rsidRPr="00CF5254" w14:paraId="1C390336" w14:textId="77777777" w:rsidTr="0070477E">
      <w:trPr>
        <w:trHeight w:val="372"/>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1C390333" w14:textId="0B0B272E" w:rsidR="00073FDA" w:rsidRPr="0054529B" w:rsidRDefault="00073FDA" w:rsidP="00324606">
          <w:pPr>
            <w:widowControl w:val="0"/>
            <w:tabs>
              <w:tab w:val="center" w:pos="4419"/>
              <w:tab w:val="right" w:pos="8838"/>
            </w:tabs>
            <w:jc w:val="center"/>
            <w:rPr>
              <w:rFonts w:ascii="Arial Narrow" w:eastAsiaTheme="minorEastAsia" w:hAnsi="Arial Narrow" w:cs="Arial"/>
              <w:color w:val="818284"/>
              <w:lang w:val="es-MX" w:eastAsia="es-MX"/>
            </w:rPr>
          </w:pPr>
          <w:r w:rsidRPr="00CF5254">
            <w:rPr>
              <w:rFonts w:ascii="Arial Narrow" w:eastAsiaTheme="minorEastAsia" w:hAnsi="Arial Narrow" w:cs="Arial"/>
              <w:color w:val="818284"/>
              <w:lang w:val="es-MX" w:eastAsia="es-MX"/>
            </w:rPr>
            <w:t>Vigencia</w:t>
          </w:r>
          <w:r>
            <w:rPr>
              <w:rFonts w:ascii="Arial Narrow" w:eastAsiaTheme="minorEastAsia" w:hAnsi="Arial Narrow" w:cs="Arial"/>
              <w:color w:val="818284"/>
              <w:lang w:val="es-MX" w:eastAsia="es-MX"/>
            </w:rPr>
            <w:t>: 03/04/2017</w:t>
          </w:r>
        </w:p>
      </w:tc>
      <w:tc>
        <w:tcPr>
          <w:tcW w:w="0" w:type="auto"/>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1C390334" w14:textId="77777777" w:rsidR="00073FDA" w:rsidRPr="00CF5254" w:rsidRDefault="00073FDA" w:rsidP="0070477E">
          <w:pPr>
            <w:rPr>
              <w:rFonts w:ascii="Arial Narrow" w:eastAsiaTheme="minorEastAsia" w:hAnsi="Arial Narrow" w:cs="Arial"/>
              <w:color w:val="800080"/>
              <w:lang w:val="es-MX"/>
            </w:rPr>
          </w:pPr>
        </w:p>
      </w:tc>
      <w:tc>
        <w:tcPr>
          <w:tcW w:w="0" w:type="auto"/>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1C390335" w14:textId="77777777" w:rsidR="00073FDA" w:rsidRPr="00CF5254" w:rsidRDefault="00073FDA" w:rsidP="0070477E">
          <w:pPr>
            <w:rPr>
              <w:rFonts w:ascii="Arial Narrow" w:eastAsiaTheme="minorEastAsia" w:hAnsi="Arial Narrow" w:cs="Arial"/>
              <w:sz w:val="24"/>
              <w:szCs w:val="24"/>
              <w:lang w:val="es-MX"/>
            </w:rPr>
          </w:pPr>
        </w:p>
      </w:tc>
    </w:tr>
  </w:tbl>
  <w:p w14:paraId="1C390337" w14:textId="77777777" w:rsidR="00073FDA" w:rsidRDefault="00073FDA" w:rsidP="00454484">
    <w:pPr>
      <w:pStyle w:val="Encabezado"/>
    </w:pPr>
  </w:p>
  <w:p w14:paraId="1C390338" w14:textId="77777777" w:rsidR="00073FDA" w:rsidRDefault="00073FDA" w:rsidP="00454484">
    <w:pPr>
      <w:pStyle w:val="Encabezado"/>
    </w:pPr>
  </w:p>
  <w:p w14:paraId="1C390339" w14:textId="77777777" w:rsidR="00073FDA" w:rsidRDefault="00073FDA" w:rsidP="00454484">
    <w:pPr>
      <w:pStyle w:val="Encabezado"/>
    </w:pPr>
  </w:p>
  <w:p w14:paraId="1C39033A" w14:textId="77777777" w:rsidR="00073FDA" w:rsidRDefault="00073FDA" w:rsidP="00454484">
    <w:pPr>
      <w:pStyle w:val="Encabezado"/>
    </w:pPr>
  </w:p>
  <w:p w14:paraId="1C39033B" w14:textId="77777777" w:rsidR="00073FDA" w:rsidRDefault="00073FDA" w:rsidP="00454484">
    <w:pPr>
      <w:pStyle w:val="Encabezado"/>
    </w:pPr>
  </w:p>
  <w:p w14:paraId="1C39033C" w14:textId="77777777" w:rsidR="00073FDA" w:rsidRDefault="00073FDA" w:rsidP="00454484">
    <w:pPr>
      <w:pStyle w:val="Encabezado"/>
    </w:pPr>
  </w:p>
  <w:p w14:paraId="1C39033D" w14:textId="77777777" w:rsidR="00073FDA" w:rsidRPr="001D67EA" w:rsidRDefault="00073FDA" w:rsidP="0045448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030C5"/>
    <w:multiLevelType w:val="hybridMultilevel"/>
    <w:tmpl w:val="08807C6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38E1014"/>
    <w:multiLevelType w:val="hybridMultilevel"/>
    <w:tmpl w:val="E530E8F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8502044"/>
    <w:multiLevelType w:val="hybridMultilevel"/>
    <w:tmpl w:val="6A605AB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B137C7A"/>
    <w:multiLevelType w:val="multilevel"/>
    <w:tmpl w:val="2108A4C2"/>
    <w:lvl w:ilvl="0">
      <w:start w:val="1"/>
      <w:numFmt w:val="decimal"/>
      <w:pStyle w:val="EstiloArialNarrowJustificado"/>
      <w:lvlText w:val="Art. %1.  "/>
      <w:lvlJc w:val="left"/>
      <w:pPr>
        <w:tabs>
          <w:tab w:val="num" w:pos="0"/>
        </w:tabs>
        <w:ind w:left="0" w:firstLine="0"/>
      </w:pPr>
      <w:rPr>
        <w:rFonts w:ascii="Arial Narrow" w:hAnsi="Arial Narrow" w:hint="default"/>
        <w:sz w:val="24"/>
        <w:szCs w:val="24"/>
      </w:rPr>
    </w:lvl>
    <w:lvl w:ilvl="1">
      <w:start w:val="1"/>
      <w:numFmt w:val="decimal"/>
      <w:lvlText w:val="%2."/>
      <w:lvlJc w:val="left"/>
      <w:pPr>
        <w:tabs>
          <w:tab w:val="num" w:pos="567"/>
        </w:tabs>
        <w:ind w:left="0" w:firstLine="0"/>
      </w:pPr>
      <w:rPr>
        <w:rFonts w:ascii="Arial Narrow" w:hAnsi="Arial Narrow" w:hint="default"/>
        <w:b w:val="0"/>
        <w:i w:val="0"/>
        <w:sz w:val="24"/>
        <w:szCs w:val="24"/>
      </w:rPr>
    </w:lvl>
    <w:lvl w:ilvl="2">
      <w:start w:val="1"/>
      <w:numFmt w:val="lowerLetter"/>
      <w:lvlRestart w:val="0"/>
      <w:lvlText w:val="%3)."/>
      <w:lvlJc w:val="left"/>
      <w:pPr>
        <w:tabs>
          <w:tab w:val="num" w:pos="0"/>
        </w:tabs>
        <w:ind w:left="0" w:firstLine="0"/>
      </w:pPr>
      <w:rPr>
        <w:rFonts w:ascii="Arial Narrow" w:hAnsi="Arial Narrow" w:hint="default"/>
        <w:b w:val="0"/>
        <w:i w:val="0"/>
        <w:sz w:val="24"/>
        <w:szCs w:val="24"/>
      </w:rPr>
    </w:lvl>
    <w:lvl w:ilvl="3">
      <w:start w:val="1"/>
      <w:numFmt w:val="lowerLetter"/>
      <w:lvlText w:val="%4)"/>
      <w:lvlJc w:val="left"/>
      <w:pPr>
        <w:tabs>
          <w:tab w:val="num" w:pos="851"/>
        </w:tabs>
        <w:ind w:left="851" w:hanging="284"/>
      </w:pPr>
      <w:rPr>
        <w:rFonts w:ascii="Arial Narrow" w:hAnsi="Arial Narrow" w:hint="default"/>
        <w:b w:val="0"/>
        <w:i w:val="0"/>
        <w:sz w:val="24"/>
        <w:szCs w:val="24"/>
      </w:rPr>
    </w:lvl>
    <w:lvl w:ilvl="4">
      <w:start w:val="1"/>
      <w:numFmt w:val="lowerLetter"/>
      <w:lvlText w:val="%5."/>
      <w:lvlJc w:val="left"/>
      <w:pPr>
        <w:tabs>
          <w:tab w:val="num" w:pos="1418"/>
        </w:tabs>
        <w:ind w:left="1418" w:hanging="284"/>
      </w:pPr>
      <w:rPr>
        <w:rFonts w:ascii="Arial Narrow" w:hAnsi="Arial Narrow" w:hint="default"/>
        <w:b w:val="0"/>
        <w:i w:val="0"/>
        <w:sz w:val="24"/>
        <w:szCs w:val="24"/>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0BA45230"/>
    <w:multiLevelType w:val="hybridMultilevel"/>
    <w:tmpl w:val="219CE67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C5D0EC9"/>
    <w:multiLevelType w:val="hybridMultilevel"/>
    <w:tmpl w:val="FD181C70"/>
    <w:lvl w:ilvl="0" w:tplc="69FE9FC0">
      <w:start w:val="1"/>
      <w:numFmt w:val="upperRoman"/>
      <w:lvlText w:val="%1."/>
      <w:lvlJc w:val="left"/>
      <w:pPr>
        <w:tabs>
          <w:tab w:val="num" w:pos="720"/>
        </w:tabs>
        <w:ind w:left="720" w:hanging="720"/>
      </w:pPr>
      <w:rPr>
        <w:rFonts w:hint="default"/>
      </w:rPr>
    </w:lvl>
    <w:lvl w:ilvl="1" w:tplc="0C0A0019" w:tentative="1">
      <w:start w:val="1"/>
      <w:numFmt w:val="lowerLetter"/>
      <w:pStyle w:val="EstiloTtulo2Izquierda0cmPrimeralnea0cm"/>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6">
    <w:nsid w:val="0FDC2365"/>
    <w:multiLevelType w:val="hybridMultilevel"/>
    <w:tmpl w:val="B52A9F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12F612F"/>
    <w:multiLevelType w:val="hybridMultilevel"/>
    <w:tmpl w:val="EAA09DD0"/>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185497E"/>
    <w:multiLevelType w:val="hybridMultilevel"/>
    <w:tmpl w:val="7778A27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45C460A"/>
    <w:multiLevelType w:val="hybridMultilevel"/>
    <w:tmpl w:val="9E2A1E3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9F5102B"/>
    <w:multiLevelType w:val="hybridMultilevel"/>
    <w:tmpl w:val="D8A492D8"/>
    <w:lvl w:ilvl="0" w:tplc="3F086202">
      <w:start w:val="1"/>
      <w:numFmt w:val="lowerLetter"/>
      <w:lvlText w:val="%1)"/>
      <w:lvlJc w:val="left"/>
      <w:pPr>
        <w:ind w:left="720" w:hanging="360"/>
      </w:pPr>
      <w:rPr>
        <w:rFonts w:hint="default"/>
        <w:b w:val="0"/>
        <w:i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BC50EA3"/>
    <w:multiLevelType w:val="hybridMultilevel"/>
    <w:tmpl w:val="9EBC18C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1DBC793C"/>
    <w:multiLevelType w:val="hybridMultilevel"/>
    <w:tmpl w:val="AC6A1074"/>
    <w:lvl w:ilvl="0" w:tplc="7256BB26">
      <w:start w:val="5"/>
      <w:numFmt w:val="lowerLetter"/>
      <w:lvlText w:val="%1)"/>
      <w:lvlJc w:val="left"/>
      <w:pPr>
        <w:ind w:left="720" w:hanging="360"/>
      </w:pPr>
      <w:rPr>
        <w:rFonts w:hint="default"/>
        <w:b w:val="0"/>
        <w:i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5DE79FC"/>
    <w:multiLevelType w:val="hybridMultilevel"/>
    <w:tmpl w:val="91DC4A46"/>
    <w:lvl w:ilvl="0" w:tplc="3F086202">
      <w:start w:val="1"/>
      <w:numFmt w:val="lowerLetter"/>
      <w:lvlText w:val="%1)"/>
      <w:lvlJc w:val="left"/>
      <w:pPr>
        <w:ind w:left="720" w:hanging="360"/>
      </w:pPr>
      <w:rPr>
        <w:rFonts w:hint="default"/>
        <w:b w:val="0"/>
        <w:i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6456F72"/>
    <w:multiLevelType w:val="hybridMultilevel"/>
    <w:tmpl w:val="9546215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2AAF2D4E"/>
    <w:multiLevelType w:val="hybridMultilevel"/>
    <w:tmpl w:val="96BC539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2F7B3E00"/>
    <w:multiLevelType w:val="hybridMultilevel"/>
    <w:tmpl w:val="FEA4736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A6F052C"/>
    <w:multiLevelType w:val="hybridMultilevel"/>
    <w:tmpl w:val="F7980408"/>
    <w:lvl w:ilvl="0" w:tplc="440A0017">
      <w:start w:val="1"/>
      <w:numFmt w:val="lowerLetter"/>
      <w:lvlText w:val="%1)"/>
      <w:lvlJc w:val="left"/>
      <w:pPr>
        <w:ind w:left="2160" w:hanging="72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8">
    <w:nsid w:val="3AEE750C"/>
    <w:multiLevelType w:val="hybridMultilevel"/>
    <w:tmpl w:val="D5B2B03A"/>
    <w:lvl w:ilvl="0" w:tplc="D0665628">
      <w:start w:val="1"/>
      <w:numFmt w:val="lowerLetter"/>
      <w:lvlText w:val="%1)"/>
      <w:lvlJc w:val="left"/>
      <w:pPr>
        <w:ind w:left="720" w:hanging="360"/>
      </w:pPr>
      <w:rPr>
        <w:rFonts w:hint="default"/>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3C1C36BD"/>
    <w:multiLevelType w:val="hybridMultilevel"/>
    <w:tmpl w:val="28C6793E"/>
    <w:lvl w:ilvl="0" w:tplc="440A0017">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3EED5DDD"/>
    <w:multiLevelType w:val="hybridMultilevel"/>
    <w:tmpl w:val="1E68F03A"/>
    <w:lvl w:ilvl="0" w:tplc="FFFFFFFF">
      <w:start w:val="1"/>
      <w:numFmt w:val="upperRoman"/>
      <w:lvlText w:val="%1."/>
      <w:lvlJc w:val="left"/>
      <w:pPr>
        <w:tabs>
          <w:tab w:val="num" w:pos="2160"/>
        </w:tabs>
        <w:ind w:left="2160" w:hanging="360"/>
      </w:pPr>
      <w:rPr>
        <w:rFonts w:hint="default"/>
        <w:b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40245689"/>
    <w:multiLevelType w:val="hybridMultilevel"/>
    <w:tmpl w:val="18249B14"/>
    <w:lvl w:ilvl="0" w:tplc="D0665628">
      <w:start w:val="1"/>
      <w:numFmt w:val="lowerLetter"/>
      <w:lvlText w:val="%1)"/>
      <w:lvlJc w:val="left"/>
      <w:pPr>
        <w:ind w:left="720" w:hanging="360"/>
      </w:pPr>
      <w:rPr>
        <w:rFonts w:hint="default"/>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45F57A0D"/>
    <w:multiLevelType w:val="hybridMultilevel"/>
    <w:tmpl w:val="667E52AE"/>
    <w:lvl w:ilvl="0" w:tplc="440A0017">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2413BB9"/>
    <w:multiLevelType w:val="hybridMultilevel"/>
    <w:tmpl w:val="F282159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54E05263"/>
    <w:multiLevelType w:val="hybridMultilevel"/>
    <w:tmpl w:val="EC60D2EE"/>
    <w:lvl w:ilvl="0" w:tplc="BCB603CA">
      <w:start w:val="1"/>
      <w:numFmt w:val="upperRoman"/>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57B62ADA"/>
    <w:multiLevelType w:val="hybridMultilevel"/>
    <w:tmpl w:val="638A103C"/>
    <w:lvl w:ilvl="0" w:tplc="440A001B">
      <w:start w:val="1"/>
      <w:numFmt w:val="lowerRoman"/>
      <w:lvlText w:val="%1."/>
      <w:lvlJc w:val="righ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6">
    <w:nsid w:val="580860C3"/>
    <w:multiLevelType w:val="hybridMultilevel"/>
    <w:tmpl w:val="CA6879C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604E5BA4"/>
    <w:multiLevelType w:val="hybridMultilevel"/>
    <w:tmpl w:val="C916ED2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61AB3AB7"/>
    <w:multiLevelType w:val="multilevel"/>
    <w:tmpl w:val="A52E8544"/>
    <w:lvl w:ilvl="0">
      <w:start w:val="1"/>
      <w:numFmt w:val="upperRoman"/>
      <w:lvlText w:val="%1.-"/>
      <w:lvlJc w:val="left"/>
      <w:pPr>
        <w:tabs>
          <w:tab w:val="num" w:pos="720"/>
        </w:tabs>
        <w:ind w:left="0" w:firstLine="0"/>
      </w:pPr>
      <w:rPr>
        <w:rFonts w:hint="default"/>
        <w:b/>
        <w:i w:val="0"/>
        <w:sz w:val="24"/>
      </w:rPr>
    </w:lvl>
    <w:lvl w:ilvl="1">
      <w:start w:val="1"/>
      <w:numFmt w:val="none"/>
      <w:lvlRestart w:val="0"/>
      <w:pStyle w:val="Ttulo2"/>
      <w:lvlText w:val=""/>
      <w:lvlJc w:val="left"/>
      <w:pPr>
        <w:tabs>
          <w:tab w:val="num" w:pos="576"/>
        </w:tabs>
        <w:ind w:left="576" w:hanging="576"/>
      </w:pPr>
      <w:rPr>
        <w:rFonts w:ascii="Arial Narrow" w:hAnsi="Arial Narrow" w:hint="default"/>
        <w:b/>
        <w:i w:val="0"/>
        <w:sz w:val="24"/>
      </w:rPr>
    </w:lvl>
    <w:lvl w:ilvl="2">
      <w:start w:val="1"/>
      <w:numFmt w:val="decimal"/>
      <w:lvlRestart w:val="0"/>
      <w:pStyle w:val="Ttulo3"/>
      <w:lvlText w:val="%3"/>
      <w:lvlJc w:val="left"/>
      <w:pPr>
        <w:tabs>
          <w:tab w:val="num" w:pos="720"/>
        </w:tabs>
        <w:ind w:left="720" w:hanging="720"/>
      </w:pPr>
      <w:rPr>
        <w:rFonts w:hint="default"/>
        <w:sz w:val="24"/>
        <w:szCs w:val="24"/>
      </w:rPr>
    </w:lvl>
    <w:lvl w:ilvl="3">
      <w:start w:val="1"/>
      <w:numFmt w:val="decimal"/>
      <w:lvlText w:val="%4."/>
      <w:lvlJc w:val="left"/>
      <w:pPr>
        <w:tabs>
          <w:tab w:val="num" w:pos="360"/>
        </w:tabs>
        <w:ind w:left="360" w:hanging="360"/>
      </w:pPr>
      <w:rPr>
        <w:rFonts w:hint="default"/>
        <w:b w:val="0"/>
        <w:i w:val="0"/>
        <w:sz w:val="22"/>
        <w:szCs w:val="22"/>
      </w:rPr>
    </w:lvl>
    <w:lvl w:ilvl="4">
      <w:start w:val="1"/>
      <w:numFmt w:val="lowerLetter"/>
      <w:lvlText w:val="%5)"/>
      <w:lvlJc w:val="left"/>
      <w:pPr>
        <w:tabs>
          <w:tab w:val="num" w:pos="360"/>
        </w:tabs>
        <w:ind w:left="360" w:hanging="360"/>
      </w:pPr>
      <w:rPr>
        <w:rFonts w:hint="default"/>
        <w:b w:val="0"/>
        <w:i w:val="0"/>
        <w:sz w:val="24"/>
        <w:szCs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62675155"/>
    <w:multiLevelType w:val="hybridMultilevel"/>
    <w:tmpl w:val="4C92010E"/>
    <w:lvl w:ilvl="0" w:tplc="48821EE6">
      <w:start w:val="1"/>
      <w:numFmt w:val="decimal"/>
      <w:lvlText w:val="Art. %1.-"/>
      <w:lvlJc w:val="left"/>
      <w:pPr>
        <w:ind w:left="786" w:hanging="360"/>
      </w:pPr>
      <w:rPr>
        <w:rFonts w:ascii="Arial Narrow" w:hAnsi="Arial Narrow" w:hint="default"/>
        <w:b/>
        <w:strike w:val="0"/>
        <w:color w:val="auto"/>
        <w:sz w:val="24"/>
        <w:szCs w:val="24"/>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702208DA"/>
    <w:multiLevelType w:val="hybridMultilevel"/>
    <w:tmpl w:val="9320B6BE"/>
    <w:lvl w:ilvl="0" w:tplc="3F086202">
      <w:start w:val="1"/>
      <w:numFmt w:val="lowerLetter"/>
      <w:lvlText w:val="%1)"/>
      <w:lvlJc w:val="left"/>
      <w:pPr>
        <w:ind w:left="1080" w:hanging="360"/>
      </w:pPr>
      <w:rPr>
        <w:rFonts w:hint="default"/>
        <w:b w:val="0"/>
        <w:i w:val="0"/>
        <w:color w:val="auto"/>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1">
    <w:nsid w:val="75C30DFC"/>
    <w:multiLevelType w:val="hybridMultilevel"/>
    <w:tmpl w:val="66DA4F38"/>
    <w:lvl w:ilvl="0" w:tplc="440A0017">
      <w:start w:val="1"/>
      <w:numFmt w:val="lowerLetter"/>
      <w:lvlText w:val="%1)"/>
      <w:lvlJc w:val="left"/>
      <w:pPr>
        <w:ind w:left="720" w:hanging="360"/>
      </w:pPr>
      <w:rPr>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E166F08"/>
    <w:multiLevelType w:val="hybridMultilevel"/>
    <w:tmpl w:val="81D402B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8"/>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3">
    <w:abstractNumId w:val="5"/>
  </w:num>
  <w:num w:numId="4">
    <w:abstractNumId w:val="0"/>
  </w:num>
  <w:num w:numId="5">
    <w:abstractNumId w:val="25"/>
  </w:num>
  <w:num w:numId="6">
    <w:abstractNumId w:val="3"/>
  </w:num>
  <w:num w:numId="7">
    <w:abstractNumId w:val="20"/>
  </w:num>
  <w:num w:numId="8">
    <w:abstractNumId w:val="24"/>
  </w:num>
  <w:num w:numId="9">
    <w:abstractNumId w:val="27"/>
  </w:num>
  <w:num w:numId="10">
    <w:abstractNumId w:val="32"/>
  </w:num>
  <w:num w:numId="11">
    <w:abstractNumId w:val="15"/>
  </w:num>
  <w:num w:numId="12">
    <w:abstractNumId w:val="7"/>
  </w:num>
  <w:num w:numId="13">
    <w:abstractNumId w:val="23"/>
  </w:num>
  <w:num w:numId="14">
    <w:abstractNumId w:val="6"/>
  </w:num>
  <w:num w:numId="15">
    <w:abstractNumId w:val="11"/>
  </w:num>
  <w:num w:numId="16">
    <w:abstractNumId w:val="17"/>
  </w:num>
  <w:num w:numId="17">
    <w:abstractNumId w:val="4"/>
  </w:num>
  <w:num w:numId="18">
    <w:abstractNumId w:val="2"/>
  </w:num>
  <w:num w:numId="19">
    <w:abstractNumId w:val="1"/>
  </w:num>
  <w:num w:numId="20">
    <w:abstractNumId w:val="14"/>
  </w:num>
  <w:num w:numId="21">
    <w:abstractNumId w:val="16"/>
  </w:num>
  <w:num w:numId="22">
    <w:abstractNumId w:val="8"/>
  </w:num>
  <w:num w:numId="23">
    <w:abstractNumId w:val="9"/>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29"/>
  </w:num>
  <w:num w:numId="27">
    <w:abstractNumId w:val="22"/>
  </w:num>
  <w:num w:numId="28">
    <w:abstractNumId w:val="19"/>
  </w:num>
  <w:num w:numId="29">
    <w:abstractNumId w:val="18"/>
  </w:num>
  <w:num w:numId="30">
    <w:abstractNumId w:val="21"/>
  </w:num>
  <w:num w:numId="31">
    <w:abstractNumId w:val="13"/>
  </w:num>
  <w:num w:numId="32">
    <w:abstractNumId w:val="10"/>
  </w:num>
  <w:num w:numId="33">
    <w:abstractNumId w:val="12"/>
  </w:num>
  <w:num w:numId="34">
    <w:abstractNumId w:val="30"/>
  </w:num>
  <w:numIdMacAtCleanup w:val="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iel Adolfo Deras Valle">
    <w15:presenceInfo w15:providerId="AD" w15:userId="S-1-5-21-1616533168-1586682-1547373570-205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E4F"/>
    <w:rsid w:val="00000133"/>
    <w:rsid w:val="000040CE"/>
    <w:rsid w:val="000054ED"/>
    <w:rsid w:val="000165F6"/>
    <w:rsid w:val="00020206"/>
    <w:rsid w:val="00027E4F"/>
    <w:rsid w:val="00031ABB"/>
    <w:rsid w:val="00035516"/>
    <w:rsid w:val="000370C2"/>
    <w:rsid w:val="00042097"/>
    <w:rsid w:val="00051693"/>
    <w:rsid w:val="00052541"/>
    <w:rsid w:val="000542DB"/>
    <w:rsid w:val="000572F7"/>
    <w:rsid w:val="0006093A"/>
    <w:rsid w:val="00060A16"/>
    <w:rsid w:val="00064D67"/>
    <w:rsid w:val="00065C6D"/>
    <w:rsid w:val="00070A61"/>
    <w:rsid w:val="00070AD9"/>
    <w:rsid w:val="00072092"/>
    <w:rsid w:val="00072265"/>
    <w:rsid w:val="000727C4"/>
    <w:rsid w:val="00073FDA"/>
    <w:rsid w:val="00074580"/>
    <w:rsid w:val="0007463E"/>
    <w:rsid w:val="000768AF"/>
    <w:rsid w:val="00077988"/>
    <w:rsid w:val="00082AC1"/>
    <w:rsid w:val="0008460A"/>
    <w:rsid w:val="000852DF"/>
    <w:rsid w:val="00086381"/>
    <w:rsid w:val="000917EB"/>
    <w:rsid w:val="00091CB0"/>
    <w:rsid w:val="000935A4"/>
    <w:rsid w:val="00094370"/>
    <w:rsid w:val="000943EB"/>
    <w:rsid w:val="00094935"/>
    <w:rsid w:val="00095BC7"/>
    <w:rsid w:val="000976AD"/>
    <w:rsid w:val="000A12E8"/>
    <w:rsid w:val="000A4156"/>
    <w:rsid w:val="000A53E5"/>
    <w:rsid w:val="000A700B"/>
    <w:rsid w:val="000A7406"/>
    <w:rsid w:val="000A7927"/>
    <w:rsid w:val="000B1B79"/>
    <w:rsid w:val="000B2EAD"/>
    <w:rsid w:val="000B34AC"/>
    <w:rsid w:val="000B4952"/>
    <w:rsid w:val="000B4E12"/>
    <w:rsid w:val="000B6CF6"/>
    <w:rsid w:val="000C0726"/>
    <w:rsid w:val="000C28A4"/>
    <w:rsid w:val="000C58AF"/>
    <w:rsid w:val="000C7DF5"/>
    <w:rsid w:val="000D021A"/>
    <w:rsid w:val="000D2266"/>
    <w:rsid w:val="000D3BEE"/>
    <w:rsid w:val="000D6795"/>
    <w:rsid w:val="000E00F4"/>
    <w:rsid w:val="000E32EF"/>
    <w:rsid w:val="000E4104"/>
    <w:rsid w:val="000E76AF"/>
    <w:rsid w:val="000F0459"/>
    <w:rsid w:val="000F254F"/>
    <w:rsid w:val="000F2789"/>
    <w:rsid w:val="000F5584"/>
    <w:rsid w:val="000F678C"/>
    <w:rsid w:val="000F7EA6"/>
    <w:rsid w:val="00101989"/>
    <w:rsid w:val="00111CEB"/>
    <w:rsid w:val="0011302A"/>
    <w:rsid w:val="001150CE"/>
    <w:rsid w:val="0011516F"/>
    <w:rsid w:val="00124C18"/>
    <w:rsid w:val="00127196"/>
    <w:rsid w:val="00127E95"/>
    <w:rsid w:val="00130F6E"/>
    <w:rsid w:val="0013103B"/>
    <w:rsid w:val="00132582"/>
    <w:rsid w:val="001330F6"/>
    <w:rsid w:val="00134420"/>
    <w:rsid w:val="0013720B"/>
    <w:rsid w:val="00137539"/>
    <w:rsid w:val="00142768"/>
    <w:rsid w:val="00146421"/>
    <w:rsid w:val="00151765"/>
    <w:rsid w:val="00152C15"/>
    <w:rsid w:val="001549A0"/>
    <w:rsid w:val="0015731C"/>
    <w:rsid w:val="00157471"/>
    <w:rsid w:val="00157A25"/>
    <w:rsid w:val="001635B6"/>
    <w:rsid w:val="00164711"/>
    <w:rsid w:val="00167E68"/>
    <w:rsid w:val="00174F5A"/>
    <w:rsid w:val="00175817"/>
    <w:rsid w:val="001802ED"/>
    <w:rsid w:val="001838FF"/>
    <w:rsid w:val="0018450E"/>
    <w:rsid w:val="00184A55"/>
    <w:rsid w:val="0018693F"/>
    <w:rsid w:val="001871BF"/>
    <w:rsid w:val="00187B17"/>
    <w:rsid w:val="001906FA"/>
    <w:rsid w:val="00192BE1"/>
    <w:rsid w:val="0019307C"/>
    <w:rsid w:val="00194A42"/>
    <w:rsid w:val="00195352"/>
    <w:rsid w:val="00195940"/>
    <w:rsid w:val="00196BB7"/>
    <w:rsid w:val="001A0538"/>
    <w:rsid w:val="001A0AED"/>
    <w:rsid w:val="001A66A9"/>
    <w:rsid w:val="001A69D4"/>
    <w:rsid w:val="001B415F"/>
    <w:rsid w:val="001C41D7"/>
    <w:rsid w:val="001D67EA"/>
    <w:rsid w:val="001E1578"/>
    <w:rsid w:val="001E3612"/>
    <w:rsid w:val="001E45A8"/>
    <w:rsid w:val="001F7886"/>
    <w:rsid w:val="00201430"/>
    <w:rsid w:val="002036FC"/>
    <w:rsid w:val="002106B5"/>
    <w:rsid w:val="00211FFE"/>
    <w:rsid w:val="002124DD"/>
    <w:rsid w:val="002208B0"/>
    <w:rsid w:val="00223750"/>
    <w:rsid w:val="00226150"/>
    <w:rsid w:val="00226D6F"/>
    <w:rsid w:val="00227722"/>
    <w:rsid w:val="00230558"/>
    <w:rsid w:val="00232CAC"/>
    <w:rsid w:val="002330EF"/>
    <w:rsid w:val="00240491"/>
    <w:rsid w:val="00253C03"/>
    <w:rsid w:val="0025718A"/>
    <w:rsid w:val="00257EE5"/>
    <w:rsid w:val="0026278A"/>
    <w:rsid w:val="0026348A"/>
    <w:rsid w:val="002642FD"/>
    <w:rsid w:val="0026769C"/>
    <w:rsid w:val="00274D56"/>
    <w:rsid w:val="0027635C"/>
    <w:rsid w:val="00276FE8"/>
    <w:rsid w:val="00283F8E"/>
    <w:rsid w:val="0028573A"/>
    <w:rsid w:val="00290ED5"/>
    <w:rsid w:val="00292CDC"/>
    <w:rsid w:val="00297CEC"/>
    <w:rsid w:val="002A0AFC"/>
    <w:rsid w:val="002A0EA0"/>
    <w:rsid w:val="002A256D"/>
    <w:rsid w:val="002A438F"/>
    <w:rsid w:val="002A59C8"/>
    <w:rsid w:val="002A760F"/>
    <w:rsid w:val="002B1304"/>
    <w:rsid w:val="002B42D3"/>
    <w:rsid w:val="002B64C2"/>
    <w:rsid w:val="002B71AD"/>
    <w:rsid w:val="002C1630"/>
    <w:rsid w:val="002C3DDD"/>
    <w:rsid w:val="002D0304"/>
    <w:rsid w:val="002D3F6B"/>
    <w:rsid w:val="002D6C7B"/>
    <w:rsid w:val="002E07BF"/>
    <w:rsid w:val="002E2A45"/>
    <w:rsid w:val="002E4B1F"/>
    <w:rsid w:val="002E5486"/>
    <w:rsid w:val="002F12BF"/>
    <w:rsid w:val="002F1BAC"/>
    <w:rsid w:val="002F2008"/>
    <w:rsid w:val="002F5304"/>
    <w:rsid w:val="00301680"/>
    <w:rsid w:val="003033E9"/>
    <w:rsid w:val="00303850"/>
    <w:rsid w:val="00311001"/>
    <w:rsid w:val="00312C96"/>
    <w:rsid w:val="00312F07"/>
    <w:rsid w:val="00313B7F"/>
    <w:rsid w:val="0031776F"/>
    <w:rsid w:val="00320C6C"/>
    <w:rsid w:val="00320D0D"/>
    <w:rsid w:val="0032103F"/>
    <w:rsid w:val="0032310F"/>
    <w:rsid w:val="00324606"/>
    <w:rsid w:val="00324A61"/>
    <w:rsid w:val="003333A4"/>
    <w:rsid w:val="00334730"/>
    <w:rsid w:val="00335394"/>
    <w:rsid w:val="00337756"/>
    <w:rsid w:val="0034338E"/>
    <w:rsid w:val="0035017B"/>
    <w:rsid w:val="00350F27"/>
    <w:rsid w:val="00354411"/>
    <w:rsid w:val="003568F6"/>
    <w:rsid w:val="00356B17"/>
    <w:rsid w:val="00357611"/>
    <w:rsid w:val="00364495"/>
    <w:rsid w:val="0036495A"/>
    <w:rsid w:val="00374089"/>
    <w:rsid w:val="00374645"/>
    <w:rsid w:val="003754D8"/>
    <w:rsid w:val="00377899"/>
    <w:rsid w:val="00382BAD"/>
    <w:rsid w:val="00390562"/>
    <w:rsid w:val="00392BD2"/>
    <w:rsid w:val="00395170"/>
    <w:rsid w:val="003A05BB"/>
    <w:rsid w:val="003B018E"/>
    <w:rsid w:val="003B1665"/>
    <w:rsid w:val="003B2A2D"/>
    <w:rsid w:val="003B43AD"/>
    <w:rsid w:val="003D5A72"/>
    <w:rsid w:val="003D5EF0"/>
    <w:rsid w:val="003D63EF"/>
    <w:rsid w:val="003F0838"/>
    <w:rsid w:val="003F09A9"/>
    <w:rsid w:val="003F3297"/>
    <w:rsid w:val="003F4977"/>
    <w:rsid w:val="003F5315"/>
    <w:rsid w:val="00401DB0"/>
    <w:rsid w:val="00407E97"/>
    <w:rsid w:val="00410549"/>
    <w:rsid w:val="00420957"/>
    <w:rsid w:val="00425036"/>
    <w:rsid w:val="00426C06"/>
    <w:rsid w:val="004277CF"/>
    <w:rsid w:val="00430ABA"/>
    <w:rsid w:val="00431C46"/>
    <w:rsid w:val="00432394"/>
    <w:rsid w:val="00432876"/>
    <w:rsid w:val="00433643"/>
    <w:rsid w:val="004378F4"/>
    <w:rsid w:val="00437D72"/>
    <w:rsid w:val="00442A66"/>
    <w:rsid w:val="004463F7"/>
    <w:rsid w:val="00454484"/>
    <w:rsid w:val="0045448E"/>
    <w:rsid w:val="00455D7A"/>
    <w:rsid w:val="00465497"/>
    <w:rsid w:val="00471D57"/>
    <w:rsid w:val="00472ED0"/>
    <w:rsid w:val="00474B9D"/>
    <w:rsid w:val="00474BDE"/>
    <w:rsid w:val="00474EDC"/>
    <w:rsid w:val="00485502"/>
    <w:rsid w:val="004862C7"/>
    <w:rsid w:val="004865DB"/>
    <w:rsid w:val="00486F2B"/>
    <w:rsid w:val="004943A2"/>
    <w:rsid w:val="0049785D"/>
    <w:rsid w:val="004A0B93"/>
    <w:rsid w:val="004B7CF1"/>
    <w:rsid w:val="004C060E"/>
    <w:rsid w:val="004D1278"/>
    <w:rsid w:val="004D3479"/>
    <w:rsid w:val="004D42C0"/>
    <w:rsid w:val="004E6532"/>
    <w:rsid w:val="004F19DA"/>
    <w:rsid w:val="004F58DF"/>
    <w:rsid w:val="00500287"/>
    <w:rsid w:val="00501568"/>
    <w:rsid w:val="00501D68"/>
    <w:rsid w:val="00501EE4"/>
    <w:rsid w:val="005037DE"/>
    <w:rsid w:val="005079E4"/>
    <w:rsid w:val="00511203"/>
    <w:rsid w:val="0052035C"/>
    <w:rsid w:val="00520377"/>
    <w:rsid w:val="00524062"/>
    <w:rsid w:val="00525523"/>
    <w:rsid w:val="00526F08"/>
    <w:rsid w:val="005313A5"/>
    <w:rsid w:val="00532D33"/>
    <w:rsid w:val="00537FB4"/>
    <w:rsid w:val="00551DFF"/>
    <w:rsid w:val="00554DE3"/>
    <w:rsid w:val="00556131"/>
    <w:rsid w:val="00562ECB"/>
    <w:rsid w:val="00564D01"/>
    <w:rsid w:val="00571875"/>
    <w:rsid w:val="005757A9"/>
    <w:rsid w:val="00580862"/>
    <w:rsid w:val="00580F01"/>
    <w:rsid w:val="0058142B"/>
    <w:rsid w:val="00582166"/>
    <w:rsid w:val="00582BE3"/>
    <w:rsid w:val="00583C6D"/>
    <w:rsid w:val="00584182"/>
    <w:rsid w:val="00584600"/>
    <w:rsid w:val="00584620"/>
    <w:rsid w:val="00584EE6"/>
    <w:rsid w:val="0058589A"/>
    <w:rsid w:val="00585BB3"/>
    <w:rsid w:val="00587696"/>
    <w:rsid w:val="005945CE"/>
    <w:rsid w:val="00596247"/>
    <w:rsid w:val="005A2599"/>
    <w:rsid w:val="005A3080"/>
    <w:rsid w:val="005A4BC3"/>
    <w:rsid w:val="005A61C6"/>
    <w:rsid w:val="005B2376"/>
    <w:rsid w:val="005B3BF4"/>
    <w:rsid w:val="005B6881"/>
    <w:rsid w:val="005B6991"/>
    <w:rsid w:val="005C08FF"/>
    <w:rsid w:val="005C1CB9"/>
    <w:rsid w:val="005C25C2"/>
    <w:rsid w:val="005C2BB8"/>
    <w:rsid w:val="005C3DEA"/>
    <w:rsid w:val="005C5A46"/>
    <w:rsid w:val="005C609C"/>
    <w:rsid w:val="005C7560"/>
    <w:rsid w:val="005C7C85"/>
    <w:rsid w:val="005D3737"/>
    <w:rsid w:val="005D3F09"/>
    <w:rsid w:val="005E0590"/>
    <w:rsid w:val="005E1A87"/>
    <w:rsid w:val="005E36EF"/>
    <w:rsid w:val="005E5066"/>
    <w:rsid w:val="005F25B7"/>
    <w:rsid w:val="005F4759"/>
    <w:rsid w:val="0060041A"/>
    <w:rsid w:val="00601E95"/>
    <w:rsid w:val="00603805"/>
    <w:rsid w:val="0060604B"/>
    <w:rsid w:val="0060754C"/>
    <w:rsid w:val="00617422"/>
    <w:rsid w:val="006315F9"/>
    <w:rsid w:val="00631C2A"/>
    <w:rsid w:val="006361E5"/>
    <w:rsid w:val="00653A1E"/>
    <w:rsid w:val="00654371"/>
    <w:rsid w:val="00662695"/>
    <w:rsid w:val="00665925"/>
    <w:rsid w:val="006711B5"/>
    <w:rsid w:val="006734E9"/>
    <w:rsid w:val="00676D77"/>
    <w:rsid w:val="00676D98"/>
    <w:rsid w:val="00677236"/>
    <w:rsid w:val="00680542"/>
    <w:rsid w:val="006811C2"/>
    <w:rsid w:val="00682F67"/>
    <w:rsid w:val="00685B36"/>
    <w:rsid w:val="0069265F"/>
    <w:rsid w:val="006944D7"/>
    <w:rsid w:val="006976B9"/>
    <w:rsid w:val="006A28FA"/>
    <w:rsid w:val="006B1DC6"/>
    <w:rsid w:val="006B7531"/>
    <w:rsid w:val="006C025C"/>
    <w:rsid w:val="006C7CFE"/>
    <w:rsid w:val="006D1941"/>
    <w:rsid w:val="006D1E7C"/>
    <w:rsid w:val="006D275A"/>
    <w:rsid w:val="006D38BF"/>
    <w:rsid w:val="006E2773"/>
    <w:rsid w:val="006E2C02"/>
    <w:rsid w:val="006E38AF"/>
    <w:rsid w:val="006E5FCD"/>
    <w:rsid w:val="006F46C7"/>
    <w:rsid w:val="006F48BB"/>
    <w:rsid w:val="006F696A"/>
    <w:rsid w:val="006F77F8"/>
    <w:rsid w:val="00700C25"/>
    <w:rsid w:val="00702446"/>
    <w:rsid w:val="0070477E"/>
    <w:rsid w:val="0071027E"/>
    <w:rsid w:val="007158CF"/>
    <w:rsid w:val="0071664F"/>
    <w:rsid w:val="00716CE5"/>
    <w:rsid w:val="00717354"/>
    <w:rsid w:val="007228C7"/>
    <w:rsid w:val="00725BC2"/>
    <w:rsid w:val="00730D44"/>
    <w:rsid w:val="007310B6"/>
    <w:rsid w:val="007329AD"/>
    <w:rsid w:val="00732D1E"/>
    <w:rsid w:val="007347F1"/>
    <w:rsid w:val="00745285"/>
    <w:rsid w:val="007461B6"/>
    <w:rsid w:val="00747CDD"/>
    <w:rsid w:val="0075049E"/>
    <w:rsid w:val="00750AFE"/>
    <w:rsid w:val="00761F9C"/>
    <w:rsid w:val="00775646"/>
    <w:rsid w:val="007757EF"/>
    <w:rsid w:val="00777084"/>
    <w:rsid w:val="00780093"/>
    <w:rsid w:val="0078061B"/>
    <w:rsid w:val="007811F1"/>
    <w:rsid w:val="0078438B"/>
    <w:rsid w:val="00784DEA"/>
    <w:rsid w:val="00794BCF"/>
    <w:rsid w:val="007A4FAD"/>
    <w:rsid w:val="007A5886"/>
    <w:rsid w:val="007A6D82"/>
    <w:rsid w:val="007A74A0"/>
    <w:rsid w:val="007B27F3"/>
    <w:rsid w:val="007B350E"/>
    <w:rsid w:val="007B3E91"/>
    <w:rsid w:val="007C1A49"/>
    <w:rsid w:val="007C4C72"/>
    <w:rsid w:val="007D0CC6"/>
    <w:rsid w:val="007D0D4D"/>
    <w:rsid w:val="007D5148"/>
    <w:rsid w:val="007D75C5"/>
    <w:rsid w:val="007D7C84"/>
    <w:rsid w:val="007E2099"/>
    <w:rsid w:val="007E530B"/>
    <w:rsid w:val="007F0B9D"/>
    <w:rsid w:val="007F6648"/>
    <w:rsid w:val="00803B9B"/>
    <w:rsid w:val="008075FF"/>
    <w:rsid w:val="008103E1"/>
    <w:rsid w:val="00812E11"/>
    <w:rsid w:val="00820065"/>
    <w:rsid w:val="00821085"/>
    <w:rsid w:val="008229BD"/>
    <w:rsid w:val="00824E31"/>
    <w:rsid w:val="00825A56"/>
    <w:rsid w:val="00825F6F"/>
    <w:rsid w:val="00833FA1"/>
    <w:rsid w:val="00845B31"/>
    <w:rsid w:val="00850467"/>
    <w:rsid w:val="0085115D"/>
    <w:rsid w:val="00851CDA"/>
    <w:rsid w:val="00852310"/>
    <w:rsid w:val="00853565"/>
    <w:rsid w:val="008562AB"/>
    <w:rsid w:val="00856B22"/>
    <w:rsid w:val="008741F8"/>
    <w:rsid w:val="008911B0"/>
    <w:rsid w:val="0089139E"/>
    <w:rsid w:val="00893E38"/>
    <w:rsid w:val="008954D0"/>
    <w:rsid w:val="008A4A43"/>
    <w:rsid w:val="008A5B30"/>
    <w:rsid w:val="008A6F31"/>
    <w:rsid w:val="008B157E"/>
    <w:rsid w:val="008B1B96"/>
    <w:rsid w:val="008B2E15"/>
    <w:rsid w:val="008B3E6D"/>
    <w:rsid w:val="008B47FC"/>
    <w:rsid w:val="008B5833"/>
    <w:rsid w:val="008C023C"/>
    <w:rsid w:val="008C1F6B"/>
    <w:rsid w:val="008C2839"/>
    <w:rsid w:val="008C3A5A"/>
    <w:rsid w:val="008C402C"/>
    <w:rsid w:val="008C5970"/>
    <w:rsid w:val="008D5F81"/>
    <w:rsid w:val="008E080B"/>
    <w:rsid w:val="008E1013"/>
    <w:rsid w:val="008E5342"/>
    <w:rsid w:val="008F3CF2"/>
    <w:rsid w:val="008F61FB"/>
    <w:rsid w:val="008F62EC"/>
    <w:rsid w:val="009025C1"/>
    <w:rsid w:val="009034B2"/>
    <w:rsid w:val="009039C1"/>
    <w:rsid w:val="00913E58"/>
    <w:rsid w:val="00914CF4"/>
    <w:rsid w:val="00916E11"/>
    <w:rsid w:val="00917CBC"/>
    <w:rsid w:val="009213A9"/>
    <w:rsid w:val="00922D1D"/>
    <w:rsid w:val="00923362"/>
    <w:rsid w:val="00924913"/>
    <w:rsid w:val="009275A8"/>
    <w:rsid w:val="009330BF"/>
    <w:rsid w:val="00936453"/>
    <w:rsid w:val="00937D3F"/>
    <w:rsid w:val="00943CAB"/>
    <w:rsid w:val="009443B4"/>
    <w:rsid w:val="009452FB"/>
    <w:rsid w:val="00946B59"/>
    <w:rsid w:val="0095054C"/>
    <w:rsid w:val="00951F43"/>
    <w:rsid w:val="009650E2"/>
    <w:rsid w:val="009676C1"/>
    <w:rsid w:val="00970518"/>
    <w:rsid w:val="00972A80"/>
    <w:rsid w:val="00972E4C"/>
    <w:rsid w:val="0097347F"/>
    <w:rsid w:val="00974D26"/>
    <w:rsid w:val="00977346"/>
    <w:rsid w:val="00980C3E"/>
    <w:rsid w:val="0098196A"/>
    <w:rsid w:val="00983FC4"/>
    <w:rsid w:val="009851E6"/>
    <w:rsid w:val="009871A9"/>
    <w:rsid w:val="0099095F"/>
    <w:rsid w:val="009919BF"/>
    <w:rsid w:val="00992A51"/>
    <w:rsid w:val="00997EB5"/>
    <w:rsid w:val="009A2A55"/>
    <w:rsid w:val="009B4BD9"/>
    <w:rsid w:val="009C07A9"/>
    <w:rsid w:val="009C0F02"/>
    <w:rsid w:val="009C2B6E"/>
    <w:rsid w:val="009C5607"/>
    <w:rsid w:val="009D153D"/>
    <w:rsid w:val="009D3742"/>
    <w:rsid w:val="009D3FFC"/>
    <w:rsid w:val="009D44F9"/>
    <w:rsid w:val="009D52F3"/>
    <w:rsid w:val="009E5494"/>
    <w:rsid w:val="009E54B8"/>
    <w:rsid w:val="009E55D3"/>
    <w:rsid w:val="009E65A7"/>
    <w:rsid w:val="009E7057"/>
    <w:rsid w:val="009F446C"/>
    <w:rsid w:val="00A008F9"/>
    <w:rsid w:val="00A023C4"/>
    <w:rsid w:val="00A0258F"/>
    <w:rsid w:val="00A04505"/>
    <w:rsid w:val="00A0577C"/>
    <w:rsid w:val="00A0667A"/>
    <w:rsid w:val="00A06BE3"/>
    <w:rsid w:val="00A108CB"/>
    <w:rsid w:val="00A11278"/>
    <w:rsid w:val="00A11E63"/>
    <w:rsid w:val="00A1510F"/>
    <w:rsid w:val="00A157CF"/>
    <w:rsid w:val="00A21BAA"/>
    <w:rsid w:val="00A24070"/>
    <w:rsid w:val="00A24F78"/>
    <w:rsid w:val="00A26739"/>
    <w:rsid w:val="00A3029A"/>
    <w:rsid w:val="00A40979"/>
    <w:rsid w:val="00A40B14"/>
    <w:rsid w:val="00A46BF6"/>
    <w:rsid w:val="00A50BDA"/>
    <w:rsid w:val="00A51734"/>
    <w:rsid w:val="00A54BD1"/>
    <w:rsid w:val="00A56706"/>
    <w:rsid w:val="00A6024D"/>
    <w:rsid w:val="00A60D2F"/>
    <w:rsid w:val="00A63202"/>
    <w:rsid w:val="00A636B4"/>
    <w:rsid w:val="00A65686"/>
    <w:rsid w:val="00A72E2F"/>
    <w:rsid w:val="00A7375C"/>
    <w:rsid w:val="00A74FEC"/>
    <w:rsid w:val="00A77334"/>
    <w:rsid w:val="00A81DFE"/>
    <w:rsid w:val="00A82D0D"/>
    <w:rsid w:val="00A924EA"/>
    <w:rsid w:val="00A94A44"/>
    <w:rsid w:val="00A94B73"/>
    <w:rsid w:val="00AA1CCD"/>
    <w:rsid w:val="00AA202F"/>
    <w:rsid w:val="00AA5638"/>
    <w:rsid w:val="00AA7380"/>
    <w:rsid w:val="00AB3FB6"/>
    <w:rsid w:val="00AC3AB9"/>
    <w:rsid w:val="00AC4CF2"/>
    <w:rsid w:val="00AC5B55"/>
    <w:rsid w:val="00AD018C"/>
    <w:rsid w:val="00AD3414"/>
    <w:rsid w:val="00AD6A4B"/>
    <w:rsid w:val="00AE0ADF"/>
    <w:rsid w:val="00AE1FE9"/>
    <w:rsid w:val="00AE3B0E"/>
    <w:rsid w:val="00AE49AF"/>
    <w:rsid w:val="00AE7BE3"/>
    <w:rsid w:val="00AE7D07"/>
    <w:rsid w:val="00AF10B7"/>
    <w:rsid w:val="00AF7CF1"/>
    <w:rsid w:val="00B00CF2"/>
    <w:rsid w:val="00B0335A"/>
    <w:rsid w:val="00B059B3"/>
    <w:rsid w:val="00B06C28"/>
    <w:rsid w:val="00B11154"/>
    <w:rsid w:val="00B15364"/>
    <w:rsid w:val="00B16176"/>
    <w:rsid w:val="00B16ABD"/>
    <w:rsid w:val="00B2150B"/>
    <w:rsid w:val="00B23A32"/>
    <w:rsid w:val="00B2494D"/>
    <w:rsid w:val="00B256B6"/>
    <w:rsid w:val="00B27EC1"/>
    <w:rsid w:val="00B30D12"/>
    <w:rsid w:val="00B31D7E"/>
    <w:rsid w:val="00B33D5C"/>
    <w:rsid w:val="00B34D2F"/>
    <w:rsid w:val="00B37E04"/>
    <w:rsid w:val="00B40C0C"/>
    <w:rsid w:val="00B42C8C"/>
    <w:rsid w:val="00B42DA9"/>
    <w:rsid w:val="00B44882"/>
    <w:rsid w:val="00B45C00"/>
    <w:rsid w:val="00B461B3"/>
    <w:rsid w:val="00B46D91"/>
    <w:rsid w:val="00B51A55"/>
    <w:rsid w:val="00B51E34"/>
    <w:rsid w:val="00B52C82"/>
    <w:rsid w:val="00B52FDF"/>
    <w:rsid w:val="00B54D48"/>
    <w:rsid w:val="00B55793"/>
    <w:rsid w:val="00B57EEF"/>
    <w:rsid w:val="00B65A53"/>
    <w:rsid w:val="00B65C42"/>
    <w:rsid w:val="00B65C51"/>
    <w:rsid w:val="00B66E7E"/>
    <w:rsid w:val="00B7173F"/>
    <w:rsid w:val="00B71D9E"/>
    <w:rsid w:val="00B80203"/>
    <w:rsid w:val="00B80ADA"/>
    <w:rsid w:val="00B84532"/>
    <w:rsid w:val="00B86598"/>
    <w:rsid w:val="00B87BA4"/>
    <w:rsid w:val="00B903FC"/>
    <w:rsid w:val="00B911D4"/>
    <w:rsid w:val="00BA1FE6"/>
    <w:rsid w:val="00BA5E2E"/>
    <w:rsid w:val="00BA6916"/>
    <w:rsid w:val="00BB24C0"/>
    <w:rsid w:val="00BB4C16"/>
    <w:rsid w:val="00BB516C"/>
    <w:rsid w:val="00BB69F2"/>
    <w:rsid w:val="00BB7C1D"/>
    <w:rsid w:val="00BC01B5"/>
    <w:rsid w:val="00BC1E09"/>
    <w:rsid w:val="00BC55FC"/>
    <w:rsid w:val="00BC5C95"/>
    <w:rsid w:val="00BD2FE0"/>
    <w:rsid w:val="00BD4093"/>
    <w:rsid w:val="00BD483E"/>
    <w:rsid w:val="00BD7A85"/>
    <w:rsid w:val="00BE2BC2"/>
    <w:rsid w:val="00BE32E2"/>
    <w:rsid w:val="00BF2024"/>
    <w:rsid w:val="00BF214A"/>
    <w:rsid w:val="00BF2E94"/>
    <w:rsid w:val="00C015DA"/>
    <w:rsid w:val="00C02BFA"/>
    <w:rsid w:val="00C02C20"/>
    <w:rsid w:val="00C074EA"/>
    <w:rsid w:val="00C07E4F"/>
    <w:rsid w:val="00C128D9"/>
    <w:rsid w:val="00C16897"/>
    <w:rsid w:val="00C205DC"/>
    <w:rsid w:val="00C26B43"/>
    <w:rsid w:val="00C335A5"/>
    <w:rsid w:val="00C3544D"/>
    <w:rsid w:val="00C35DF9"/>
    <w:rsid w:val="00C43F73"/>
    <w:rsid w:val="00C45618"/>
    <w:rsid w:val="00C51F5C"/>
    <w:rsid w:val="00C52F70"/>
    <w:rsid w:val="00C5579B"/>
    <w:rsid w:val="00C55C22"/>
    <w:rsid w:val="00C56495"/>
    <w:rsid w:val="00C577EA"/>
    <w:rsid w:val="00C63457"/>
    <w:rsid w:val="00C64455"/>
    <w:rsid w:val="00C64645"/>
    <w:rsid w:val="00C7189F"/>
    <w:rsid w:val="00C720D6"/>
    <w:rsid w:val="00C74D73"/>
    <w:rsid w:val="00C76F38"/>
    <w:rsid w:val="00C81CB6"/>
    <w:rsid w:val="00C8316D"/>
    <w:rsid w:val="00C85018"/>
    <w:rsid w:val="00C8719B"/>
    <w:rsid w:val="00C91B90"/>
    <w:rsid w:val="00C91E09"/>
    <w:rsid w:val="00C9216B"/>
    <w:rsid w:val="00CA247E"/>
    <w:rsid w:val="00CA5ABE"/>
    <w:rsid w:val="00CA7C7C"/>
    <w:rsid w:val="00CB21A3"/>
    <w:rsid w:val="00CC08F0"/>
    <w:rsid w:val="00CC319F"/>
    <w:rsid w:val="00CC5319"/>
    <w:rsid w:val="00CC6A8B"/>
    <w:rsid w:val="00CC7862"/>
    <w:rsid w:val="00CC78AB"/>
    <w:rsid w:val="00CD334E"/>
    <w:rsid w:val="00CD3415"/>
    <w:rsid w:val="00CD4E07"/>
    <w:rsid w:val="00CE71BC"/>
    <w:rsid w:val="00CF27D7"/>
    <w:rsid w:val="00CF3B87"/>
    <w:rsid w:val="00D018C1"/>
    <w:rsid w:val="00D02175"/>
    <w:rsid w:val="00D0394D"/>
    <w:rsid w:val="00D0534D"/>
    <w:rsid w:val="00D05825"/>
    <w:rsid w:val="00D06231"/>
    <w:rsid w:val="00D108B9"/>
    <w:rsid w:val="00D10978"/>
    <w:rsid w:val="00D1284F"/>
    <w:rsid w:val="00D13AE6"/>
    <w:rsid w:val="00D148B4"/>
    <w:rsid w:val="00D15F22"/>
    <w:rsid w:val="00D242A7"/>
    <w:rsid w:val="00D26E69"/>
    <w:rsid w:val="00D27694"/>
    <w:rsid w:val="00D31CC0"/>
    <w:rsid w:val="00D40D00"/>
    <w:rsid w:val="00D4610D"/>
    <w:rsid w:val="00D50606"/>
    <w:rsid w:val="00D50B4C"/>
    <w:rsid w:val="00D513C0"/>
    <w:rsid w:val="00D531C9"/>
    <w:rsid w:val="00D5323C"/>
    <w:rsid w:val="00D56329"/>
    <w:rsid w:val="00D61DA8"/>
    <w:rsid w:val="00D64A8F"/>
    <w:rsid w:val="00D67A53"/>
    <w:rsid w:val="00D7686A"/>
    <w:rsid w:val="00D7732C"/>
    <w:rsid w:val="00D855F7"/>
    <w:rsid w:val="00D87EED"/>
    <w:rsid w:val="00D90078"/>
    <w:rsid w:val="00D92148"/>
    <w:rsid w:val="00D952AC"/>
    <w:rsid w:val="00D9586B"/>
    <w:rsid w:val="00D96122"/>
    <w:rsid w:val="00D964C7"/>
    <w:rsid w:val="00D96E9A"/>
    <w:rsid w:val="00DA177F"/>
    <w:rsid w:val="00DA4673"/>
    <w:rsid w:val="00DA78CB"/>
    <w:rsid w:val="00DA7995"/>
    <w:rsid w:val="00DB2B27"/>
    <w:rsid w:val="00DB2E0A"/>
    <w:rsid w:val="00DB4785"/>
    <w:rsid w:val="00DB66B5"/>
    <w:rsid w:val="00DC0FD3"/>
    <w:rsid w:val="00DC3BF1"/>
    <w:rsid w:val="00DC4E6D"/>
    <w:rsid w:val="00DC6153"/>
    <w:rsid w:val="00DD02E1"/>
    <w:rsid w:val="00DD4C2F"/>
    <w:rsid w:val="00DD4EB5"/>
    <w:rsid w:val="00DE03C2"/>
    <w:rsid w:val="00DE23F8"/>
    <w:rsid w:val="00DE39E0"/>
    <w:rsid w:val="00DE3C55"/>
    <w:rsid w:val="00DE46B5"/>
    <w:rsid w:val="00DF4337"/>
    <w:rsid w:val="00DF76C6"/>
    <w:rsid w:val="00E01C24"/>
    <w:rsid w:val="00E05878"/>
    <w:rsid w:val="00E0590B"/>
    <w:rsid w:val="00E063AA"/>
    <w:rsid w:val="00E07F50"/>
    <w:rsid w:val="00E21C3B"/>
    <w:rsid w:val="00E2394B"/>
    <w:rsid w:val="00E27ED7"/>
    <w:rsid w:val="00E306AF"/>
    <w:rsid w:val="00E42D00"/>
    <w:rsid w:val="00E46F0C"/>
    <w:rsid w:val="00E519C4"/>
    <w:rsid w:val="00E64054"/>
    <w:rsid w:val="00E76D37"/>
    <w:rsid w:val="00E80591"/>
    <w:rsid w:val="00E81ED7"/>
    <w:rsid w:val="00E84534"/>
    <w:rsid w:val="00E850D0"/>
    <w:rsid w:val="00E919F9"/>
    <w:rsid w:val="00E9453C"/>
    <w:rsid w:val="00E95DFA"/>
    <w:rsid w:val="00EA0EE7"/>
    <w:rsid w:val="00EA1B73"/>
    <w:rsid w:val="00EA36E1"/>
    <w:rsid w:val="00EA47ED"/>
    <w:rsid w:val="00EA58A3"/>
    <w:rsid w:val="00EA660B"/>
    <w:rsid w:val="00EB04D0"/>
    <w:rsid w:val="00EC2C72"/>
    <w:rsid w:val="00EC3E43"/>
    <w:rsid w:val="00EC5019"/>
    <w:rsid w:val="00EC538E"/>
    <w:rsid w:val="00EC69F0"/>
    <w:rsid w:val="00EC6F99"/>
    <w:rsid w:val="00EC7B00"/>
    <w:rsid w:val="00ED0AAE"/>
    <w:rsid w:val="00ED1C63"/>
    <w:rsid w:val="00ED5A02"/>
    <w:rsid w:val="00EE4BE6"/>
    <w:rsid w:val="00EE794B"/>
    <w:rsid w:val="00EF253E"/>
    <w:rsid w:val="00EF4E21"/>
    <w:rsid w:val="00EF6843"/>
    <w:rsid w:val="00F00E1A"/>
    <w:rsid w:val="00F05896"/>
    <w:rsid w:val="00F06004"/>
    <w:rsid w:val="00F07441"/>
    <w:rsid w:val="00F10082"/>
    <w:rsid w:val="00F167EF"/>
    <w:rsid w:val="00F23AF5"/>
    <w:rsid w:val="00F23EEA"/>
    <w:rsid w:val="00F251A9"/>
    <w:rsid w:val="00F270BE"/>
    <w:rsid w:val="00F27344"/>
    <w:rsid w:val="00F306BB"/>
    <w:rsid w:val="00F32115"/>
    <w:rsid w:val="00F32E2C"/>
    <w:rsid w:val="00F40EBE"/>
    <w:rsid w:val="00F41405"/>
    <w:rsid w:val="00F41E09"/>
    <w:rsid w:val="00F446F5"/>
    <w:rsid w:val="00F464F0"/>
    <w:rsid w:val="00F471F4"/>
    <w:rsid w:val="00F47A37"/>
    <w:rsid w:val="00F50D4B"/>
    <w:rsid w:val="00F513E5"/>
    <w:rsid w:val="00F565FB"/>
    <w:rsid w:val="00F62477"/>
    <w:rsid w:val="00F71676"/>
    <w:rsid w:val="00F71B2C"/>
    <w:rsid w:val="00F71C73"/>
    <w:rsid w:val="00F71D33"/>
    <w:rsid w:val="00F71DF4"/>
    <w:rsid w:val="00F7433E"/>
    <w:rsid w:val="00F768EB"/>
    <w:rsid w:val="00F774E8"/>
    <w:rsid w:val="00F81E25"/>
    <w:rsid w:val="00F86DD9"/>
    <w:rsid w:val="00F90A67"/>
    <w:rsid w:val="00F91332"/>
    <w:rsid w:val="00FA3ABF"/>
    <w:rsid w:val="00FA3F39"/>
    <w:rsid w:val="00FA4686"/>
    <w:rsid w:val="00FA590E"/>
    <w:rsid w:val="00FA69EB"/>
    <w:rsid w:val="00FB176E"/>
    <w:rsid w:val="00FB5A96"/>
    <w:rsid w:val="00FC1AD6"/>
    <w:rsid w:val="00FC2BD7"/>
    <w:rsid w:val="00FC6A18"/>
    <w:rsid w:val="00FC6C83"/>
    <w:rsid w:val="00FD0C88"/>
    <w:rsid w:val="00FE1711"/>
    <w:rsid w:val="00FE4989"/>
    <w:rsid w:val="00FE54D6"/>
    <w:rsid w:val="00FE5F45"/>
    <w:rsid w:val="00FE5FA9"/>
    <w:rsid w:val="00FE67A0"/>
    <w:rsid w:val="00FF06AE"/>
    <w:rsid w:val="00FF3276"/>
    <w:rsid w:val="00FF768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38F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77C"/>
  </w:style>
  <w:style w:type="paragraph" w:styleId="Ttulo1">
    <w:name w:val="heading 1"/>
    <w:basedOn w:val="Normal"/>
    <w:next w:val="Normal"/>
    <w:link w:val="Ttulo1Car"/>
    <w:uiPriority w:val="9"/>
    <w:qFormat/>
    <w:rsid w:val="001647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autoRedefine/>
    <w:qFormat/>
    <w:rsid w:val="00027E4F"/>
    <w:pPr>
      <w:keepNext/>
      <w:numPr>
        <w:ilvl w:val="1"/>
        <w:numId w:val="1"/>
      </w:numPr>
      <w:spacing w:before="60" w:after="60" w:line="240" w:lineRule="auto"/>
      <w:jc w:val="both"/>
      <w:outlineLvl w:val="1"/>
    </w:pPr>
    <w:rPr>
      <w:rFonts w:ascii="Arial Narrow" w:eastAsia="Times New Roman" w:hAnsi="Arial Narrow" w:cs="Arial"/>
      <w:b/>
      <w:bCs/>
      <w:iCs/>
      <w:szCs w:val="26"/>
    </w:rPr>
  </w:style>
  <w:style w:type="paragraph" w:styleId="Ttulo3">
    <w:name w:val="heading 3"/>
    <w:basedOn w:val="Normal"/>
    <w:next w:val="Normal"/>
    <w:link w:val="Ttulo3Car"/>
    <w:qFormat/>
    <w:rsid w:val="00027E4F"/>
    <w:pPr>
      <w:keepNext/>
      <w:numPr>
        <w:ilvl w:val="2"/>
        <w:numId w:val="1"/>
      </w:numPr>
      <w:tabs>
        <w:tab w:val="left" w:pos="360"/>
      </w:tabs>
      <w:spacing w:before="60" w:after="60" w:line="240" w:lineRule="auto"/>
      <w:jc w:val="both"/>
      <w:outlineLvl w:val="2"/>
    </w:pPr>
    <w:rPr>
      <w:rFonts w:ascii="Arial Narrow" w:eastAsia="Times New Roman" w:hAnsi="Arial Narrow" w:cs="Arial"/>
      <w:szCs w:val="26"/>
    </w:rPr>
  </w:style>
  <w:style w:type="paragraph" w:styleId="Ttulo4">
    <w:name w:val="heading 4"/>
    <w:basedOn w:val="Normal"/>
    <w:next w:val="Normal"/>
    <w:link w:val="Ttulo4Car"/>
    <w:uiPriority w:val="9"/>
    <w:semiHidden/>
    <w:unhideWhenUsed/>
    <w:qFormat/>
    <w:rsid w:val="00027E4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7E4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27E4F"/>
  </w:style>
  <w:style w:type="paragraph" w:styleId="Piedepgina">
    <w:name w:val="footer"/>
    <w:basedOn w:val="Normal"/>
    <w:link w:val="PiedepginaCar"/>
    <w:uiPriority w:val="99"/>
    <w:unhideWhenUsed/>
    <w:rsid w:val="00027E4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27E4F"/>
  </w:style>
  <w:style w:type="paragraph" w:styleId="Textodeglobo">
    <w:name w:val="Balloon Text"/>
    <w:basedOn w:val="Normal"/>
    <w:link w:val="TextodegloboCar"/>
    <w:uiPriority w:val="99"/>
    <w:semiHidden/>
    <w:unhideWhenUsed/>
    <w:rsid w:val="00027E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27E4F"/>
    <w:rPr>
      <w:rFonts w:ascii="Tahoma" w:hAnsi="Tahoma" w:cs="Tahoma"/>
      <w:sz w:val="16"/>
      <w:szCs w:val="16"/>
    </w:rPr>
  </w:style>
  <w:style w:type="paragraph" w:styleId="Prrafodelista">
    <w:name w:val="List Paragraph"/>
    <w:basedOn w:val="Normal"/>
    <w:uiPriority w:val="34"/>
    <w:qFormat/>
    <w:rsid w:val="00027E4F"/>
    <w:pPr>
      <w:ind w:left="720"/>
      <w:contextualSpacing/>
    </w:pPr>
  </w:style>
  <w:style w:type="character" w:customStyle="1" w:styleId="Ttulo2Car">
    <w:name w:val="Título 2 Car"/>
    <w:basedOn w:val="Fuentedeprrafopredeter"/>
    <w:link w:val="Ttulo2"/>
    <w:rsid w:val="00027E4F"/>
    <w:rPr>
      <w:rFonts w:ascii="Arial Narrow" w:eastAsia="Times New Roman" w:hAnsi="Arial Narrow" w:cs="Arial"/>
      <w:b/>
      <w:bCs/>
      <w:iCs/>
      <w:szCs w:val="26"/>
      <w:lang w:eastAsia="es-ES"/>
    </w:rPr>
  </w:style>
  <w:style w:type="character" w:customStyle="1" w:styleId="Ttulo3Car">
    <w:name w:val="Título 3 Car"/>
    <w:basedOn w:val="Fuentedeprrafopredeter"/>
    <w:link w:val="Ttulo3"/>
    <w:rsid w:val="00027E4F"/>
    <w:rPr>
      <w:rFonts w:ascii="Arial Narrow" w:eastAsia="Times New Roman" w:hAnsi="Arial Narrow" w:cs="Arial"/>
      <w:szCs w:val="26"/>
      <w:lang w:eastAsia="es-ES"/>
    </w:rPr>
  </w:style>
  <w:style w:type="paragraph" w:customStyle="1" w:styleId="EstiloTtulo2Izquierda0cmPrimeralnea0cm">
    <w:name w:val="Estilo Título 2 + Izquierda:  0 cm Primera línea:  0 cm"/>
    <w:basedOn w:val="Ttulo2"/>
    <w:rsid w:val="00027E4F"/>
    <w:pPr>
      <w:numPr>
        <w:numId w:val="3"/>
      </w:numPr>
      <w:spacing w:before="180" w:after="180"/>
    </w:pPr>
    <w:rPr>
      <w:rFonts w:cs="Times New Roman"/>
      <w:iCs w:val="0"/>
      <w:szCs w:val="20"/>
    </w:rPr>
  </w:style>
  <w:style w:type="paragraph" w:styleId="Textocomentario">
    <w:name w:val="annotation text"/>
    <w:basedOn w:val="Normal"/>
    <w:link w:val="TextocomentarioCar"/>
    <w:uiPriority w:val="99"/>
    <w:semiHidden/>
    <w:unhideWhenUsed/>
    <w:rsid w:val="00027E4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27E4F"/>
    <w:rPr>
      <w:sz w:val="20"/>
      <w:szCs w:val="20"/>
    </w:rPr>
  </w:style>
  <w:style w:type="character" w:styleId="Refdecomentario">
    <w:name w:val="annotation reference"/>
    <w:basedOn w:val="Fuentedeprrafopredeter"/>
    <w:uiPriority w:val="99"/>
    <w:semiHidden/>
    <w:unhideWhenUsed/>
    <w:rsid w:val="00027E4F"/>
    <w:rPr>
      <w:sz w:val="16"/>
      <w:szCs w:val="16"/>
    </w:rPr>
  </w:style>
  <w:style w:type="character" w:customStyle="1" w:styleId="Ttulo4Car">
    <w:name w:val="Título 4 Car"/>
    <w:basedOn w:val="Fuentedeprrafopredeter"/>
    <w:link w:val="Ttulo4"/>
    <w:uiPriority w:val="9"/>
    <w:semiHidden/>
    <w:rsid w:val="00027E4F"/>
    <w:rPr>
      <w:rFonts w:asciiTheme="majorHAnsi" w:eastAsiaTheme="majorEastAsia" w:hAnsiTheme="majorHAnsi" w:cstheme="majorBidi"/>
      <w:b/>
      <w:bCs/>
      <w:i/>
      <w:iCs/>
      <w:color w:val="4F81BD" w:themeColor="accent1"/>
    </w:rPr>
  </w:style>
  <w:style w:type="table" w:styleId="Tablaconcuadrcula">
    <w:name w:val="Table Grid"/>
    <w:basedOn w:val="Tablanormal"/>
    <w:uiPriority w:val="59"/>
    <w:rsid w:val="00027E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
    <w:name w:val="List"/>
    <w:basedOn w:val="Normal"/>
    <w:autoRedefine/>
    <w:rsid w:val="00027E4F"/>
    <w:pPr>
      <w:keepNext/>
      <w:spacing w:after="0" w:line="240" w:lineRule="auto"/>
      <w:jc w:val="both"/>
    </w:pPr>
    <w:rPr>
      <w:rFonts w:ascii="Arial Narrow" w:eastAsia="Times New Roman" w:hAnsi="Arial Narrow" w:cs="Times New Roman"/>
    </w:rPr>
  </w:style>
  <w:style w:type="paragraph" w:styleId="NormalWeb">
    <w:name w:val="Normal (Web)"/>
    <w:basedOn w:val="Normal"/>
    <w:rsid w:val="00027E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stiloArialNarrowJustificado">
    <w:name w:val="Estilo Arial Narrow Justificado"/>
    <w:basedOn w:val="Normal"/>
    <w:rsid w:val="00027E4F"/>
    <w:pPr>
      <w:numPr>
        <w:numId w:val="6"/>
      </w:numPr>
      <w:spacing w:after="0" w:line="240" w:lineRule="auto"/>
      <w:jc w:val="both"/>
    </w:pPr>
    <w:rPr>
      <w:rFonts w:ascii="Arial Narrow" w:eastAsia="Times New Roman" w:hAnsi="Arial Narrow" w:cs="Times New Roman"/>
      <w:b/>
      <w:noProof/>
      <w:sz w:val="24"/>
      <w:szCs w:val="20"/>
    </w:rPr>
  </w:style>
  <w:style w:type="paragraph" w:styleId="Asuntodelcomentario">
    <w:name w:val="annotation subject"/>
    <w:basedOn w:val="Textocomentario"/>
    <w:next w:val="Textocomentario"/>
    <w:link w:val="AsuntodelcomentarioCar"/>
    <w:uiPriority w:val="99"/>
    <w:semiHidden/>
    <w:unhideWhenUsed/>
    <w:rsid w:val="00027E4F"/>
    <w:rPr>
      <w:b/>
      <w:bCs/>
    </w:rPr>
  </w:style>
  <w:style w:type="character" w:customStyle="1" w:styleId="AsuntodelcomentarioCar">
    <w:name w:val="Asunto del comentario Car"/>
    <w:basedOn w:val="TextocomentarioCar"/>
    <w:link w:val="Asuntodelcomentario"/>
    <w:uiPriority w:val="99"/>
    <w:semiHidden/>
    <w:rsid w:val="00027E4F"/>
    <w:rPr>
      <w:b/>
      <w:bCs/>
      <w:sz w:val="20"/>
      <w:szCs w:val="20"/>
    </w:rPr>
  </w:style>
  <w:style w:type="character" w:styleId="Hipervnculo">
    <w:name w:val="Hyperlink"/>
    <w:basedOn w:val="Fuentedeprrafopredeter"/>
    <w:uiPriority w:val="99"/>
    <w:semiHidden/>
    <w:unhideWhenUsed/>
    <w:rsid w:val="00027E4F"/>
    <w:rPr>
      <w:color w:val="0000FF"/>
      <w:u w:val="single"/>
    </w:rPr>
  </w:style>
  <w:style w:type="numbering" w:customStyle="1" w:styleId="Sinlista1">
    <w:name w:val="Sin lista1"/>
    <w:next w:val="Sinlista"/>
    <w:uiPriority w:val="99"/>
    <w:semiHidden/>
    <w:unhideWhenUsed/>
    <w:rsid w:val="00702446"/>
  </w:style>
  <w:style w:type="table" w:customStyle="1" w:styleId="Tablaconcuadrcula1">
    <w:name w:val="Tabla con cuadrícula1"/>
    <w:basedOn w:val="Tablanormal"/>
    <w:next w:val="Tablaconcuadrcula"/>
    <w:uiPriority w:val="59"/>
    <w:rsid w:val="00702446"/>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6E2C02"/>
    <w:rPr>
      <w:color w:val="808080"/>
    </w:rPr>
  </w:style>
  <w:style w:type="character" w:customStyle="1" w:styleId="Ttulo1Car">
    <w:name w:val="Título 1 Car"/>
    <w:basedOn w:val="Fuentedeprrafopredeter"/>
    <w:link w:val="Ttulo1"/>
    <w:uiPriority w:val="9"/>
    <w:rsid w:val="00164711"/>
    <w:rPr>
      <w:rFonts w:asciiTheme="majorHAnsi" w:eastAsiaTheme="majorEastAsia" w:hAnsiTheme="majorHAnsi" w:cstheme="majorBidi"/>
      <w:b/>
      <w:bCs/>
      <w:color w:val="365F91" w:themeColor="accent1" w:themeShade="BF"/>
      <w:sz w:val="28"/>
      <w:szCs w:val="28"/>
    </w:rPr>
  </w:style>
  <w:style w:type="table" w:customStyle="1" w:styleId="Tablaconcuadrcula11">
    <w:name w:val="Tabla con cuadrícula11"/>
    <w:basedOn w:val="Tablanormal"/>
    <w:uiPriority w:val="59"/>
    <w:rsid w:val="001D67E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454484"/>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A50BD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77C"/>
  </w:style>
  <w:style w:type="paragraph" w:styleId="Ttulo1">
    <w:name w:val="heading 1"/>
    <w:basedOn w:val="Normal"/>
    <w:next w:val="Normal"/>
    <w:link w:val="Ttulo1Car"/>
    <w:uiPriority w:val="9"/>
    <w:qFormat/>
    <w:rsid w:val="001647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autoRedefine/>
    <w:qFormat/>
    <w:rsid w:val="00027E4F"/>
    <w:pPr>
      <w:keepNext/>
      <w:numPr>
        <w:ilvl w:val="1"/>
        <w:numId w:val="1"/>
      </w:numPr>
      <w:spacing w:before="60" w:after="60" w:line="240" w:lineRule="auto"/>
      <w:jc w:val="both"/>
      <w:outlineLvl w:val="1"/>
    </w:pPr>
    <w:rPr>
      <w:rFonts w:ascii="Arial Narrow" w:eastAsia="Times New Roman" w:hAnsi="Arial Narrow" w:cs="Arial"/>
      <w:b/>
      <w:bCs/>
      <w:iCs/>
      <w:szCs w:val="26"/>
    </w:rPr>
  </w:style>
  <w:style w:type="paragraph" w:styleId="Ttulo3">
    <w:name w:val="heading 3"/>
    <w:basedOn w:val="Normal"/>
    <w:next w:val="Normal"/>
    <w:link w:val="Ttulo3Car"/>
    <w:qFormat/>
    <w:rsid w:val="00027E4F"/>
    <w:pPr>
      <w:keepNext/>
      <w:numPr>
        <w:ilvl w:val="2"/>
        <w:numId w:val="1"/>
      </w:numPr>
      <w:tabs>
        <w:tab w:val="left" w:pos="360"/>
      </w:tabs>
      <w:spacing w:before="60" w:after="60" w:line="240" w:lineRule="auto"/>
      <w:jc w:val="both"/>
      <w:outlineLvl w:val="2"/>
    </w:pPr>
    <w:rPr>
      <w:rFonts w:ascii="Arial Narrow" w:eastAsia="Times New Roman" w:hAnsi="Arial Narrow" w:cs="Arial"/>
      <w:szCs w:val="26"/>
    </w:rPr>
  </w:style>
  <w:style w:type="paragraph" w:styleId="Ttulo4">
    <w:name w:val="heading 4"/>
    <w:basedOn w:val="Normal"/>
    <w:next w:val="Normal"/>
    <w:link w:val="Ttulo4Car"/>
    <w:uiPriority w:val="9"/>
    <w:semiHidden/>
    <w:unhideWhenUsed/>
    <w:qFormat/>
    <w:rsid w:val="00027E4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7E4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27E4F"/>
  </w:style>
  <w:style w:type="paragraph" w:styleId="Piedepgina">
    <w:name w:val="footer"/>
    <w:basedOn w:val="Normal"/>
    <w:link w:val="PiedepginaCar"/>
    <w:uiPriority w:val="99"/>
    <w:unhideWhenUsed/>
    <w:rsid w:val="00027E4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27E4F"/>
  </w:style>
  <w:style w:type="paragraph" w:styleId="Textodeglobo">
    <w:name w:val="Balloon Text"/>
    <w:basedOn w:val="Normal"/>
    <w:link w:val="TextodegloboCar"/>
    <w:uiPriority w:val="99"/>
    <w:semiHidden/>
    <w:unhideWhenUsed/>
    <w:rsid w:val="00027E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27E4F"/>
    <w:rPr>
      <w:rFonts w:ascii="Tahoma" w:hAnsi="Tahoma" w:cs="Tahoma"/>
      <w:sz w:val="16"/>
      <w:szCs w:val="16"/>
    </w:rPr>
  </w:style>
  <w:style w:type="paragraph" w:styleId="Prrafodelista">
    <w:name w:val="List Paragraph"/>
    <w:basedOn w:val="Normal"/>
    <w:uiPriority w:val="34"/>
    <w:qFormat/>
    <w:rsid w:val="00027E4F"/>
    <w:pPr>
      <w:ind w:left="720"/>
      <w:contextualSpacing/>
    </w:pPr>
  </w:style>
  <w:style w:type="character" w:customStyle="1" w:styleId="Ttulo2Car">
    <w:name w:val="Título 2 Car"/>
    <w:basedOn w:val="Fuentedeprrafopredeter"/>
    <w:link w:val="Ttulo2"/>
    <w:rsid w:val="00027E4F"/>
    <w:rPr>
      <w:rFonts w:ascii="Arial Narrow" w:eastAsia="Times New Roman" w:hAnsi="Arial Narrow" w:cs="Arial"/>
      <w:b/>
      <w:bCs/>
      <w:iCs/>
      <w:szCs w:val="26"/>
      <w:lang w:eastAsia="es-ES"/>
    </w:rPr>
  </w:style>
  <w:style w:type="character" w:customStyle="1" w:styleId="Ttulo3Car">
    <w:name w:val="Título 3 Car"/>
    <w:basedOn w:val="Fuentedeprrafopredeter"/>
    <w:link w:val="Ttulo3"/>
    <w:rsid w:val="00027E4F"/>
    <w:rPr>
      <w:rFonts w:ascii="Arial Narrow" w:eastAsia="Times New Roman" w:hAnsi="Arial Narrow" w:cs="Arial"/>
      <w:szCs w:val="26"/>
      <w:lang w:eastAsia="es-ES"/>
    </w:rPr>
  </w:style>
  <w:style w:type="paragraph" w:customStyle="1" w:styleId="EstiloTtulo2Izquierda0cmPrimeralnea0cm">
    <w:name w:val="Estilo Título 2 + Izquierda:  0 cm Primera línea:  0 cm"/>
    <w:basedOn w:val="Ttulo2"/>
    <w:rsid w:val="00027E4F"/>
    <w:pPr>
      <w:numPr>
        <w:numId w:val="3"/>
      </w:numPr>
      <w:spacing w:before="180" w:after="180"/>
    </w:pPr>
    <w:rPr>
      <w:rFonts w:cs="Times New Roman"/>
      <w:iCs w:val="0"/>
      <w:szCs w:val="20"/>
    </w:rPr>
  </w:style>
  <w:style w:type="paragraph" w:styleId="Textocomentario">
    <w:name w:val="annotation text"/>
    <w:basedOn w:val="Normal"/>
    <w:link w:val="TextocomentarioCar"/>
    <w:uiPriority w:val="99"/>
    <w:semiHidden/>
    <w:unhideWhenUsed/>
    <w:rsid w:val="00027E4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27E4F"/>
    <w:rPr>
      <w:sz w:val="20"/>
      <w:szCs w:val="20"/>
    </w:rPr>
  </w:style>
  <w:style w:type="character" w:styleId="Refdecomentario">
    <w:name w:val="annotation reference"/>
    <w:basedOn w:val="Fuentedeprrafopredeter"/>
    <w:uiPriority w:val="99"/>
    <w:semiHidden/>
    <w:unhideWhenUsed/>
    <w:rsid w:val="00027E4F"/>
    <w:rPr>
      <w:sz w:val="16"/>
      <w:szCs w:val="16"/>
    </w:rPr>
  </w:style>
  <w:style w:type="character" w:customStyle="1" w:styleId="Ttulo4Car">
    <w:name w:val="Título 4 Car"/>
    <w:basedOn w:val="Fuentedeprrafopredeter"/>
    <w:link w:val="Ttulo4"/>
    <w:uiPriority w:val="9"/>
    <w:semiHidden/>
    <w:rsid w:val="00027E4F"/>
    <w:rPr>
      <w:rFonts w:asciiTheme="majorHAnsi" w:eastAsiaTheme="majorEastAsia" w:hAnsiTheme="majorHAnsi" w:cstheme="majorBidi"/>
      <w:b/>
      <w:bCs/>
      <w:i/>
      <w:iCs/>
      <w:color w:val="4F81BD" w:themeColor="accent1"/>
    </w:rPr>
  </w:style>
  <w:style w:type="table" w:styleId="Tablaconcuadrcula">
    <w:name w:val="Table Grid"/>
    <w:basedOn w:val="Tablanormal"/>
    <w:uiPriority w:val="59"/>
    <w:rsid w:val="00027E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
    <w:name w:val="List"/>
    <w:basedOn w:val="Normal"/>
    <w:autoRedefine/>
    <w:rsid w:val="00027E4F"/>
    <w:pPr>
      <w:keepNext/>
      <w:spacing w:after="0" w:line="240" w:lineRule="auto"/>
      <w:jc w:val="both"/>
    </w:pPr>
    <w:rPr>
      <w:rFonts w:ascii="Arial Narrow" w:eastAsia="Times New Roman" w:hAnsi="Arial Narrow" w:cs="Times New Roman"/>
    </w:rPr>
  </w:style>
  <w:style w:type="paragraph" w:styleId="NormalWeb">
    <w:name w:val="Normal (Web)"/>
    <w:basedOn w:val="Normal"/>
    <w:rsid w:val="00027E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stiloArialNarrowJustificado">
    <w:name w:val="Estilo Arial Narrow Justificado"/>
    <w:basedOn w:val="Normal"/>
    <w:rsid w:val="00027E4F"/>
    <w:pPr>
      <w:numPr>
        <w:numId w:val="6"/>
      </w:numPr>
      <w:spacing w:after="0" w:line="240" w:lineRule="auto"/>
      <w:jc w:val="both"/>
    </w:pPr>
    <w:rPr>
      <w:rFonts w:ascii="Arial Narrow" w:eastAsia="Times New Roman" w:hAnsi="Arial Narrow" w:cs="Times New Roman"/>
      <w:b/>
      <w:noProof/>
      <w:sz w:val="24"/>
      <w:szCs w:val="20"/>
    </w:rPr>
  </w:style>
  <w:style w:type="paragraph" w:styleId="Asuntodelcomentario">
    <w:name w:val="annotation subject"/>
    <w:basedOn w:val="Textocomentario"/>
    <w:next w:val="Textocomentario"/>
    <w:link w:val="AsuntodelcomentarioCar"/>
    <w:uiPriority w:val="99"/>
    <w:semiHidden/>
    <w:unhideWhenUsed/>
    <w:rsid w:val="00027E4F"/>
    <w:rPr>
      <w:b/>
      <w:bCs/>
    </w:rPr>
  </w:style>
  <w:style w:type="character" w:customStyle="1" w:styleId="AsuntodelcomentarioCar">
    <w:name w:val="Asunto del comentario Car"/>
    <w:basedOn w:val="TextocomentarioCar"/>
    <w:link w:val="Asuntodelcomentario"/>
    <w:uiPriority w:val="99"/>
    <w:semiHidden/>
    <w:rsid w:val="00027E4F"/>
    <w:rPr>
      <w:b/>
      <w:bCs/>
      <w:sz w:val="20"/>
      <w:szCs w:val="20"/>
    </w:rPr>
  </w:style>
  <w:style w:type="character" w:styleId="Hipervnculo">
    <w:name w:val="Hyperlink"/>
    <w:basedOn w:val="Fuentedeprrafopredeter"/>
    <w:uiPriority w:val="99"/>
    <w:semiHidden/>
    <w:unhideWhenUsed/>
    <w:rsid w:val="00027E4F"/>
    <w:rPr>
      <w:color w:val="0000FF"/>
      <w:u w:val="single"/>
    </w:rPr>
  </w:style>
  <w:style w:type="numbering" w:customStyle="1" w:styleId="Sinlista1">
    <w:name w:val="Sin lista1"/>
    <w:next w:val="Sinlista"/>
    <w:uiPriority w:val="99"/>
    <w:semiHidden/>
    <w:unhideWhenUsed/>
    <w:rsid w:val="00702446"/>
  </w:style>
  <w:style w:type="table" w:customStyle="1" w:styleId="Tablaconcuadrcula1">
    <w:name w:val="Tabla con cuadrícula1"/>
    <w:basedOn w:val="Tablanormal"/>
    <w:next w:val="Tablaconcuadrcula"/>
    <w:uiPriority w:val="59"/>
    <w:rsid w:val="00702446"/>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6E2C02"/>
    <w:rPr>
      <w:color w:val="808080"/>
    </w:rPr>
  </w:style>
  <w:style w:type="character" w:customStyle="1" w:styleId="Ttulo1Car">
    <w:name w:val="Título 1 Car"/>
    <w:basedOn w:val="Fuentedeprrafopredeter"/>
    <w:link w:val="Ttulo1"/>
    <w:uiPriority w:val="9"/>
    <w:rsid w:val="00164711"/>
    <w:rPr>
      <w:rFonts w:asciiTheme="majorHAnsi" w:eastAsiaTheme="majorEastAsia" w:hAnsiTheme="majorHAnsi" w:cstheme="majorBidi"/>
      <w:b/>
      <w:bCs/>
      <w:color w:val="365F91" w:themeColor="accent1" w:themeShade="BF"/>
      <w:sz w:val="28"/>
      <w:szCs w:val="28"/>
    </w:rPr>
  </w:style>
  <w:style w:type="table" w:customStyle="1" w:styleId="Tablaconcuadrcula11">
    <w:name w:val="Tabla con cuadrícula11"/>
    <w:basedOn w:val="Tablanormal"/>
    <w:uiPriority w:val="59"/>
    <w:rsid w:val="001D67E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454484"/>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A50B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90459">
      <w:bodyDiv w:val="1"/>
      <w:marLeft w:val="0"/>
      <w:marRight w:val="0"/>
      <w:marTop w:val="0"/>
      <w:marBottom w:val="0"/>
      <w:divBdr>
        <w:top w:val="none" w:sz="0" w:space="0" w:color="auto"/>
        <w:left w:val="none" w:sz="0" w:space="0" w:color="auto"/>
        <w:bottom w:val="none" w:sz="0" w:space="0" w:color="auto"/>
        <w:right w:val="none" w:sz="0" w:space="0" w:color="auto"/>
      </w:divBdr>
    </w:div>
    <w:div w:id="1022590028">
      <w:bodyDiv w:val="1"/>
      <w:marLeft w:val="0"/>
      <w:marRight w:val="0"/>
      <w:marTop w:val="0"/>
      <w:marBottom w:val="0"/>
      <w:divBdr>
        <w:top w:val="none" w:sz="0" w:space="0" w:color="auto"/>
        <w:left w:val="none" w:sz="0" w:space="0" w:color="auto"/>
        <w:bottom w:val="none" w:sz="0" w:space="0" w:color="auto"/>
        <w:right w:val="none" w:sz="0" w:space="0" w:color="auto"/>
      </w:divBdr>
    </w:div>
    <w:div w:id="1118724694">
      <w:bodyDiv w:val="1"/>
      <w:marLeft w:val="0"/>
      <w:marRight w:val="0"/>
      <w:marTop w:val="0"/>
      <w:marBottom w:val="0"/>
      <w:divBdr>
        <w:top w:val="none" w:sz="0" w:space="0" w:color="auto"/>
        <w:left w:val="none" w:sz="0" w:space="0" w:color="auto"/>
        <w:bottom w:val="none" w:sz="0" w:space="0" w:color="auto"/>
        <w:right w:val="none" w:sz="0" w:space="0" w:color="auto"/>
      </w:divBdr>
    </w:div>
    <w:div w:id="1989362933">
      <w:bodyDiv w:val="1"/>
      <w:marLeft w:val="0"/>
      <w:marRight w:val="0"/>
      <w:marTop w:val="0"/>
      <w:marBottom w:val="0"/>
      <w:divBdr>
        <w:top w:val="none" w:sz="0" w:space="0" w:color="auto"/>
        <w:left w:val="none" w:sz="0" w:space="0" w:color="auto"/>
        <w:bottom w:val="none" w:sz="0" w:space="0" w:color="auto"/>
        <w:right w:val="none" w:sz="0" w:space="0" w:color="auto"/>
      </w:divBdr>
    </w:div>
    <w:div w:id="214160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1886640D319A447AE5879271C9667D5" ma:contentTypeVersion="1" ma:contentTypeDescription="Crear nuevo documento." ma:contentTypeScope="" ma:versionID="c5567103051aca92be088431561fe0ee">
  <xsd:schema xmlns:xsd="http://www.w3.org/2001/XMLSchema" xmlns:xs="http://www.w3.org/2001/XMLSchema" xmlns:p="http://schemas.microsoft.com/office/2006/metadata/properties" targetNamespace="http://schemas.microsoft.com/office/2006/metadata/properties" ma:root="true" ma:fieldsID="8615bfa52c29592ec326e92d5a3bb85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7DDB8-2D2C-4EF5-977F-980DD78E2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57AB7E3-D7E9-4EBC-8005-2342753A4F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90B696-C9DA-4C8F-AD6F-624AFE443D06}">
  <ds:schemaRefs>
    <ds:schemaRef ds:uri="http://schemas.microsoft.com/sharepoint/v3/contenttype/forms"/>
  </ds:schemaRefs>
</ds:datastoreItem>
</file>

<file path=customXml/itemProps4.xml><?xml version="1.0" encoding="utf-8"?>
<ds:datastoreItem xmlns:ds="http://schemas.openxmlformats.org/officeDocument/2006/customXml" ds:itemID="{ECDDB6DC-78BA-45B0-B87E-25D7C520D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16253</Words>
  <Characters>89392</Characters>
  <Application>Microsoft Office Word</Application>
  <DocSecurity>0</DocSecurity>
  <Lines>744</Lines>
  <Paragraphs>210</Paragraphs>
  <ScaleCrop>false</ScaleCrop>
  <HeadingPairs>
    <vt:vector size="2" baseType="variant">
      <vt:variant>
        <vt:lpstr>Título</vt:lpstr>
      </vt:variant>
      <vt:variant>
        <vt:i4>1</vt:i4>
      </vt:variant>
    </vt:vector>
  </HeadingPairs>
  <TitlesOfParts>
    <vt:vector size="1" baseType="lpstr">
      <vt:lpstr/>
    </vt:vector>
  </TitlesOfParts>
  <Company>Banco Central de Reserva</Company>
  <LinksUpToDate>false</LinksUpToDate>
  <CharactersWithSpaces>105435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Adolfo Deras Valle</dc:creator>
  <cp:lastModifiedBy>dnkaren</cp:lastModifiedBy>
  <cp:revision>5</cp:revision>
  <cp:lastPrinted>2017-03-09T22:02:00Z</cp:lastPrinted>
  <dcterms:created xsi:type="dcterms:W3CDTF">2017-03-09T22:01:00Z</dcterms:created>
  <dcterms:modified xsi:type="dcterms:W3CDTF">2017-03-09T22:02:00Z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0x010100B1886640D319A447AE5879271C9667D5</vt:lpwstr>
  </property>
</Properties>
</file>