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F1C" w:rsidRPr="005F6B70" w:rsidRDefault="004F7F1C" w:rsidP="00AD07A8">
      <w:pPr>
        <w:spacing w:before="120" w:after="120"/>
        <w:jc w:val="both"/>
        <w:rPr>
          <w:rFonts w:ascii="Museo Sans 300" w:hAnsi="Museo Sans 300"/>
          <w:iCs/>
          <w:color w:val="000000" w:themeColor="text1"/>
          <w:sz w:val="22"/>
          <w:szCs w:val="22"/>
        </w:rPr>
      </w:pPr>
      <w:r w:rsidRPr="005F6B70">
        <w:rPr>
          <w:rFonts w:ascii="Museo Sans 300" w:hAnsi="Museo Sans 300"/>
          <w:iCs/>
          <w:color w:val="000000" w:themeColor="text1"/>
          <w:sz w:val="22"/>
          <w:szCs w:val="22"/>
        </w:rPr>
        <w:t xml:space="preserve">Las </w:t>
      </w:r>
      <w:r w:rsidR="00602AF7" w:rsidRPr="005F6B70">
        <w:rPr>
          <w:rFonts w:ascii="Museo Sans 300" w:hAnsi="Museo Sans 300"/>
          <w:iCs/>
          <w:color w:val="000000" w:themeColor="text1"/>
          <w:sz w:val="22"/>
          <w:szCs w:val="22"/>
        </w:rPr>
        <w:t>instituciones previsionales, para completar los campos requeridos en el VARE</w:t>
      </w:r>
      <w:r w:rsidR="006D3FBF">
        <w:rPr>
          <w:rFonts w:ascii="Museo Sans 300" w:hAnsi="Museo Sans 300"/>
          <w:iCs/>
          <w:color w:val="000000" w:themeColor="text1"/>
          <w:sz w:val="22"/>
          <w:szCs w:val="22"/>
        </w:rPr>
        <w:t>-GIRE</w:t>
      </w:r>
      <w:r w:rsidR="00602AF7" w:rsidRPr="005F6B70">
        <w:rPr>
          <w:rFonts w:ascii="Museo Sans 300" w:hAnsi="Museo Sans 300"/>
          <w:iCs/>
          <w:color w:val="000000" w:themeColor="text1"/>
          <w:sz w:val="22"/>
          <w:szCs w:val="22"/>
        </w:rPr>
        <w:t>, utilizar</w:t>
      </w:r>
      <w:r w:rsidR="00B450EC">
        <w:rPr>
          <w:rFonts w:ascii="Museo Sans 300" w:hAnsi="Museo Sans 300"/>
          <w:iCs/>
          <w:color w:val="000000" w:themeColor="text1"/>
          <w:sz w:val="22"/>
          <w:szCs w:val="22"/>
        </w:rPr>
        <w:t>á</w:t>
      </w:r>
      <w:r w:rsidR="00602AF7" w:rsidRPr="005F6B70">
        <w:rPr>
          <w:rFonts w:ascii="Museo Sans 300" w:hAnsi="Museo Sans 300"/>
          <w:iCs/>
          <w:color w:val="000000" w:themeColor="text1"/>
          <w:sz w:val="22"/>
          <w:szCs w:val="22"/>
        </w:rPr>
        <w:t xml:space="preserve">n la información de las tablas </w:t>
      </w:r>
      <w:r w:rsidR="001F3F0A">
        <w:rPr>
          <w:rFonts w:ascii="Museo Sans 300" w:hAnsi="Museo Sans 300"/>
          <w:iCs/>
          <w:color w:val="000000" w:themeColor="text1"/>
          <w:sz w:val="22"/>
          <w:szCs w:val="22"/>
        </w:rPr>
        <w:t xml:space="preserve">de valores adjuntas </w:t>
      </w:r>
      <w:r w:rsidR="00602AF7" w:rsidRPr="005F6B70">
        <w:rPr>
          <w:rFonts w:ascii="Museo Sans 300" w:hAnsi="Museo Sans 300"/>
          <w:iCs/>
          <w:color w:val="000000" w:themeColor="text1"/>
          <w:sz w:val="22"/>
          <w:szCs w:val="22"/>
        </w:rPr>
        <w:t xml:space="preserve">y </w:t>
      </w:r>
      <w:r w:rsidR="001F3F0A">
        <w:rPr>
          <w:rFonts w:ascii="Museo Sans 300" w:hAnsi="Museo Sans 300"/>
          <w:iCs/>
          <w:color w:val="000000" w:themeColor="text1"/>
          <w:sz w:val="22"/>
          <w:szCs w:val="22"/>
        </w:rPr>
        <w:t>para el caso “</w:t>
      </w:r>
      <w:r w:rsidR="00550EEE" w:rsidRPr="005F6B70">
        <w:rPr>
          <w:rFonts w:ascii="Museo Sans 300" w:hAnsi="Museo Sans 300"/>
          <w:iCs/>
          <w:color w:val="000000" w:themeColor="text1"/>
          <w:sz w:val="22"/>
          <w:szCs w:val="22"/>
        </w:rPr>
        <w:t>Otros especificar</w:t>
      </w:r>
      <w:r w:rsidR="001F3F0A">
        <w:rPr>
          <w:rFonts w:ascii="Museo Sans 300" w:hAnsi="Museo Sans 300"/>
          <w:iCs/>
          <w:color w:val="000000" w:themeColor="text1"/>
          <w:sz w:val="22"/>
          <w:szCs w:val="22"/>
        </w:rPr>
        <w:t>”</w:t>
      </w:r>
      <w:r w:rsidR="00602AF7" w:rsidRPr="005F6B70">
        <w:rPr>
          <w:rFonts w:ascii="Museo Sans 300" w:hAnsi="Museo Sans 300"/>
          <w:iCs/>
          <w:color w:val="000000" w:themeColor="text1"/>
          <w:sz w:val="22"/>
          <w:szCs w:val="22"/>
        </w:rPr>
        <w:t xml:space="preserve">, la información deberá ser digitada; las </w:t>
      </w:r>
      <w:r w:rsidRPr="005F6B70">
        <w:rPr>
          <w:rFonts w:ascii="Museo Sans 300" w:hAnsi="Museo Sans 300"/>
          <w:iCs/>
          <w:color w:val="000000" w:themeColor="text1"/>
          <w:sz w:val="22"/>
          <w:szCs w:val="22"/>
        </w:rPr>
        <w:t xml:space="preserve">columnas que aparecen en </w:t>
      </w:r>
      <w:r w:rsidR="00602AF7" w:rsidRPr="005F6B70">
        <w:rPr>
          <w:rFonts w:ascii="Museo Sans 300" w:hAnsi="Museo Sans 300"/>
          <w:iCs/>
          <w:color w:val="000000" w:themeColor="text1"/>
          <w:sz w:val="22"/>
          <w:szCs w:val="22"/>
        </w:rPr>
        <w:t xml:space="preserve">dicho </w:t>
      </w:r>
      <w:r w:rsidRPr="005F6B70">
        <w:rPr>
          <w:rFonts w:ascii="Museo Sans 300" w:hAnsi="Museo Sans 300"/>
          <w:iCs/>
          <w:color w:val="000000" w:themeColor="text1"/>
          <w:sz w:val="22"/>
          <w:szCs w:val="22"/>
        </w:rPr>
        <w:t>archivo son las siguientes:</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6463"/>
      </w:tblGrid>
      <w:tr w:rsidR="004F148D" w:rsidRPr="005F6B70" w:rsidTr="004F148D">
        <w:tc>
          <w:tcPr>
            <w:tcW w:w="851" w:type="dxa"/>
            <w:vMerge w:val="restart"/>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4F148D">
              <w:rPr>
                <w:rFonts w:ascii="Museo Sans 300" w:hAnsi="Museo Sans 300"/>
                <w:b/>
                <w:iCs/>
                <w:color w:val="000000" w:themeColor="text1"/>
                <w:sz w:val="22"/>
                <w:szCs w:val="22"/>
                <w:lang w:val="es-SV"/>
              </w:rPr>
              <w:t>1.1.</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4F148D" w:rsidRPr="005F6B70" w:rsidRDefault="004F148D" w:rsidP="00436BE1">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&lt;&lt; c</w:t>
            </w:r>
            <w:r w:rsidR="00436BE1">
              <w:rPr>
                <w:rFonts w:ascii="Museo Sans 300" w:hAnsi="Museo Sans 300" w:cs="Arial"/>
                <w:color w:val="000000" w:themeColor="text1"/>
                <w:sz w:val="22"/>
                <w:szCs w:val="22"/>
                <w:lang w:val="es-SV"/>
              </w:rPr>
              <w:t>o</w:t>
            </w:r>
            <w:r w:rsidRPr="005F6B70">
              <w:rPr>
                <w:rFonts w:ascii="Museo Sans 300" w:hAnsi="Museo Sans 300" w:cs="Arial"/>
                <w:color w:val="000000" w:themeColor="text1"/>
                <w:sz w:val="22"/>
                <w:szCs w:val="22"/>
                <w:lang w:val="es-SV"/>
              </w:rPr>
              <w:t xml:space="preserve">digo_entidad &gt;&gt; </w:t>
            </w:r>
          </w:p>
        </w:tc>
      </w:tr>
      <w:tr w:rsidR="004F148D" w:rsidRPr="005F6B70" w:rsidTr="004F148D">
        <w:tc>
          <w:tcPr>
            <w:tcW w:w="851" w:type="dxa"/>
            <w:vMerge/>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right="-136"/>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722A76">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 xml:space="preserve">Código que identifica si el evento de riesgo fue generado por las actividades de la </w:t>
            </w:r>
            <w:r w:rsidR="00B450EC">
              <w:rPr>
                <w:rFonts w:ascii="Museo Sans 300" w:hAnsi="Museo Sans 300"/>
                <w:iCs/>
                <w:color w:val="000000" w:themeColor="text1"/>
                <w:sz w:val="22"/>
                <w:szCs w:val="22"/>
                <w:lang w:val="es-SV"/>
              </w:rPr>
              <w:t>Entidad</w:t>
            </w:r>
            <w:r w:rsidRPr="005F6B70">
              <w:rPr>
                <w:rFonts w:ascii="Museo Sans 300" w:hAnsi="Museo Sans 300"/>
                <w:iCs/>
                <w:color w:val="000000" w:themeColor="text1"/>
                <w:sz w:val="22"/>
                <w:szCs w:val="22"/>
                <w:lang w:val="es-SV"/>
              </w:rPr>
              <w:t xml:space="preserve"> o de los Fondos que administra. </w:t>
            </w:r>
          </w:p>
        </w:tc>
      </w:tr>
      <w:tr w:rsidR="004F148D" w:rsidRPr="005F6B70" w:rsidTr="004F148D">
        <w:tc>
          <w:tcPr>
            <w:tcW w:w="851" w:type="dxa"/>
            <w:vMerge/>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722A76">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olor w:val="000000" w:themeColor="text1"/>
                <w:sz w:val="22"/>
                <w:szCs w:val="22"/>
              </w:rPr>
              <w:t xml:space="preserve">Corresponde a la identificación, si el evento de riesgo fue generado por actividades relacionadas con las operaciones de la </w:t>
            </w:r>
            <w:r w:rsidR="00FE719F">
              <w:rPr>
                <w:rFonts w:ascii="Museo Sans 300" w:hAnsi="Museo Sans 300"/>
                <w:color w:val="000000" w:themeColor="text1"/>
                <w:sz w:val="22"/>
                <w:szCs w:val="22"/>
              </w:rPr>
              <w:t>Entidad</w:t>
            </w:r>
            <w:r w:rsidRPr="005F6B70">
              <w:rPr>
                <w:rFonts w:ascii="Museo Sans 300" w:hAnsi="Museo Sans 300"/>
                <w:color w:val="000000" w:themeColor="text1"/>
                <w:sz w:val="22"/>
                <w:szCs w:val="22"/>
              </w:rPr>
              <w:t xml:space="preserve"> o de los Fondos que administra.</w:t>
            </w:r>
          </w:p>
        </w:tc>
      </w:tr>
      <w:tr w:rsidR="004F148D" w:rsidRPr="005F6B70" w:rsidTr="004F148D">
        <w:tc>
          <w:tcPr>
            <w:tcW w:w="851" w:type="dxa"/>
            <w:vMerge/>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5F6B7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Se debe seleccionar la información de la tabla del Anexo 1.</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números de 0 a 9.</w:t>
            </w:r>
          </w:p>
          <w:p w:rsidR="004F148D" w:rsidRPr="004523A6" w:rsidRDefault="004F148D">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 xml:space="preserve">Permite un máximo de </w:t>
            </w:r>
            <w:r w:rsidR="0002462B">
              <w:rPr>
                <w:rFonts w:ascii="Museo Sans 300" w:hAnsi="Museo Sans 300"/>
                <w:color w:val="000000" w:themeColor="text1"/>
                <w:sz w:val="22"/>
                <w:szCs w:val="22"/>
              </w:rPr>
              <w:t>3</w:t>
            </w:r>
            <w:r w:rsidRPr="005F6B70">
              <w:rPr>
                <w:rFonts w:ascii="Museo Sans 300" w:hAnsi="Museo Sans 300"/>
                <w:color w:val="000000" w:themeColor="text1"/>
                <w:sz w:val="22"/>
                <w:szCs w:val="22"/>
              </w:rPr>
              <w:t xml:space="preserve"> caracteres.</w:t>
            </w:r>
          </w:p>
        </w:tc>
      </w:tr>
      <w:tr w:rsidR="004F148D" w:rsidRPr="005F6B70" w:rsidTr="004F148D">
        <w:tc>
          <w:tcPr>
            <w:tcW w:w="851" w:type="dxa"/>
            <w:vMerge w:val="restart"/>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4F148D">
              <w:rPr>
                <w:rFonts w:ascii="Museo Sans 300" w:hAnsi="Museo Sans 300"/>
                <w:b/>
                <w:iCs/>
                <w:color w:val="000000" w:themeColor="text1"/>
                <w:sz w:val="22"/>
                <w:szCs w:val="22"/>
                <w:lang w:val="es-SV"/>
              </w:rPr>
              <w:t>1.2.</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4F148D" w:rsidRPr="005F6B70" w:rsidRDefault="004F148D" w:rsidP="0002462B">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&lt;&lt; c</w:t>
            </w:r>
            <w:r w:rsidR="0002462B">
              <w:rPr>
                <w:rFonts w:ascii="Museo Sans 300" w:hAnsi="Museo Sans 300" w:cs="Arial"/>
                <w:color w:val="000000" w:themeColor="text1"/>
                <w:sz w:val="22"/>
                <w:szCs w:val="22"/>
                <w:lang w:val="es-SV"/>
              </w:rPr>
              <w:t>o</w:t>
            </w:r>
            <w:r w:rsidRPr="005F6B70">
              <w:rPr>
                <w:rFonts w:ascii="Museo Sans 300" w:hAnsi="Museo Sans 300" w:cs="Arial"/>
                <w:color w:val="000000" w:themeColor="text1"/>
                <w:sz w:val="22"/>
                <w:szCs w:val="22"/>
                <w:lang w:val="es-SV"/>
              </w:rPr>
              <w:t xml:space="preserve">digo_factor_riesgo &gt;&gt; </w:t>
            </w:r>
          </w:p>
        </w:tc>
      </w:tr>
      <w:tr w:rsidR="004F148D" w:rsidRPr="005F6B70" w:rsidTr="004F148D">
        <w:tc>
          <w:tcPr>
            <w:tcW w:w="851" w:type="dxa"/>
            <w:vMerge/>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right="-136"/>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 xml:space="preserve">Código que identifica el factor de riesgo al que corresponde el evento. </w:t>
            </w:r>
          </w:p>
        </w:tc>
      </w:tr>
      <w:tr w:rsidR="004F148D" w:rsidRPr="005F6B70" w:rsidTr="004F148D">
        <w:tc>
          <w:tcPr>
            <w:tcW w:w="851" w:type="dxa"/>
            <w:vMerge/>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722A76">
            <w:pPr>
              <w:widowControl w:val="0"/>
              <w:spacing w:after="60"/>
              <w:jc w:val="both"/>
              <w:rPr>
                <w:rFonts w:ascii="Museo Sans 300" w:hAnsi="Museo Sans 300"/>
                <w:iCs/>
                <w:color w:val="000000" w:themeColor="text1"/>
              </w:rPr>
            </w:pPr>
            <w:r w:rsidRPr="005F6B70">
              <w:rPr>
                <w:rFonts w:ascii="Museo Sans 300" w:hAnsi="Museo Sans 300"/>
                <w:color w:val="000000" w:themeColor="text1"/>
                <w:sz w:val="22"/>
                <w:szCs w:val="22"/>
              </w:rPr>
              <w:t>Corresponde a la identificación de los diferentes factores generadores de riesgo operacional.</w:t>
            </w:r>
          </w:p>
        </w:tc>
      </w:tr>
      <w:tr w:rsidR="004F148D" w:rsidRPr="005F6B70" w:rsidTr="004F148D">
        <w:tc>
          <w:tcPr>
            <w:tcW w:w="851" w:type="dxa"/>
            <w:vMerge/>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 xml:space="preserve">Se debe seleccionar la información que mejor identifique </w:t>
            </w:r>
            <w:r w:rsidR="00FE719F">
              <w:rPr>
                <w:rFonts w:ascii="Museo Sans 300" w:hAnsi="Museo Sans 300"/>
                <w:color w:val="000000" w:themeColor="text1"/>
                <w:sz w:val="22"/>
                <w:szCs w:val="22"/>
              </w:rPr>
              <w:t xml:space="preserve">el </w:t>
            </w:r>
            <w:r w:rsidRPr="005F6B70">
              <w:rPr>
                <w:rFonts w:ascii="Museo Sans 300" w:hAnsi="Museo Sans 300"/>
                <w:color w:val="000000" w:themeColor="text1"/>
                <w:sz w:val="22"/>
                <w:szCs w:val="22"/>
              </w:rPr>
              <w:t>factor de riesgo que dio origen al evento de riesgo operacional, de la tabla del Anexo 2.</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números de 0 a 9.</w:t>
            </w:r>
          </w:p>
          <w:p w:rsidR="004F148D" w:rsidRPr="005F6B7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Permite un máximo de 2 caracteres.</w:t>
            </w:r>
          </w:p>
        </w:tc>
      </w:tr>
      <w:tr w:rsidR="004F148D" w:rsidRPr="005F6B70" w:rsidTr="004F148D">
        <w:tc>
          <w:tcPr>
            <w:tcW w:w="851" w:type="dxa"/>
            <w:vMerge w:val="restart"/>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4F148D">
              <w:rPr>
                <w:rFonts w:ascii="Museo Sans 300" w:hAnsi="Museo Sans 300"/>
                <w:b/>
                <w:iCs/>
                <w:color w:val="000000" w:themeColor="text1"/>
                <w:sz w:val="22"/>
                <w:szCs w:val="22"/>
                <w:lang w:val="es-SV"/>
              </w:rPr>
              <w:t>1.3.</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4F148D" w:rsidRPr="005F6B70" w:rsidRDefault="004F148D" w:rsidP="00B72CAA">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 xml:space="preserve">&lt;&lt; codigo_tipo_evento &gt;&gt; </w:t>
            </w:r>
          </w:p>
        </w:tc>
      </w:tr>
      <w:tr w:rsidR="004F148D" w:rsidRPr="005F6B70" w:rsidTr="004F148D">
        <w:tc>
          <w:tcPr>
            <w:tcW w:w="851" w:type="dxa"/>
            <w:vMerge/>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Código del tipo del evento de riesgo operacional o de otro tipo de evento que no se encuentra tipificado.</w:t>
            </w:r>
          </w:p>
        </w:tc>
      </w:tr>
      <w:tr w:rsidR="004F148D" w:rsidRPr="005F6B70" w:rsidTr="004F148D">
        <w:tc>
          <w:tcPr>
            <w:tcW w:w="851" w:type="dxa"/>
            <w:vMerge/>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2E600E">
            <w:pPr>
              <w:widowControl w:val="0"/>
              <w:spacing w:after="60"/>
              <w:jc w:val="both"/>
              <w:rPr>
                <w:rFonts w:ascii="Museo Sans 300" w:hAnsi="Museo Sans 300"/>
                <w:iCs/>
                <w:color w:val="000000" w:themeColor="text1"/>
              </w:rPr>
            </w:pPr>
            <w:r w:rsidRPr="005F6B70">
              <w:rPr>
                <w:rFonts w:ascii="Museo Sans 300" w:hAnsi="Museo Sans 300"/>
                <w:color w:val="000000" w:themeColor="text1"/>
                <w:sz w:val="22"/>
                <w:szCs w:val="22"/>
                <w:lang w:val="es-ES"/>
              </w:rPr>
              <w:t>Los eventos de riesgo operacional son aquellas situaciones que afectan el normal desarrollo de las operaciones de la entidad, los cuales incluyen los incidentes ocurridos y eventos potenciales que pudieren generar pérdidas económicas y pueden o no afectar el estado de resultados.</w:t>
            </w:r>
          </w:p>
        </w:tc>
      </w:tr>
      <w:tr w:rsidR="004F148D" w:rsidRPr="005F6B70" w:rsidTr="004F148D">
        <w:tc>
          <w:tcPr>
            <w:tcW w:w="851" w:type="dxa"/>
            <w:vMerge/>
            <w:vAlign w:val="center"/>
          </w:tcPr>
          <w:p w:rsidR="004F148D" w:rsidRPr="004F148D"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Se debe seleccionar la información que mejor identifique el tipo de riesgo que dio origen al evento de riesgo operacional, de la tabla del Anexo 3.</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números de 0 a 9.</w:t>
            </w:r>
          </w:p>
          <w:p w:rsidR="004F148D" w:rsidRPr="009D4E68"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Permite un máximo de 2 caracteres.</w:t>
            </w:r>
          </w:p>
        </w:tc>
      </w:tr>
      <w:tr w:rsidR="00E926AB" w:rsidRPr="005F6B70" w:rsidTr="004F148D">
        <w:tc>
          <w:tcPr>
            <w:tcW w:w="851" w:type="dxa"/>
            <w:vMerge w:val="restart"/>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4F148D">
              <w:rPr>
                <w:rFonts w:ascii="Museo Sans 300" w:hAnsi="Museo Sans 300"/>
                <w:b/>
                <w:iCs/>
                <w:color w:val="000000" w:themeColor="text1"/>
                <w:sz w:val="22"/>
                <w:szCs w:val="22"/>
                <w:lang w:val="es-SV"/>
              </w:rPr>
              <w:t>1.4</w:t>
            </w: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E926AB" w:rsidRPr="002E600E" w:rsidRDefault="00E926AB" w:rsidP="0002462B">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cs="Arial"/>
                <w:color w:val="000000" w:themeColor="text1"/>
                <w:sz w:val="22"/>
                <w:szCs w:val="22"/>
                <w:lang w:val="es-SV"/>
              </w:rPr>
              <w:t>&lt;&lt; descripci</w:t>
            </w:r>
            <w:r w:rsidR="0002462B">
              <w:rPr>
                <w:rFonts w:ascii="Museo Sans 300" w:hAnsi="Museo Sans 300" w:cs="Arial"/>
                <w:color w:val="000000" w:themeColor="text1"/>
                <w:sz w:val="22"/>
                <w:szCs w:val="22"/>
                <w:lang w:val="es-SV"/>
              </w:rPr>
              <w:t>o</w:t>
            </w:r>
            <w:r w:rsidRPr="005F6B70">
              <w:rPr>
                <w:rFonts w:ascii="Museo Sans 300" w:hAnsi="Museo Sans 300" w:cs="Arial"/>
                <w:color w:val="000000" w:themeColor="text1"/>
                <w:sz w:val="22"/>
                <w:szCs w:val="22"/>
                <w:lang w:val="es-SV"/>
              </w:rPr>
              <w:t>n_otro_tipo_evento &gt;&gt;</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E926AB" w:rsidRPr="005F6B70" w:rsidRDefault="00E926AB" w:rsidP="002E600E">
            <w:pPr>
              <w:widowControl w:val="0"/>
              <w:spacing w:after="60"/>
              <w:jc w:val="both"/>
              <w:rPr>
                <w:rFonts w:ascii="Museo Sans 300" w:hAnsi="Museo Sans 300" w:cs="Arial"/>
                <w:color w:val="000000" w:themeColor="text1"/>
              </w:rPr>
            </w:pPr>
            <w:r w:rsidRPr="002E600E">
              <w:rPr>
                <w:rFonts w:ascii="Museo Sans 300" w:hAnsi="Museo Sans 300"/>
                <w:iCs/>
                <w:color w:val="000000" w:themeColor="text1"/>
                <w:sz w:val="22"/>
                <w:szCs w:val="22"/>
              </w:rPr>
              <w:t xml:space="preserve">Descripción de otro tipo de evento de riesgo operacional que </w:t>
            </w:r>
            <w:r w:rsidRPr="002E600E">
              <w:rPr>
                <w:rFonts w:ascii="Museo Sans 300" w:hAnsi="Museo Sans 300"/>
                <w:iCs/>
                <w:color w:val="000000" w:themeColor="text1"/>
                <w:sz w:val="22"/>
                <w:szCs w:val="22"/>
              </w:rPr>
              <w:lastRenderedPageBreak/>
              <w:t>no se encuentra tipificado, en el anexo 3.</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 cuando se envíe el código de tipo de evento “Otros especificar” del anexo 3.</w:t>
            </w:r>
          </w:p>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espacios en blanco.</w:t>
            </w:r>
          </w:p>
          <w:p w:rsidR="00E926AB" w:rsidRPr="005F6B70" w:rsidRDefault="00E926AB" w:rsidP="00E51A10">
            <w:pPr>
              <w:numPr>
                <w:ilvl w:val="0"/>
                <w:numId w:val="35"/>
              </w:numPr>
              <w:spacing w:after="60"/>
              <w:ind w:left="202" w:hanging="211"/>
              <w:jc w:val="both"/>
              <w:rPr>
                <w:rFonts w:ascii="Museo Sans 300" w:hAnsi="Museo Sans 300"/>
                <w:iCs/>
                <w:color w:val="000000" w:themeColor="text1"/>
              </w:rPr>
            </w:pPr>
            <w:r w:rsidRPr="005F6B70">
              <w:rPr>
                <w:rFonts w:ascii="Museo Sans 300" w:hAnsi="Museo Sans 300"/>
                <w:color w:val="000000" w:themeColor="text1"/>
                <w:sz w:val="22"/>
                <w:szCs w:val="22"/>
              </w:rPr>
              <w:t>Permite un máximo de 1024 caracteres.</w:t>
            </w:r>
          </w:p>
        </w:tc>
      </w:tr>
      <w:tr w:rsidR="00E926AB" w:rsidRPr="005F6B70" w:rsidTr="004F148D">
        <w:tc>
          <w:tcPr>
            <w:tcW w:w="851" w:type="dxa"/>
            <w:vMerge w:val="restart"/>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4F148D">
              <w:rPr>
                <w:rFonts w:ascii="Museo Sans 300" w:hAnsi="Museo Sans 300"/>
                <w:b/>
                <w:iCs/>
                <w:color w:val="000000" w:themeColor="text1"/>
                <w:sz w:val="22"/>
                <w:szCs w:val="22"/>
                <w:lang w:val="es-SV"/>
              </w:rPr>
              <w:t>1.5.</w:t>
            </w: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E926AB" w:rsidRPr="005F6B70" w:rsidRDefault="00E926AB" w:rsidP="0094736C">
            <w:pPr>
              <w:pStyle w:val="Textoindependiente"/>
              <w:spacing w:after="60"/>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&lt;&lt; codigo_subtipo_evento &gt;&gt;</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E926AB" w:rsidRPr="005F6B70" w:rsidRDefault="00E926AB" w:rsidP="003360BC">
            <w:pPr>
              <w:pStyle w:val="Textoindependiente"/>
              <w:spacing w:after="60"/>
              <w:rPr>
                <w:rFonts w:ascii="Museo Sans 300" w:hAnsi="Museo Sans 300" w:cs="Arial"/>
                <w:color w:val="000000" w:themeColor="text1"/>
                <w:szCs w:val="22"/>
                <w:lang w:val="es-SV"/>
              </w:rPr>
            </w:pPr>
            <w:r w:rsidRPr="005F6B70">
              <w:rPr>
                <w:rFonts w:ascii="Museo Sans 300" w:hAnsi="Museo Sans 300"/>
                <w:iCs/>
                <w:color w:val="000000" w:themeColor="text1"/>
                <w:sz w:val="22"/>
                <w:szCs w:val="22"/>
                <w:lang w:val="es-SV"/>
              </w:rPr>
              <w:t xml:space="preserve">Código del sub tipo de evento de riesgo operacional. Corresponde al nivel 2 del tipo de evento de riesgo operacional mostrado en la tabla del Anexo 4, o de la </w:t>
            </w:r>
            <w:r w:rsidRPr="005F6B70">
              <w:rPr>
                <w:rFonts w:ascii="Museo Sans 300" w:hAnsi="Museo Sans 300"/>
                <w:color w:val="000000" w:themeColor="text1"/>
                <w:sz w:val="22"/>
                <w:szCs w:val="22"/>
              </w:rPr>
              <w:t>información que mejor identifique el subtipo de evento de riesgo, que dio origen al evento de riesgo operacional</w:t>
            </w:r>
            <w:r w:rsidRPr="005F6B70">
              <w:rPr>
                <w:rFonts w:ascii="Museo Sans 300" w:hAnsi="Museo Sans 300"/>
                <w:iCs/>
                <w:color w:val="000000" w:themeColor="text1"/>
                <w:sz w:val="22"/>
                <w:szCs w:val="22"/>
                <w:lang w:val="es-SV"/>
              </w:rPr>
              <w:t>.</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E926AB" w:rsidRPr="005F6B70" w:rsidRDefault="00E926AB" w:rsidP="00722A76">
            <w:pPr>
              <w:pStyle w:val="Textoindependiente"/>
              <w:spacing w:after="60"/>
              <w:rPr>
                <w:rFonts w:ascii="Museo Sans 300" w:hAnsi="Museo Sans 300" w:cs="Arial"/>
                <w:color w:val="000000" w:themeColor="text1"/>
                <w:szCs w:val="22"/>
                <w:lang w:val="es-SV"/>
              </w:rPr>
            </w:pPr>
            <w:r w:rsidRPr="005F6B70">
              <w:rPr>
                <w:rFonts w:ascii="Museo Sans 300" w:hAnsi="Museo Sans 300"/>
                <w:iCs/>
                <w:color w:val="000000" w:themeColor="text1"/>
                <w:sz w:val="22"/>
                <w:szCs w:val="22"/>
                <w:lang w:val="es-SV"/>
              </w:rPr>
              <w:t xml:space="preserve">Corresponde a la identificación del sub tipo de evento de riesgo operacional, identificado en el nivel 2 del tipo de evento de riesgo operacional mostrado en el anexo 1 de las </w:t>
            </w:r>
            <w:r w:rsidR="005718E9">
              <w:rPr>
                <w:rFonts w:ascii="Museo Sans 300" w:hAnsi="Museo Sans 300"/>
                <w:iCs/>
                <w:color w:val="000000" w:themeColor="text1"/>
                <w:sz w:val="22"/>
                <w:szCs w:val="22"/>
                <w:lang w:val="es-SV"/>
              </w:rPr>
              <w:t>N</w:t>
            </w:r>
            <w:r w:rsidRPr="005F6B70">
              <w:rPr>
                <w:rFonts w:ascii="Museo Sans 300" w:hAnsi="Museo Sans 300"/>
                <w:iCs/>
                <w:color w:val="000000" w:themeColor="text1"/>
                <w:sz w:val="22"/>
                <w:szCs w:val="22"/>
                <w:lang w:val="es-SV"/>
              </w:rPr>
              <w:t xml:space="preserve">ormas </w:t>
            </w:r>
            <w:r w:rsidR="005718E9">
              <w:rPr>
                <w:rFonts w:ascii="Museo Sans 300" w:hAnsi="Museo Sans 300"/>
                <w:iCs/>
                <w:color w:val="000000" w:themeColor="text1"/>
                <w:sz w:val="22"/>
                <w:szCs w:val="22"/>
                <w:lang w:val="es-SV"/>
              </w:rPr>
              <w:t>T</w:t>
            </w:r>
            <w:r w:rsidRPr="005F6B70">
              <w:rPr>
                <w:rFonts w:ascii="Museo Sans 300" w:hAnsi="Museo Sans 300"/>
                <w:iCs/>
                <w:color w:val="000000" w:themeColor="text1"/>
                <w:sz w:val="22"/>
                <w:szCs w:val="22"/>
                <w:lang w:val="es-SV"/>
              </w:rPr>
              <w:t>écnicas NRP-21.</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Se debe seleccionar la información de la tabla del Anexo 4.</w:t>
            </w:r>
          </w:p>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números de 0 a 9.</w:t>
            </w:r>
          </w:p>
          <w:p w:rsidR="00F91612" w:rsidRDefault="00E926AB">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 xml:space="preserve">Permite un máximo de </w:t>
            </w:r>
            <w:r w:rsidR="00484134">
              <w:rPr>
                <w:rFonts w:ascii="Museo Sans 300" w:hAnsi="Museo Sans 300"/>
                <w:color w:val="000000" w:themeColor="text1"/>
                <w:sz w:val="22"/>
                <w:szCs w:val="22"/>
              </w:rPr>
              <w:t>4</w:t>
            </w:r>
            <w:r w:rsidRPr="005F6B70">
              <w:rPr>
                <w:rFonts w:ascii="Museo Sans 300" w:hAnsi="Museo Sans 300"/>
                <w:color w:val="000000" w:themeColor="text1"/>
                <w:sz w:val="22"/>
                <w:szCs w:val="22"/>
              </w:rPr>
              <w:t xml:space="preserve"> caracteres.    </w:t>
            </w:r>
          </w:p>
        </w:tc>
      </w:tr>
      <w:tr w:rsidR="00E926AB" w:rsidRPr="005F6B70" w:rsidTr="004F148D">
        <w:tc>
          <w:tcPr>
            <w:tcW w:w="851" w:type="dxa"/>
            <w:vMerge w:val="restart"/>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4F148D">
              <w:rPr>
                <w:rFonts w:ascii="Museo Sans 300" w:hAnsi="Museo Sans 300"/>
                <w:b/>
                <w:iCs/>
                <w:color w:val="000000" w:themeColor="text1"/>
                <w:sz w:val="22"/>
                <w:szCs w:val="22"/>
                <w:lang w:val="es-SV"/>
              </w:rPr>
              <w:t>1.6</w:t>
            </w:r>
          </w:p>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E926AB" w:rsidRPr="002E600E" w:rsidRDefault="00E926AB" w:rsidP="0002462B">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cs="Arial"/>
                <w:color w:val="000000" w:themeColor="text1"/>
                <w:sz w:val="22"/>
                <w:szCs w:val="22"/>
                <w:lang w:val="es-SV"/>
              </w:rPr>
              <w:t>&lt;&lt; descripci</w:t>
            </w:r>
            <w:r w:rsidR="0002462B">
              <w:rPr>
                <w:rFonts w:ascii="Museo Sans 300" w:hAnsi="Museo Sans 300" w:cs="Arial"/>
                <w:color w:val="000000" w:themeColor="text1"/>
                <w:sz w:val="22"/>
                <w:szCs w:val="22"/>
                <w:lang w:val="es-SV"/>
              </w:rPr>
              <w:t>o</w:t>
            </w:r>
            <w:r w:rsidRPr="005F6B70">
              <w:rPr>
                <w:rFonts w:ascii="Museo Sans 300" w:hAnsi="Museo Sans 300" w:cs="Arial"/>
                <w:color w:val="000000" w:themeColor="text1"/>
                <w:sz w:val="22"/>
                <w:szCs w:val="22"/>
                <w:lang w:val="es-SV"/>
              </w:rPr>
              <w:t>n_otro_sub</w:t>
            </w:r>
            <w:r>
              <w:rPr>
                <w:rFonts w:ascii="Museo Sans 300" w:hAnsi="Museo Sans 300" w:cs="Arial"/>
                <w:color w:val="000000" w:themeColor="text1"/>
                <w:sz w:val="22"/>
                <w:szCs w:val="22"/>
                <w:lang w:val="es-SV"/>
              </w:rPr>
              <w:t>tipo_evento &gt;&gt;</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E926AB" w:rsidRPr="005F6B70" w:rsidRDefault="00E926AB" w:rsidP="00E1674A">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iCs/>
                <w:color w:val="000000" w:themeColor="text1"/>
                <w:sz w:val="22"/>
                <w:szCs w:val="22"/>
                <w:lang w:val="es-SV"/>
              </w:rPr>
              <w:t>Descripción de otro subtipo de evento de riesgo operacional que no se encuentra tipificado, en el anexo 4.</w:t>
            </w:r>
          </w:p>
        </w:tc>
      </w:tr>
      <w:tr w:rsidR="00E926AB" w:rsidRPr="005F6B70" w:rsidTr="004F148D">
        <w:trPr>
          <w:trHeight w:val="1876"/>
        </w:trPr>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 cuando se envíe el código de subtipo de evento “Otros especificar” del anexo 4.</w:t>
            </w:r>
          </w:p>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espacios en blanco.</w:t>
            </w:r>
          </w:p>
          <w:p w:rsidR="00E926AB" w:rsidRPr="002E600E" w:rsidRDefault="00E926AB" w:rsidP="00E51A10">
            <w:pPr>
              <w:numPr>
                <w:ilvl w:val="0"/>
                <w:numId w:val="35"/>
              </w:numPr>
              <w:spacing w:after="60"/>
              <w:ind w:left="202" w:hanging="211"/>
              <w:jc w:val="both"/>
              <w:rPr>
                <w:rFonts w:ascii="Museo Sans 300" w:hAnsi="Museo Sans 300"/>
                <w:iCs/>
                <w:color w:val="000000" w:themeColor="text1"/>
              </w:rPr>
            </w:pPr>
            <w:r w:rsidRPr="002E600E">
              <w:rPr>
                <w:rFonts w:ascii="Museo Sans 300" w:hAnsi="Museo Sans 300"/>
                <w:color w:val="000000" w:themeColor="text1"/>
                <w:sz w:val="22"/>
                <w:szCs w:val="22"/>
              </w:rPr>
              <w:t>Permite un máximo de 1024 caracteres.</w:t>
            </w:r>
          </w:p>
        </w:tc>
      </w:tr>
      <w:tr w:rsidR="00E926AB" w:rsidRPr="005F6B70" w:rsidTr="004F148D">
        <w:tc>
          <w:tcPr>
            <w:tcW w:w="851" w:type="dxa"/>
            <w:vMerge w:val="restart"/>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4F148D">
              <w:rPr>
                <w:rFonts w:ascii="Museo Sans 300" w:hAnsi="Museo Sans 300"/>
                <w:b/>
                <w:iCs/>
                <w:color w:val="000000" w:themeColor="text1"/>
                <w:sz w:val="22"/>
                <w:szCs w:val="22"/>
                <w:lang w:val="es-SV"/>
              </w:rPr>
              <w:t>1.7.</w:t>
            </w: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E926AB" w:rsidRPr="005F6B70" w:rsidRDefault="00E926AB" w:rsidP="0002462B">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&lt;&lt; c</w:t>
            </w:r>
            <w:r w:rsidR="0002462B">
              <w:rPr>
                <w:rFonts w:ascii="Museo Sans 300" w:hAnsi="Museo Sans 300" w:cs="Arial"/>
                <w:color w:val="000000" w:themeColor="text1"/>
                <w:sz w:val="22"/>
                <w:szCs w:val="22"/>
                <w:lang w:val="es-SV"/>
              </w:rPr>
              <w:t>o</w:t>
            </w:r>
            <w:r w:rsidRPr="005F6B70">
              <w:rPr>
                <w:rFonts w:ascii="Museo Sans 300" w:hAnsi="Museo Sans 300" w:cs="Arial"/>
                <w:color w:val="000000" w:themeColor="text1"/>
                <w:sz w:val="22"/>
                <w:szCs w:val="22"/>
                <w:lang w:val="es-SV"/>
              </w:rPr>
              <w:t>digo_evento &gt;&gt;</w:t>
            </w:r>
            <w:r w:rsidRPr="005F6B70">
              <w:rPr>
                <w:rFonts w:ascii="Museo Sans 300" w:hAnsi="Museo Sans 300"/>
                <w:color w:val="000000" w:themeColor="text1"/>
                <w:sz w:val="22"/>
                <w:szCs w:val="22"/>
              </w:rPr>
              <w:t xml:space="preserve"> </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E926AB" w:rsidRPr="005F6B70" w:rsidRDefault="00E926AB" w:rsidP="002E600E">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color w:val="000000" w:themeColor="text1"/>
                <w:sz w:val="22"/>
                <w:szCs w:val="22"/>
              </w:rPr>
              <w:t xml:space="preserve">Código interno de la institución que identifique el evento u otro tipo de evento que mejor identifique </w:t>
            </w:r>
            <w:r w:rsidR="005718E9">
              <w:rPr>
                <w:rFonts w:ascii="Museo Sans 300" w:hAnsi="Museo Sans 300"/>
                <w:color w:val="000000" w:themeColor="text1"/>
                <w:sz w:val="22"/>
                <w:szCs w:val="22"/>
              </w:rPr>
              <w:t xml:space="preserve">el </w:t>
            </w:r>
            <w:r w:rsidRPr="005F6B70">
              <w:rPr>
                <w:rFonts w:ascii="Museo Sans 300" w:hAnsi="Museo Sans 300"/>
                <w:color w:val="000000" w:themeColor="text1"/>
                <w:sz w:val="22"/>
                <w:szCs w:val="22"/>
              </w:rPr>
              <w:t>factor de riesgo, que dio origen al evento de riesgo operacional.</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E926AB" w:rsidRPr="005F6B70" w:rsidRDefault="00E926AB" w:rsidP="002E600E">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color w:val="000000" w:themeColor="text1"/>
                <w:sz w:val="22"/>
                <w:szCs w:val="22"/>
              </w:rPr>
              <w:t>Corresponde a la identificación del tipo de evento que dio origen a la materialización del evento de riesgo operacional.</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Se debe seleccionar la información de la tabla del Anexo 5.</w:t>
            </w:r>
          </w:p>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E926AB" w:rsidRPr="005F6B7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números de 0 a 9.</w:t>
            </w:r>
          </w:p>
          <w:p w:rsidR="00E926AB" w:rsidRPr="005F6B7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 xml:space="preserve">Permite un máximo de </w:t>
            </w:r>
            <w:r>
              <w:rPr>
                <w:rFonts w:ascii="Museo Sans 300" w:hAnsi="Museo Sans 300"/>
                <w:color w:val="000000" w:themeColor="text1"/>
                <w:sz w:val="22"/>
                <w:szCs w:val="22"/>
              </w:rPr>
              <w:t>5</w:t>
            </w:r>
            <w:r w:rsidRPr="005F6B70">
              <w:rPr>
                <w:rFonts w:ascii="Museo Sans 300" w:hAnsi="Museo Sans 300"/>
                <w:color w:val="000000" w:themeColor="text1"/>
                <w:sz w:val="22"/>
                <w:szCs w:val="22"/>
              </w:rPr>
              <w:t xml:space="preserve"> caracteres.</w:t>
            </w:r>
          </w:p>
        </w:tc>
      </w:tr>
      <w:tr w:rsidR="00E926AB" w:rsidRPr="005F6B70" w:rsidTr="004F148D">
        <w:tc>
          <w:tcPr>
            <w:tcW w:w="851" w:type="dxa"/>
            <w:vMerge w:val="restart"/>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4F148D">
              <w:rPr>
                <w:rFonts w:ascii="Museo Sans 300" w:hAnsi="Museo Sans 300"/>
                <w:b/>
                <w:iCs/>
                <w:color w:val="000000" w:themeColor="text1"/>
                <w:sz w:val="22"/>
                <w:szCs w:val="22"/>
                <w:lang w:val="es-SV"/>
              </w:rPr>
              <w:t>1.8.</w:t>
            </w: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E926AB" w:rsidRPr="005F6B70" w:rsidRDefault="00E926AB" w:rsidP="0002462B">
            <w:pPr>
              <w:pStyle w:val="Prrafodelista"/>
              <w:widowControl w:val="0"/>
              <w:spacing w:after="60"/>
              <w:ind w:left="0"/>
              <w:jc w:val="both"/>
              <w:rPr>
                <w:rFonts w:ascii="Museo Sans 300" w:hAnsi="Museo Sans 300"/>
                <w:iCs/>
                <w:color w:val="000000" w:themeColor="text1"/>
                <w:szCs w:val="22"/>
              </w:rPr>
            </w:pPr>
            <w:r w:rsidRPr="005F6B70">
              <w:rPr>
                <w:rFonts w:ascii="Museo Sans 300" w:hAnsi="Museo Sans 300" w:cs="Arial"/>
                <w:color w:val="000000" w:themeColor="text1"/>
                <w:sz w:val="22"/>
                <w:szCs w:val="22"/>
                <w:lang w:val="es-SV"/>
              </w:rPr>
              <w:t>&lt;&lt; descripci</w:t>
            </w:r>
            <w:r w:rsidR="0002462B">
              <w:rPr>
                <w:rFonts w:ascii="Museo Sans 300" w:hAnsi="Museo Sans 300" w:cs="Arial"/>
                <w:color w:val="000000" w:themeColor="text1"/>
                <w:sz w:val="22"/>
                <w:szCs w:val="22"/>
                <w:lang w:val="es-SV"/>
              </w:rPr>
              <w:t>o</w:t>
            </w:r>
            <w:r w:rsidRPr="005F6B70">
              <w:rPr>
                <w:rFonts w:ascii="Museo Sans 300" w:hAnsi="Museo Sans 300" w:cs="Arial"/>
                <w:color w:val="000000" w:themeColor="text1"/>
                <w:sz w:val="22"/>
                <w:szCs w:val="22"/>
                <w:lang w:val="es-SV"/>
              </w:rPr>
              <w:t>n_otro_evento &gt;&gt;</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E926AB" w:rsidRPr="005F6B70" w:rsidRDefault="00E926AB" w:rsidP="002E600E">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iCs/>
                <w:color w:val="000000" w:themeColor="text1"/>
                <w:sz w:val="22"/>
                <w:szCs w:val="22"/>
                <w:lang w:val="es-SV"/>
              </w:rPr>
              <w:lastRenderedPageBreak/>
              <w:t xml:space="preserve">Descripción de otro subtipo de evento de riesgo operacional </w:t>
            </w:r>
            <w:r w:rsidRPr="005F6B70">
              <w:rPr>
                <w:rFonts w:ascii="Museo Sans 300" w:hAnsi="Museo Sans 300"/>
                <w:iCs/>
                <w:color w:val="000000" w:themeColor="text1"/>
                <w:sz w:val="22"/>
                <w:szCs w:val="22"/>
                <w:lang w:val="es-SV"/>
              </w:rPr>
              <w:lastRenderedPageBreak/>
              <w:t xml:space="preserve">que no se encuentra tipificado, en el </w:t>
            </w:r>
            <w:r w:rsidR="002C547F" w:rsidRPr="005F6B70">
              <w:rPr>
                <w:rFonts w:ascii="Museo Sans 300" w:hAnsi="Museo Sans 300"/>
                <w:iCs/>
                <w:color w:val="000000" w:themeColor="text1"/>
                <w:sz w:val="22"/>
                <w:szCs w:val="22"/>
                <w:lang w:val="es-SV"/>
              </w:rPr>
              <w:t xml:space="preserve">Anexo </w:t>
            </w:r>
            <w:r w:rsidRPr="005F6B70">
              <w:rPr>
                <w:rFonts w:ascii="Museo Sans 300" w:hAnsi="Museo Sans 300"/>
                <w:iCs/>
                <w:color w:val="000000" w:themeColor="text1"/>
                <w:sz w:val="22"/>
                <w:szCs w:val="22"/>
                <w:lang w:val="es-SV"/>
              </w:rPr>
              <w:t>5.</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 xml:space="preserve">Esta columna deberá venir siempre llena cuando se envíe el código de evento “Otros especificar” del </w:t>
            </w:r>
            <w:r w:rsidR="002C547F" w:rsidRPr="005F6B70">
              <w:rPr>
                <w:rFonts w:ascii="Museo Sans 300" w:hAnsi="Museo Sans 300"/>
                <w:color w:val="000000" w:themeColor="text1"/>
                <w:sz w:val="22"/>
                <w:szCs w:val="22"/>
              </w:rPr>
              <w:t xml:space="preserve">Anexo </w:t>
            </w:r>
            <w:r w:rsidR="004E042D">
              <w:rPr>
                <w:rFonts w:ascii="Museo Sans 300" w:hAnsi="Museo Sans 300"/>
                <w:color w:val="000000" w:themeColor="text1"/>
                <w:sz w:val="22"/>
                <w:szCs w:val="22"/>
              </w:rPr>
              <w:t>5</w:t>
            </w:r>
            <w:r w:rsidRPr="005F6B70">
              <w:rPr>
                <w:rFonts w:ascii="Museo Sans 300" w:hAnsi="Museo Sans 300"/>
                <w:color w:val="000000" w:themeColor="text1"/>
                <w:sz w:val="22"/>
                <w:szCs w:val="22"/>
              </w:rPr>
              <w:t>.</w:t>
            </w:r>
          </w:p>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espacios en blanco.</w:t>
            </w:r>
          </w:p>
          <w:p w:rsidR="00E926AB" w:rsidRPr="005F6B70" w:rsidRDefault="00E926AB" w:rsidP="00E51A10">
            <w:pPr>
              <w:numPr>
                <w:ilvl w:val="0"/>
                <w:numId w:val="35"/>
              </w:numPr>
              <w:spacing w:after="60"/>
              <w:ind w:left="202" w:hanging="211"/>
              <w:jc w:val="both"/>
              <w:rPr>
                <w:rFonts w:ascii="Museo Sans 300" w:hAnsi="Museo Sans 300" w:cs="Arial"/>
                <w:color w:val="000000" w:themeColor="text1"/>
              </w:rPr>
            </w:pPr>
            <w:r w:rsidRPr="005F6B70">
              <w:rPr>
                <w:rFonts w:ascii="Museo Sans 300" w:hAnsi="Museo Sans 300"/>
                <w:color w:val="000000" w:themeColor="text1"/>
                <w:sz w:val="22"/>
                <w:szCs w:val="22"/>
              </w:rPr>
              <w:t>Permite un máximo de 1024 caracteres.</w:t>
            </w:r>
          </w:p>
        </w:tc>
      </w:tr>
      <w:tr w:rsidR="00E926AB" w:rsidRPr="005F6B70" w:rsidTr="004F148D">
        <w:tc>
          <w:tcPr>
            <w:tcW w:w="851" w:type="dxa"/>
            <w:vMerge w:val="restart"/>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4F148D">
              <w:rPr>
                <w:rFonts w:ascii="Museo Sans 300" w:hAnsi="Museo Sans 300"/>
                <w:b/>
                <w:iCs/>
                <w:color w:val="000000" w:themeColor="text1"/>
                <w:sz w:val="22"/>
                <w:szCs w:val="22"/>
                <w:lang w:val="es-SV"/>
              </w:rPr>
              <w:t>1.9.</w:t>
            </w: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E926AB" w:rsidRPr="005F6B70" w:rsidRDefault="00E926AB" w:rsidP="0002462B">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&lt;&lt; c</w:t>
            </w:r>
            <w:r w:rsidR="0002462B">
              <w:rPr>
                <w:rFonts w:ascii="Museo Sans 300" w:hAnsi="Museo Sans 300" w:cs="Arial"/>
                <w:color w:val="000000" w:themeColor="text1"/>
                <w:sz w:val="22"/>
                <w:szCs w:val="22"/>
                <w:lang w:val="es-SV"/>
              </w:rPr>
              <w:t>o</w:t>
            </w:r>
            <w:r w:rsidRPr="005F6B70">
              <w:rPr>
                <w:rFonts w:ascii="Museo Sans 300" w:hAnsi="Museo Sans 300" w:cs="Arial"/>
                <w:color w:val="000000" w:themeColor="text1"/>
                <w:sz w:val="22"/>
                <w:szCs w:val="22"/>
                <w:lang w:val="es-SV"/>
              </w:rPr>
              <w:t>digo_linea_negocio &gt;&gt;</w:t>
            </w:r>
            <w:r w:rsidRPr="005F6B70">
              <w:rPr>
                <w:rFonts w:ascii="Museo Sans 300" w:hAnsi="Museo Sans 300"/>
                <w:iCs/>
                <w:color w:val="000000" w:themeColor="text1"/>
                <w:sz w:val="22"/>
                <w:szCs w:val="22"/>
                <w:lang w:val="es-SV"/>
              </w:rPr>
              <w:t xml:space="preserve"> </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p>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E926AB" w:rsidRPr="005F6B70" w:rsidRDefault="00E926AB" w:rsidP="002E600E">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iCs/>
                <w:color w:val="000000" w:themeColor="text1"/>
                <w:sz w:val="22"/>
                <w:szCs w:val="22"/>
                <w:lang w:val="es-SV"/>
              </w:rPr>
              <w:t xml:space="preserve">Código de la línea de negocio de la institución, en la que se presenta el evento u </w:t>
            </w:r>
            <w:r w:rsidRPr="005F6B70">
              <w:rPr>
                <w:rFonts w:ascii="Museo Sans 300" w:hAnsi="Museo Sans 300"/>
                <w:color w:val="000000" w:themeColor="text1"/>
                <w:sz w:val="22"/>
                <w:szCs w:val="22"/>
              </w:rPr>
              <w:t xml:space="preserve">otro tipo de línea de negocio que mejor identifique </w:t>
            </w:r>
            <w:r w:rsidR="005718E9">
              <w:rPr>
                <w:rFonts w:ascii="Museo Sans 300" w:hAnsi="Museo Sans 300"/>
                <w:color w:val="000000" w:themeColor="text1"/>
                <w:sz w:val="22"/>
                <w:szCs w:val="22"/>
              </w:rPr>
              <w:t xml:space="preserve">el </w:t>
            </w:r>
            <w:r w:rsidRPr="005F6B70">
              <w:rPr>
                <w:rFonts w:ascii="Museo Sans 300" w:hAnsi="Museo Sans 300"/>
                <w:color w:val="000000" w:themeColor="text1"/>
                <w:sz w:val="22"/>
                <w:szCs w:val="22"/>
              </w:rPr>
              <w:t>factor de riesgo, que dio origen al evento de riesgo operacional</w:t>
            </w:r>
            <w:r w:rsidRPr="005F6B70">
              <w:rPr>
                <w:rFonts w:ascii="Museo Sans 300" w:hAnsi="Museo Sans 300"/>
                <w:iCs/>
                <w:color w:val="000000" w:themeColor="text1"/>
                <w:sz w:val="22"/>
                <w:szCs w:val="22"/>
                <w:lang w:val="es-SV"/>
              </w:rPr>
              <w:t>.</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E926AB" w:rsidRPr="005F6B70" w:rsidRDefault="00E926AB" w:rsidP="002E600E">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iCs/>
                <w:color w:val="000000" w:themeColor="text1"/>
                <w:sz w:val="22"/>
                <w:szCs w:val="22"/>
                <w:lang w:val="es-SV"/>
              </w:rPr>
              <w:t xml:space="preserve">Corresponde a la identificación de la línea de negocio, en la que se ha materializado el evento </w:t>
            </w:r>
            <w:r w:rsidRPr="005F6B70">
              <w:rPr>
                <w:rFonts w:ascii="Museo Sans 300" w:hAnsi="Museo Sans 300"/>
                <w:color w:val="000000" w:themeColor="text1"/>
                <w:sz w:val="22"/>
                <w:szCs w:val="22"/>
              </w:rPr>
              <w:t>riesgo operacional</w:t>
            </w:r>
            <w:r w:rsidRPr="005F6B70">
              <w:rPr>
                <w:rFonts w:ascii="Museo Sans 300" w:hAnsi="Museo Sans 300"/>
                <w:iCs/>
                <w:color w:val="000000" w:themeColor="text1"/>
                <w:sz w:val="22"/>
                <w:szCs w:val="22"/>
                <w:lang w:val="es-SV"/>
              </w:rPr>
              <w:t>.</w:t>
            </w:r>
          </w:p>
        </w:tc>
      </w:tr>
      <w:tr w:rsidR="00E926AB" w:rsidRPr="005F6B70" w:rsidTr="004F148D">
        <w:tc>
          <w:tcPr>
            <w:tcW w:w="851" w:type="dxa"/>
            <w:vMerge/>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Se debe seleccionar la información de la tabla del Anexo 6.</w:t>
            </w:r>
          </w:p>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números de 0 a 9.</w:t>
            </w:r>
          </w:p>
          <w:p w:rsidR="00E926AB" w:rsidRPr="005F6B7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Permite un máximo de 2 caracteres.</w:t>
            </w:r>
          </w:p>
        </w:tc>
      </w:tr>
      <w:tr w:rsidR="00E926AB" w:rsidRPr="005F6B70" w:rsidTr="004F148D">
        <w:tc>
          <w:tcPr>
            <w:tcW w:w="851" w:type="dxa"/>
            <w:vMerge w:val="restart"/>
            <w:vAlign w:val="center"/>
          </w:tcPr>
          <w:p w:rsidR="00E926AB" w:rsidRPr="004F148D"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4F148D">
              <w:rPr>
                <w:rFonts w:ascii="Museo Sans 300" w:hAnsi="Museo Sans 300"/>
                <w:b/>
                <w:iCs/>
                <w:color w:val="000000" w:themeColor="text1"/>
                <w:sz w:val="22"/>
                <w:szCs w:val="22"/>
                <w:lang w:val="es-SV"/>
              </w:rPr>
              <w:t>1.10.</w:t>
            </w: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E926AB" w:rsidRPr="002E600E" w:rsidRDefault="00E926AB">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cs="Arial"/>
                <w:color w:val="000000" w:themeColor="text1"/>
                <w:sz w:val="22"/>
                <w:szCs w:val="22"/>
                <w:lang w:val="es-SV"/>
              </w:rPr>
              <w:t>&lt;&lt; d</w:t>
            </w:r>
            <w:r>
              <w:rPr>
                <w:rFonts w:ascii="Museo Sans 300" w:hAnsi="Museo Sans 300" w:cs="Arial"/>
                <w:color w:val="000000" w:themeColor="text1"/>
                <w:sz w:val="22"/>
                <w:szCs w:val="22"/>
                <w:lang w:val="es-SV"/>
              </w:rPr>
              <w:t>escripci</w:t>
            </w:r>
            <w:r w:rsidR="0002462B">
              <w:rPr>
                <w:rFonts w:ascii="Museo Sans 300" w:hAnsi="Museo Sans 300" w:cs="Arial"/>
                <w:color w:val="000000" w:themeColor="text1"/>
                <w:sz w:val="22"/>
                <w:szCs w:val="22"/>
                <w:lang w:val="es-SV"/>
              </w:rPr>
              <w:t>o</w:t>
            </w:r>
            <w:r>
              <w:rPr>
                <w:rFonts w:ascii="Museo Sans 300" w:hAnsi="Museo Sans 300" w:cs="Arial"/>
                <w:color w:val="000000" w:themeColor="text1"/>
                <w:sz w:val="22"/>
                <w:szCs w:val="22"/>
                <w:lang w:val="es-SV"/>
              </w:rPr>
              <w:t>n_otro_linea_negocio&gt;&gt;</w:t>
            </w:r>
          </w:p>
        </w:tc>
      </w:tr>
      <w:tr w:rsidR="00E926AB" w:rsidRPr="005F6B70" w:rsidTr="009D4E68">
        <w:tc>
          <w:tcPr>
            <w:tcW w:w="851" w:type="dxa"/>
            <w:vMerge/>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E926AB" w:rsidRPr="005F6B70" w:rsidRDefault="00E926AB" w:rsidP="002E600E">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iCs/>
                <w:color w:val="000000" w:themeColor="text1"/>
                <w:sz w:val="22"/>
                <w:szCs w:val="22"/>
                <w:lang w:val="es-SV"/>
              </w:rPr>
              <w:t>Descripción de otras líneas de negocio afectadas por el evento de riesgo operacional y el cual no se encuentra tipificado, en el anexo 6.</w:t>
            </w:r>
          </w:p>
        </w:tc>
      </w:tr>
      <w:tr w:rsidR="00E926AB" w:rsidRPr="005F6B70" w:rsidTr="009D4E68">
        <w:tc>
          <w:tcPr>
            <w:tcW w:w="851" w:type="dxa"/>
            <w:vMerge/>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E926AB" w:rsidRPr="005F6B70" w:rsidRDefault="00E926AB"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 xml:space="preserve">Esta columna deberá venir siempre llena cuando se envíe el código de línea de negocio “Otros especificar” del </w:t>
            </w:r>
            <w:r w:rsidR="002C547F" w:rsidRPr="005F6B70">
              <w:rPr>
                <w:rFonts w:ascii="Museo Sans 300" w:hAnsi="Museo Sans 300"/>
                <w:color w:val="000000" w:themeColor="text1"/>
                <w:sz w:val="22"/>
                <w:szCs w:val="22"/>
              </w:rPr>
              <w:t xml:space="preserve">Anexo </w:t>
            </w:r>
            <w:r w:rsidRPr="005F6B70">
              <w:rPr>
                <w:rFonts w:ascii="Museo Sans 300" w:hAnsi="Museo Sans 300"/>
                <w:color w:val="000000" w:themeColor="text1"/>
                <w:sz w:val="22"/>
                <w:szCs w:val="22"/>
              </w:rPr>
              <w:t>6.</w:t>
            </w:r>
          </w:p>
          <w:p w:rsidR="00E926AB" w:rsidRPr="00E51A10" w:rsidRDefault="00E926AB"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espacios en blanco.</w:t>
            </w:r>
          </w:p>
          <w:p w:rsidR="00E926AB" w:rsidRPr="005F6B70" w:rsidRDefault="00E926AB" w:rsidP="00E51A10">
            <w:pPr>
              <w:numPr>
                <w:ilvl w:val="0"/>
                <w:numId w:val="35"/>
              </w:numPr>
              <w:spacing w:after="60"/>
              <w:ind w:left="202" w:hanging="211"/>
              <w:jc w:val="both"/>
              <w:rPr>
                <w:rFonts w:ascii="Museo Sans 300" w:hAnsi="Museo Sans 300" w:cs="Arial"/>
                <w:color w:val="000000" w:themeColor="text1"/>
              </w:rPr>
            </w:pPr>
            <w:r w:rsidRPr="005F6B70">
              <w:rPr>
                <w:rFonts w:ascii="Museo Sans 300" w:hAnsi="Museo Sans 300"/>
                <w:color w:val="000000" w:themeColor="text1"/>
                <w:sz w:val="22"/>
                <w:szCs w:val="22"/>
              </w:rPr>
              <w:t>Permite un máximo de 1024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b/>
                <w:iCs/>
                <w:color w:val="000000" w:themeColor="text1"/>
                <w:sz w:val="22"/>
                <w:szCs w:val="22"/>
                <w:lang w:val="es-SV"/>
              </w:rPr>
              <w:t>1.11.</w:t>
            </w:r>
          </w:p>
        </w:tc>
        <w:tc>
          <w:tcPr>
            <w:tcW w:w="1843" w:type="dxa"/>
          </w:tcPr>
          <w:p w:rsidR="004F148D" w:rsidRPr="005F6B70" w:rsidRDefault="004F148D" w:rsidP="00FF2817">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4F148D" w:rsidRPr="005F6B70" w:rsidRDefault="004F148D" w:rsidP="0002462B">
            <w:pPr>
              <w:pStyle w:val="Prrafodelista"/>
              <w:widowControl w:val="0"/>
              <w:spacing w:after="60"/>
              <w:ind w:left="0"/>
              <w:jc w:val="both"/>
              <w:rPr>
                <w:rFonts w:ascii="Museo Sans 300" w:hAnsi="Museo Sans 300"/>
                <w:color w:val="000000" w:themeColor="text1"/>
                <w:szCs w:val="22"/>
              </w:rPr>
            </w:pPr>
            <w:r w:rsidRPr="005F6B70">
              <w:rPr>
                <w:rFonts w:ascii="Museo Sans 300" w:hAnsi="Museo Sans 300" w:cs="Arial"/>
                <w:color w:val="000000" w:themeColor="text1"/>
                <w:sz w:val="22"/>
                <w:szCs w:val="22"/>
                <w:lang w:val="es-SV"/>
              </w:rPr>
              <w:t>&lt;&lt; c</w:t>
            </w:r>
            <w:r w:rsidR="0002462B">
              <w:rPr>
                <w:rFonts w:ascii="Museo Sans 300" w:hAnsi="Museo Sans 300" w:cs="Arial"/>
                <w:color w:val="000000" w:themeColor="text1"/>
                <w:sz w:val="22"/>
                <w:szCs w:val="22"/>
                <w:lang w:val="es-SV"/>
              </w:rPr>
              <w:t>o</w:t>
            </w:r>
            <w:r w:rsidRPr="005F6B70">
              <w:rPr>
                <w:rFonts w:ascii="Museo Sans 300" w:hAnsi="Museo Sans 300" w:cs="Arial"/>
                <w:color w:val="000000" w:themeColor="text1"/>
                <w:sz w:val="22"/>
                <w:szCs w:val="22"/>
                <w:lang w:val="es-SV"/>
              </w:rPr>
              <w:t>digo_sublinea_negocio &gt;&gt;</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4F148D" w:rsidRPr="00FF2817" w:rsidRDefault="004F148D" w:rsidP="00FF2817">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Código de la sub línea de negocio de la entidad en la que se presenta el evento u</w:t>
            </w:r>
            <w:r w:rsidRPr="005F6B70">
              <w:rPr>
                <w:rFonts w:ascii="Museo Sans 300" w:hAnsi="Museo Sans 300"/>
                <w:color w:val="000000" w:themeColor="text1"/>
                <w:sz w:val="22"/>
                <w:szCs w:val="22"/>
              </w:rPr>
              <w:t xml:space="preserve"> otro tipo de sub línea de negocio que mejor identifique </w:t>
            </w:r>
            <w:r w:rsidR="005718E9">
              <w:rPr>
                <w:rFonts w:ascii="Museo Sans 300" w:hAnsi="Museo Sans 300"/>
                <w:color w:val="000000" w:themeColor="text1"/>
                <w:sz w:val="22"/>
                <w:szCs w:val="22"/>
              </w:rPr>
              <w:t xml:space="preserve">el </w:t>
            </w:r>
            <w:r w:rsidRPr="005F6B70">
              <w:rPr>
                <w:rFonts w:ascii="Museo Sans 300" w:hAnsi="Museo Sans 300"/>
                <w:color w:val="000000" w:themeColor="text1"/>
                <w:sz w:val="22"/>
                <w:szCs w:val="22"/>
              </w:rPr>
              <w:t>factor de riesgo, que dio origen al evento de riesgo operacional</w:t>
            </w:r>
            <w:r>
              <w:rPr>
                <w:rFonts w:ascii="Museo Sans 300" w:hAnsi="Museo Sans 300"/>
                <w:iCs/>
                <w:color w:val="000000" w:themeColor="text1"/>
                <w:sz w:val="22"/>
                <w:szCs w:val="22"/>
                <w:lang w:val="es-SV"/>
              </w:rPr>
              <w:t>.</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E1674A">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E1674A">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iCs/>
                <w:color w:val="000000" w:themeColor="text1"/>
                <w:sz w:val="22"/>
                <w:szCs w:val="22"/>
                <w:lang w:val="es-SV"/>
              </w:rPr>
              <w:t>Corresponde a la sub línea de negocio en la que se presenta el evento u</w:t>
            </w:r>
            <w:r w:rsidRPr="005F6B70">
              <w:rPr>
                <w:rFonts w:ascii="Museo Sans 300" w:hAnsi="Museo Sans 300"/>
                <w:color w:val="000000" w:themeColor="text1"/>
                <w:sz w:val="22"/>
                <w:szCs w:val="22"/>
              </w:rPr>
              <w:t xml:space="preserve"> otro tipo de sub línea de negocio que mejor identifique </w:t>
            </w:r>
            <w:r w:rsidR="005718E9">
              <w:rPr>
                <w:rFonts w:ascii="Museo Sans 300" w:hAnsi="Museo Sans 300"/>
                <w:color w:val="000000" w:themeColor="text1"/>
                <w:sz w:val="22"/>
                <w:szCs w:val="22"/>
              </w:rPr>
              <w:t xml:space="preserve">el </w:t>
            </w:r>
            <w:r w:rsidRPr="005F6B70">
              <w:rPr>
                <w:rFonts w:ascii="Museo Sans 300" w:hAnsi="Museo Sans 300"/>
                <w:color w:val="000000" w:themeColor="text1"/>
                <w:sz w:val="22"/>
                <w:szCs w:val="22"/>
              </w:rPr>
              <w:t>factor de riesgo, que dio origen al evento de riesgo operacional</w:t>
            </w:r>
            <w:r w:rsidRPr="005F6B70">
              <w:rPr>
                <w:rFonts w:ascii="Museo Sans 300" w:hAnsi="Museo Sans 300"/>
                <w:iCs/>
                <w:color w:val="000000" w:themeColor="text1"/>
                <w:sz w:val="22"/>
                <w:szCs w:val="22"/>
                <w:lang w:val="es-SV"/>
              </w:rPr>
              <w:t>.</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Se debe seleccionar la información de la tabla del Anexo 7.</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4F148D" w:rsidRPr="00FF2817" w:rsidRDefault="004F148D" w:rsidP="00E51A10">
            <w:pPr>
              <w:numPr>
                <w:ilvl w:val="0"/>
                <w:numId w:val="35"/>
              </w:numPr>
              <w:spacing w:after="60"/>
              <w:ind w:left="202" w:hanging="211"/>
              <w:jc w:val="both"/>
              <w:rPr>
                <w:rFonts w:ascii="Museo Sans 300" w:hAnsi="Museo Sans 300" w:cs="Arial"/>
                <w:color w:val="000000" w:themeColor="text1"/>
              </w:rPr>
            </w:pPr>
            <w:r w:rsidRPr="005F6B70">
              <w:rPr>
                <w:rFonts w:ascii="Museo Sans 300" w:hAnsi="Museo Sans 300"/>
                <w:color w:val="000000" w:themeColor="text1"/>
                <w:sz w:val="22"/>
                <w:szCs w:val="22"/>
              </w:rPr>
              <w:t>Es alfanumérico, números de 0 a 9.</w:t>
            </w:r>
          </w:p>
          <w:p w:rsidR="00F91612" w:rsidRDefault="004F148D">
            <w:pPr>
              <w:numPr>
                <w:ilvl w:val="0"/>
                <w:numId w:val="35"/>
              </w:numPr>
              <w:spacing w:after="60"/>
              <w:ind w:left="202" w:hanging="211"/>
              <w:jc w:val="both"/>
              <w:rPr>
                <w:rFonts w:ascii="Museo Sans 300" w:hAnsi="Museo Sans 300" w:cs="Arial"/>
                <w:color w:val="000000" w:themeColor="text1"/>
              </w:rPr>
            </w:pPr>
            <w:r w:rsidRPr="005F6B70">
              <w:rPr>
                <w:rFonts w:ascii="Museo Sans 300" w:hAnsi="Museo Sans 300"/>
                <w:color w:val="000000" w:themeColor="text1"/>
                <w:sz w:val="22"/>
                <w:szCs w:val="22"/>
              </w:rPr>
              <w:t xml:space="preserve">Permite un máximo de </w:t>
            </w:r>
            <w:r w:rsidR="00484134">
              <w:rPr>
                <w:rFonts w:ascii="Museo Sans 300" w:hAnsi="Museo Sans 300"/>
                <w:color w:val="000000" w:themeColor="text1"/>
                <w:sz w:val="22"/>
                <w:szCs w:val="22"/>
              </w:rPr>
              <w:t>4</w:t>
            </w:r>
            <w:r w:rsidRPr="005F6B70">
              <w:rPr>
                <w:rFonts w:ascii="Museo Sans 300" w:hAnsi="Museo Sans 300"/>
                <w:color w:val="000000" w:themeColor="text1"/>
                <w:sz w:val="22"/>
                <w:szCs w:val="22"/>
              </w:rPr>
              <w:t xml:space="preserve">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1.12.</w:t>
            </w:r>
          </w:p>
        </w:tc>
        <w:tc>
          <w:tcPr>
            <w:tcW w:w="1843" w:type="dxa"/>
          </w:tcPr>
          <w:p w:rsidR="004F148D" w:rsidRPr="005F6B70" w:rsidRDefault="004F148D" w:rsidP="00E1674A">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4F148D" w:rsidRPr="005F6B70" w:rsidRDefault="004F148D" w:rsidP="0002462B">
            <w:pPr>
              <w:pStyle w:val="Prrafodelista"/>
              <w:widowControl w:val="0"/>
              <w:spacing w:after="60"/>
              <w:ind w:left="0"/>
              <w:jc w:val="both"/>
              <w:rPr>
                <w:rFonts w:ascii="Museo Sans 300" w:hAnsi="Museo Sans 300"/>
                <w:color w:val="000000" w:themeColor="text1"/>
                <w:szCs w:val="22"/>
              </w:rPr>
            </w:pPr>
            <w:r w:rsidRPr="005F6B70">
              <w:rPr>
                <w:rFonts w:ascii="Museo Sans 300" w:hAnsi="Museo Sans 300" w:cs="Arial"/>
                <w:color w:val="000000" w:themeColor="text1"/>
                <w:sz w:val="22"/>
                <w:szCs w:val="22"/>
                <w:lang w:val="es-SV"/>
              </w:rPr>
              <w:t>&lt;&lt; descripci</w:t>
            </w:r>
            <w:r w:rsidR="0002462B">
              <w:rPr>
                <w:rFonts w:ascii="Museo Sans 300" w:hAnsi="Museo Sans 300" w:cs="Arial"/>
                <w:color w:val="000000" w:themeColor="text1"/>
                <w:sz w:val="22"/>
                <w:szCs w:val="22"/>
                <w:lang w:val="es-SV"/>
              </w:rPr>
              <w:t>o</w:t>
            </w:r>
            <w:r w:rsidRPr="005F6B70">
              <w:rPr>
                <w:rFonts w:ascii="Museo Sans 300" w:hAnsi="Museo Sans 300" w:cs="Arial"/>
                <w:color w:val="000000" w:themeColor="text1"/>
                <w:sz w:val="22"/>
                <w:szCs w:val="22"/>
                <w:lang w:val="es-SV"/>
              </w:rPr>
              <w:t>n_otro_sublinea_negocio&gt;&gt;</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r>
              <w:rPr>
                <w:rFonts w:ascii="Museo Sans 300" w:hAnsi="Museo Sans 300"/>
                <w:b/>
                <w:iCs/>
                <w:color w:val="000000" w:themeColor="text1"/>
                <w:sz w:val="22"/>
                <w:szCs w:val="22"/>
                <w:lang w:val="es-SV"/>
              </w:rPr>
              <w:t>Descripción:</w:t>
            </w:r>
          </w:p>
        </w:tc>
        <w:tc>
          <w:tcPr>
            <w:tcW w:w="6463" w:type="dxa"/>
          </w:tcPr>
          <w:p w:rsidR="004F148D" w:rsidRPr="005F6B70" w:rsidRDefault="004F148D" w:rsidP="009960E5">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iCs/>
                <w:color w:val="000000" w:themeColor="text1"/>
                <w:sz w:val="22"/>
                <w:szCs w:val="22"/>
                <w:lang w:val="es-SV"/>
              </w:rPr>
              <w:t>Descripción de otras sub</w:t>
            </w:r>
            <w:r w:rsidR="005718E9">
              <w:rPr>
                <w:rFonts w:ascii="Museo Sans 300" w:hAnsi="Museo Sans 300"/>
                <w:iCs/>
                <w:color w:val="000000" w:themeColor="text1"/>
                <w:sz w:val="22"/>
                <w:szCs w:val="22"/>
                <w:lang w:val="es-SV"/>
              </w:rPr>
              <w:t xml:space="preserve"> </w:t>
            </w:r>
            <w:r w:rsidRPr="005F6B70">
              <w:rPr>
                <w:rFonts w:ascii="Museo Sans 300" w:hAnsi="Museo Sans 300"/>
                <w:iCs/>
                <w:color w:val="000000" w:themeColor="text1"/>
                <w:sz w:val="22"/>
                <w:szCs w:val="22"/>
                <w:lang w:val="es-SV"/>
              </w:rPr>
              <w:t xml:space="preserve">líneas de negocio afectadas por el </w:t>
            </w:r>
            <w:r w:rsidRPr="005F6B70">
              <w:rPr>
                <w:rFonts w:ascii="Museo Sans 300" w:hAnsi="Museo Sans 300"/>
                <w:iCs/>
                <w:color w:val="000000" w:themeColor="text1"/>
                <w:sz w:val="22"/>
                <w:szCs w:val="22"/>
                <w:lang w:val="es-SV"/>
              </w:rPr>
              <w:lastRenderedPageBreak/>
              <w:t>evento de riesgo operacional y el cual no se encuentra tipificado, en el anexo 7.</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 cuando se envíe el código de sublínea de negocio “Otros especificar” del anexo 7.</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espacios en blanco.</w:t>
            </w:r>
          </w:p>
          <w:p w:rsidR="004F148D" w:rsidRPr="005F6B70" w:rsidRDefault="004F148D" w:rsidP="00E51A10">
            <w:pPr>
              <w:numPr>
                <w:ilvl w:val="0"/>
                <w:numId w:val="35"/>
              </w:numPr>
              <w:spacing w:after="60"/>
              <w:ind w:left="202" w:hanging="211"/>
              <w:jc w:val="both"/>
              <w:rPr>
                <w:rFonts w:ascii="Museo Sans 300" w:hAnsi="Museo Sans 300" w:cs="Arial"/>
                <w:color w:val="000000" w:themeColor="text1"/>
              </w:rPr>
            </w:pPr>
            <w:r w:rsidRPr="005F6B70">
              <w:rPr>
                <w:rFonts w:ascii="Museo Sans 300" w:hAnsi="Museo Sans 300"/>
                <w:color w:val="000000" w:themeColor="text1"/>
                <w:sz w:val="22"/>
                <w:szCs w:val="22"/>
              </w:rPr>
              <w:t>Permite un máximo de 1024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1.13.</w:t>
            </w:r>
          </w:p>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E1674A">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5F6B70" w:rsidRDefault="004F148D" w:rsidP="0002462B">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&lt;&lt;c</w:t>
            </w:r>
            <w:r w:rsidR="0002462B">
              <w:rPr>
                <w:rFonts w:ascii="Museo Sans 300" w:hAnsi="Museo Sans 300"/>
                <w:iCs/>
                <w:color w:val="000000" w:themeColor="text1"/>
                <w:sz w:val="22"/>
                <w:szCs w:val="22"/>
                <w:lang w:val="es-SV"/>
              </w:rPr>
              <w:t>o</w:t>
            </w:r>
            <w:r w:rsidRPr="005F6B70">
              <w:rPr>
                <w:rFonts w:ascii="Museo Sans 300" w:hAnsi="Museo Sans 300"/>
                <w:iCs/>
                <w:color w:val="000000" w:themeColor="text1"/>
                <w:sz w:val="22"/>
                <w:szCs w:val="22"/>
                <w:lang w:val="es-SV"/>
              </w:rPr>
              <w:t>digo_actividad_generadora_riesgo&gt;&gt;</w:t>
            </w:r>
          </w:p>
        </w:tc>
      </w:tr>
      <w:tr w:rsidR="004F148D" w:rsidRPr="005F6B70" w:rsidTr="004F148D">
        <w:tc>
          <w:tcPr>
            <w:tcW w:w="851" w:type="dxa"/>
            <w:vMerge/>
            <w:vAlign w:val="center"/>
          </w:tcPr>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p>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4F148D" w:rsidRPr="005F6B70" w:rsidRDefault="004F148D" w:rsidP="009960E5">
            <w:pPr>
              <w:pStyle w:val="Prrafodelista"/>
              <w:widowControl w:val="0"/>
              <w:spacing w:after="60"/>
              <w:ind w:left="0"/>
              <w:jc w:val="both"/>
              <w:rPr>
                <w:rFonts w:ascii="Museo Sans 300" w:hAnsi="Museo Sans 300"/>
                <w:iCs/>
                <w:color w:val="000000" w:themeColor="text1"/>
                <w:szCs w:val="22"/>
                <w:lang w:val="es-SV"/>
              </w:rPr>
            </w:pPr>
            <w:r w:rsidRPr="008925B4">
              <w:rPr>
                <w:rFonts w:ascii="Museo Sans 300" w:hAnsi="Museo Sans 300"/>
                <w:iCs/>
                <w:color w:val="000000" w:themeColor="text1"/>
                <w:sz w:val="22"/>
                <w:szCs w:val="22"/>
                <w:lang w:val="es-SV"/>
              </w:rPr>
              <w:t>Código de la actividad generador de riesgo, de la entidad en la que se presenta el evento o de otra actividad generadora de riesgo</w:t>
            </w:r>
            <w:r w:rsidRPr="008925B4">
              <w:rPr>
                <w:rFonts w:ascii="Museo Sans 300" w:hAnsi="Museo Sans 300"/>
                <w:color w:val="000000" w:themeColor="text1"/>
                <w:sz w:val="22"/>
                <w:szCs w:val="22"/>
              </w:rPr>
              <w:t xml:space="preserve"> que mejor identifique </w:t>
            </w:r>
            <w:r w:rsidR="005718E9">
              <w:rPr>
                <w:rFonts w:ascii="Museo Sans 300" w:hAnsi="Museo Sans 300"/>
                <w:color w:val="000000" w:themeColor="text1"/>
                <w:sz w:val="22"/>
                <w:szCs w:val="22"/>
              </w:rPr>
              <w:t xml:space="preserve">el </w:t>
            </w:r>
            <w:r w:rsidRPr="008925B4">
              <w:rPr>
                <w:rFonts w:ascii="Museo Sans 300" w:hAnsi="Museo Sans 300"/>
                <w:color w:val="000000" w:themeColor="text1"/>
                <w:sz w:val="22"/>
                <w:szCs w:val="22"/>
              </w:rPr>
              <w:t>factor de riesgo, que dio origen al evento de riesgo operacional</w:t>
            </w:r>
            <w:r w:rsidRPr="008925B4">
              <w:rPr>
                <w:rFonts w:ascii="Museo Sans 300" w:hAnsi="Museo Sans 300"/>
                <w:iCs/>
                <w:color w:val="000000" w:themeColor="text1"/>
                <w:sz w:val="22"/>
                <w:szCs w:val="22"/>
                <w:lang w:val="es-SV"/>
              </w:rPr>
              <w:t>.</w:t>
            </w:r>
          </w:p>
        </w:tc>
      </w:tr>
      <w:tr w:rsidR="004F148D" w:rsidRPr="005F6B70" w:rsidTr="004F148D">
        <w:tc>
          <w:tcPr>
            <w:tcW w:w="851" w:type="dxa"/>
            <w:vMerge/>
            <w:vAlign w:val="center"/>
          </w:tcPr>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9960E5">
            <w:pPr>
              <w:pStyle w:val="Prrafodelista"/>
              <w:widowControl w:val="0"/>
              <w:spacing w:after="60"/>
              <w:ind w:left="0"/>
              <w:jc w:val="both"/>
              <w:rPr>
                <w:rFonts w:ascii="Museo Sans 300" w:hAnsi="Museo Sans 300"/>
                <w:iCs/>
                <w:color w:val="000000" w:themeColor="text1"/>
                <w:szCs w:val="22"/>
                <w:lang w:val="es-SV"/>
              </w:rPr>
            </w:pPr>
            <w:r w:rsidRPr="008925B4">
              <w:rPr>
                <w:rFonts w:ascii="Museo Sans 300" w:hAnsi="Museo Sans 300"/>
                <w:iCs/>
                <w:color w:val="000000" w:themeColor="text1"/>
                <w:sz w:val="22"/>
                <w:szCs w:val="22"/>
                <w:lang w:val="es-SV"/>
              </w:rPr>
              <w:t>Corresponde a la identificación de la actividad generador</w:t>
            </w:r>
            <w:r w:rsidR="005718E9">
              <w:rPr>
                <w:rFonts w:ascii="Museo Sans 300" w:hAnsi="Museo Sans 300"/>
                <w:iCs/>
                <w:color w:val="000000" w:themeColor="text1"/>
                <w:sz w:val="22"/>
                <w:szCs w:val="22"/>
                <w:lang w:val="es-SV"/>
              </w:rPr>
              <w:t>a</w:t>
            </w:r>
            <w:r w:rsidRPr="008925B4">
              <w:rPr>
                <w:rFonts w:ascii="Museo Sans 300" w:hAnsi="Museo Sans 300"/>
                <w:iCs/>
                <w:color w:val="000000" w:themeColor="text1"/>
                <w:sz w:val="22"/>
                <w:szCs w:val="22"/>
                <w:lang w:val="es-SV"/>
              </w:rPr>
              <w:t xml:space="preserve"> de riesgo, en la que se presenta el evento o de otra actividad generadora de riesgo</w:t>
            </w:r>
            <w:r w:rsidRPr="008925B4">
              <w:rPr>
                <w:rFonts w:ascii="Museo Sans 300" w:hAnsi="Museo Sans 300"/>
                <w:color w:val="000000" w:themeColor="text1"/>
                <w:sz w:val="22"/>
                <w:szCs w:val="22"/>
              </w:rPr>
              <w:t xml:space="preserve"> que mejor identifique </w:t>
            </w:r>
            <w:r w:rsidR="005718E9">
              <w:rPr>
                <w:rFonts w:ascii="Museo Sans 300" w:hAnsi="Museo Sans 300"/>
                <w:color w:val="000000" w:themeColor="text1"/>
                <w:sz w:val="22"/>
                <w:szCs w:val="22"/>
              </w:rPr>
              <w:t xml:space="preserve">el </w:t>
            </w:r>
            <w:r w:rsidRPr="008925B4">
              <w:rPr>
                <w:rFonts w:ascii="Museo Sans 300" w:hAnsi="Museo Sans 300"/>
                <w:color w:val="000000" w:themeColor="text1"/>
                <w:sz w:val="22"/>
                <w:szCs w:val="22"/>
              </w:rPr>
              <w:t>factor de riesgo, que dio origen al evento de riesgo operacional</w:t>
            </w:r>
            <w:r w:rsidRPr="008925B4">
              <w:rPr>
                <w:rFonts w:ascii="Museo Sans 300" w:hAnsi="Museo Sans 300"/>
                <w:iCs/>
                <w:color w:val="000000" w:themeColor="text1"/>
                <w:sz w:val="22"/>
                <w:szCs w:val="22"/>
                <w:lang w:val="es-SV"/>
              </w:rPr>
              <w:t>.</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Se debe seleccionar la información de la tabla del Anexo 8.</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números de 0 a 9.</w:t>
            </w:r>
          </w:p>
          <w:p w:rsidR="004F148D" w:rsidRPr="005F6B7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Permite un máximo de 5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1.14.</w:t>
            </w:r>
          </w:p>
        </w:tc>
        <w:tc>
          <w:tcPr>
            <w:tcW w:w="1843" w:type="dxa"/>
          </w:tcPr>
          <w:p w:rsidR="004F148D" w:rsidRPr="005F6B70" w:rsidRDefault="004F148D" w:rsidP="00E1674A">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4F148D" w:rsidRPr="005F6B70" w:rsidRDefault="004F148D" w:rsidP="0094736C">
            <w:pPr>
              <w:pStyle w:val="Prrafodelista"/>
              <w:widowControl w:val="0"/>
              <w:spacing w:after="60"/>
              <w:ind w:left="0"/>
              <w:jc w:val="both"/>
              <w:rPr>
                <w:rFonts w:ascii="Museo Sans 300" w:hAnsi="Museo Sans 300"/>
                <w:iCs/>
                <w:color w:val="000000" w:themeColor="text1"/>
                <w:szCs w:val="22"/>
              </w:rPr>
            </w:pPr>
            <w:r w:rsidRPr="005F6B70">
              <w:rPr>
                <w:rFonts w:ascii="Museo Sans 300" w:hAnsi="Museo Sans 300" w:cs="Arial"/>
                <w:color w:val="000000" w:themeColor="text1"/>
                <w:sz w:val="22"/>
                <w:szCs w:val="22"/>
                <w:lang w:val="es-SV"/>
              </w:rPr>
              <w:t>&lt;&lt; descripcion_otro_actividad_generadora_riesgo&gt;&gt;</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4F148D" w:rsidRPr="005F6B70" w:rsidRDefault="004F148D" w:rsidP="009960E5">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iCs/>
                <w:color w:val="000000" w:themeColor="text1"/>
                <w:sz w:val="22"/>
                <w:szCs w:val="22"/>
                <w:lang w:val="es-SV"/>
              </w:rPr>
              <w:t>Descripción de otras actividades generadoras de riesgo operacional, que no se encuentran tipificadas, en el anexo 8.</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 cuando se envíe el código de actividad generadora de riesgo “Otros especificar” del anexo 8.</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espacios en blanco.</w:t>
            </w:r>
            <w:r>
              <w:rPr>
                <w:rFonts w:ascii="Museo Sans 300" w:hAnsi="Museo Sans 300"/>
                <w:color w:val="000000" w:themeColor="text1"/>
                <w:sz w:val="22"/>
                <w:szCs w:val="22"/>
              </w:rPr>
              <w:t xml:space="preserve"> </w:t>
            </w:r>
          </w:p>
          <w:p w:rsidR="004F148D" w:rsidRPr="005F6B70" w:rsidRDefault="004F148D" w:rsidP="00E51A10">
            <w:pPr>
              <w:numPr>
                <w:ilvl w:val="0"/>
                <w:numId w:val="35"/>
              </w:numPr>
              <w:spacing w:after="60"/>
              <w:ind w:left="202" w:hanging="211"/>
              <w:jc w:val="both"/>
              <w:rPr>
                <w:rFonts w:ascii="Museo Sans 300" w:hAnsi="Museo Sans 300" w:cs="Arial"/>
                <w:color w:val="000000" w:themeColor="text1"/>
              </w:rPr>
            </w:pPr>
            <w:r w:rsidRPr="005F6B70">
              <w:rPr>
                <w:rFonts w:ascii="Museo Sans 300" w:hAnsi="Museo Sans 300"/>
                <w:color w:val="000000" w:themeColor="text1"/>
                <w:sz w:val="22"/>
                <w:szCs w:val="22"/>
              </w:rPr>
              <w:t>Permite un máximo de 1024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b/>
                <w:iCs/>
                <w:color w:val="000000" w:themeColor="text1"/>
                <w:sz w:val="22"/>
                <w:szCs w:val="22"/>
                <w:lang w:val="es-SV"/>
              </w:rPr>
              <w:t>1.15.</w:t>
            </w:r>
          </w:p>
        </w:tc>
        <w:tc>
          <w:tcPr>
            <w:tcW w:w="1843" w:type="dxa"/>
          </w:tcPr>
          <w:p w:rsidR="004F148D" w:rsidRPr="005F6B70" w:rsidRDefault="004F148D" w:rsidP="00E1674A">
            <w:pPr>
              <w:pStyle w:val="Prrafodelista"/>
              <w:widowControl w:val="0"/>
              <w:spacing w:after="60"/>
              <w:ind w:left="0" w:right="-136"/>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4F148D" w:rsidRPr="001F3E0C" w:rsidRDefault="004F148D" w:rsidP="00B72CAA">
            <w:pPr>
              <w:pStyle w:val="Prrafodelista"/>
              <w:widowControl w:val="0"/>
              <w:spacing w:after="60"/>
              <w:ind w:left="0"/>
              <w:jc w:val="both"/>
              <w:rPr>
                <w:rFonts w:ascii="Museo Sans 300" w:hAnsi="Museo Sans 300"/>
                <w:iCs/>
                <w:color w:val="000000" w:themeColor="text1"/>
                <w:szCs w:val="22"/>
                <w:lang w:val="es-SV"/>
              </w:rPr>
            </w:pPr>
            <w:r w:rsidRPr="001F3E0C">
              <w:rPr>
                <w:rFonts w:ascii="Museo Sans 300" w:hAnsi="Museo Sans 300" w:cs="Arial"/>
                <w:color w:val="000000" w:themeColor="text1"/>
                <w:sz w:val="22"/>
                <w:szCs w:val="22"/>
                <w:lang w:val="es-SV"/>
              </w:rPr>
              <w:t>&lt;&lt; descripcion_evento &gt;&gt;</w:t>
            </w:r>
          </w:p>
        </w:tc>
      </w:tr>
      <w:tr w:rsidR="004F148D" w:rsidRPr="005F6B70" w:rsidTr="004F148D">
        <w:tc>
          <w:tcPr>
            <w:tcW w:w="851" w:type="dxa"/>
            <w:vMerge/>
            <w:vAlign w:val="center"/>
          </w:tcPr>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960E5">
            <w:pPr>
              <w:pStyle w:val="Prrafodelista"/>
              <w:widowControl w:val="0"/>
              <w:spacing w:after="60"/>
              <w:ind w:left="0" w:right="-136"/>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4F148D" w:rsidRPr="005F6B70" w:rsidRDefault="004F148D" w:rsidP="009960E5">
            <w:pPr>
              <w:pStyle w:val="Prrafodelista"/>
              <w:widowControl w:val="0"/>
              <w:spacing w:after="60"/>
              <w:ind w:left="0" w:right="-136"/>
              <w:jc w:val="both"/>
              <w:rPr>
                <w:rFonts w:ascii="Museo Sans 300" w:hAnsi="Museo Sans 300"/>
                <w:b/>
                <w:iCs/>
                <w:color w:val="000000" w:themeColor="text1"/>
                <w:szCs w:val="22"/>
                <w:lang w:val="es-SV"/>
              </w:rPr>
            </w:pPr>
          </w:p>
        </w:tc>
        <w:tc>
          <w:tcPr>
            <w:tcW w:w="6463" w:type="dxa"/>
          </w:tcPr>
          <w:p w:rsidR="004F148D" w:rsidRPr="001F3E0C" w:rsidRDefault="004F148D" w:rsidP="001F3E0C">
            <w:pPr>
              <w:pStyle w:val="Prrafodelista"/>
              <w:widowControl w:val="0"/>
              <w:spacing w:after="60"/>
              <w:ind w:left="0"/>
              <w:jc w:val="both"/>
              <w:rPr>
                <w:rFonts w:ascii="Museo Sans 300" w:hAnsi="Museo Sans 300" w:cs="Arial"/>
                <w:color w:val="000000" w:themeColor="text1"/>
                <w:szCs w:val="22"/>
                <w:lang w:val="es-SV"/>
              </w:rPr>
            </w:pPr>
            <w:r w:rsidRPr="001F3E0C">
              <w:rPr>
                <w:rFonts w:ascii="Museo Sans 300" w:hAnsi="Museo Sans 300"/>
                <w:iCs/>
                <w:color w:val="000000" w:themeColor="text1"/>
                <w:sz w:val="22"/>
                <w:szCs w:val="22"/>
                <w:lang w:val="es-SV"/>
              </w:rPr>
              <w:t xml:space="preserve">Campo que permite ingresar </w:t>
            </w:r>
            <w:r w:rsidR="001F3E0C">
              <w:rPr>
                <w:rFonts w:ascii="Museo Sans 300" w:hAnsi="Museo Sans 300"/>
                <w:iCs/>
                <w:color w:val="000000" w:themeColor="text1"/>
                <w:sz w:val="22"/>
                <w:szCs w:val="22"/>
                <w:lang w:val="es-SV"/>
              </w:rPr>
              <w:t xml:space="preserve">(digitar) </w:t>
            </w:r>
            <w:r w:rsidRPr="001F3E0C">
              <w:rPr>
                <w:rFonts w:ascii="Museo Sans 300" w:hAnsi="Museo Sans 300"/>
                <w:iCs/>
                <w:color w:val="000000" w:themeColor="text1"/>
                <w:sz w:val="22"/>
                <w:szCs w:val="22"/>
                <w:lang w:val="es-SV"/>
              </w:rPr>
              <w:t xml:space="preserve">una descripción del tipo de evento de riesgo operacional que se </w:t>
            </w:r>
            <w:r w:rsidR="005718E9" w:rsidRPr="001F3E0C">
              <w:rPr>
                <w:rFonts w:ascii="Museo Sans 300" w:hAnsi="Museo Sans 300"/>
                <w:iCs/>
                <w:color w:val="000000" w:themeColor="text1"/>
                <w:sz w:val="22"/>
                <w:szCs w:val="22"/>
                <w:lang w:val="es-SV"/>
              </w:rPr>
              <w:t xml:space="preserve">ha </w:t>
            </w:r>
            <w:r w:rsidRPr="001F3E0C">
              <w:rPr>
                <w:rFonts w:ascii="Museo Sans 300" w:hAnsi="Museo Sans 300"/>
                <w:iCs/>
                <w:color w:val="000000" w:themeColor="text1"/>
                <w:sz w:val="22"/>
                <w:szCs w:val="22"/>
                <w:lang w:val="es-SV"/>
              </w:rPr>
              <w:t xml:space="preserve">materializado. </w:t>
            </w:r>
          </w:p>
        </w:tc>
      </w:tr>
      <w:tr w:rsidR="004F148D" w:rsidRPr="005F6B70" w:rsidTr="004F148D">
        <w:tc>
          <w:tcPr>
            <w:tcW w:w="851" w:type="dxa"/>
            <w:vMerge/>
            <w:vAlign w:val="center"/>
          </w:tcPr>
          <w:p w:rsidR="004F148D" w:rsidRPr="005F6B70" w:rsidRDefault="004F148D" w:rsidP="009960E5">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960E5">
            <w:pPr>
              <w:pStyle w:val="Prrafodelista"/>
              <w:widowControl w:val="0"/>
              <w:spacing w:after="60"/>
              <w:ind w:left="0" w:right="-136"/>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1F3E0C" w:rsidRDefault="004F148D" w:rsidP="009960E5">
            <w:pPr>
              <w:pStyle w:val="Prrafodelista"/>
              <w:widowControl w:val="0"/>
              <w:spacing w:after="60"/>
              <w:ind w:left="0"/>
              <w:jc w:val="both"/>
              <w:rPr>
                <w:rFonts w:ascii="Museo Sans 300" w:hAnsi="Museo Sans 300" w:cs="Arial"/>
                <w:color w:val="000000" w:themeColor="text1"/>
                <w:szCs w:val="22"/>
                <w:lang w:val="es-SV"/>
              </w:rPr>
            </w:pPr>
            <w:r w:rsidRPr="001F3E0C">
              <w:rPr>
                <w:rFonts w:ascii="Museo Sans 300" w:hAnsi="Museo Sans 300"/>
                <w:iCs/>
                <w:color w:val="000000" w:themeColor="text1"/>
                <w:sz w:val="22"/>
                <w:szCs w:val="22"/>
                <w:lang w:val="es-SV"/>
              </w:rPr>
              <w:t>Corresponde a la descripción del tipo de evento de riesgo operacional que se ha identificado.</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llena</w:t>
            </w:r>
            <w:r w:rsidR="005718E9">
              <w:rPr>
                <w:rFonts w:ascii="Museo Sans 300" w:hAnsi="Museo Sans 300"/>
                <w:color w:val="000000" w:themeColor="text1"/>
                <w:sz w:val="22"/>
                <w:szCs w:val="22"/>
              </w:rPr>
              <w:t>,</w:t>
            </w:r>
            <w:r w:rsidRPr="005F6B70">
              <w:rPr>
                <w:rFonts w:ascii="Museo Sans 300" w:hAnsi="Museo Sans 300"/>
                <w:color w:val="000000" w:themeColor="text1"/>
                <w:sz w:val="22"/>
                <w:szCs w:val="22"/>
              </w:rPr>
              <w:t xml:space="preserve"> siempre que se reporte un evento de riesgo operacional</w:t>
            </w:r>
          </w:p>
          <w:p w:rsidR="004F148D" w:rsidRPr="005F6B7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espacios en blanco.</w:t>
            </w:r>
          </w:p>
          <w:p w:rsidR="004F148D" w:rsidRPr="005F6B7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Permite un máximo de 1024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1.16.</w:t>
            </w:r>
          </w:p>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lastRenderedPageBreak/>
              <w:t>Nombres:</w:t>
            </w:r>
          </w:p>
        </w:tc>
        <w:tc>
          <w:tcPr>
            <w:tcW w:w="6463" w:type="dxa"/>
          </w:tcPr>
          <w:p w:rsidR="004F148D" w:rsidRPr="005F6B70" w:rsidRDefault="004F148D" w:rsidP="00B72CAA">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 xml:space="preserve">&lt;&lt; codigo_canal_servicio &gt;&gt; </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9960E5">
            <w:pPr>
              <w:pStyle w:val="Prrafodelista"/>
              <w:widowControl w:val="0"/>
              <w:spacing w:after="60"/>
              <w:ind w:left="0" w:right="-136"/>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9960E5">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 xml:space="preserve">Código que identifica el canal de servicio que dio origen al evento. </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right="-136"/>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Corresponde a la identificación del canal de servicio que dio origen al evento de riesgo operacional.</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Se debe seleccionar la información de la tabla del Anexo 9.</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números de 0 a 9.</w:t>
            </w:r>
          </w:p>
          <w:p w:rsidR="004F148D" w:rsidRPr="005F6B7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Permite un máximo de 2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1.17.</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4F148D" w:rsidRPr="005F6B70" w:rsidRDefault="004F148D" w:rsidP="00B72CAA">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 xml:space="preserve">&lt;&lt; codigo_departamento &gt;&gt; </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right="-136"/>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4F148D" w:rsidRPr="005F6B70" w:rsidRDefault="004F148D" w:rsidP="002E600E">
            <w:pPr>
              <w:pStyle w:val="Prrafodelista"/>
              <w:widowControl w:val="0"/>
              <w:spacing w:after="60"/>
              <w:ind w:left="0" w:right="-136"/>
              <w:jc w:val="both"/>
              <w:rPr>
                <w:rFonts w:ascii="Museo Sans 300" w:hAnsi="Museo Sans 300"/>
                <w:b/>
                <w:iCs/>
                <w:color w:val="000000" w:themeColor="text1"/>
                <w:szCs w:val="22"/>
                <w:lang w:val="es-SV"/>
              </w:rPr>
            </w:pPr>
          </w:p>
        </w:tc>
        <w:tc>
          <w:tcPr>
            <w:tcW w:w="6463" w:type="dxa"/>
          </w:tcPr>
          <w:p w:rsidR="004F148D" w:rsidRPr="005F6B70" w:rsidRDefault="004F148D" w:rsidP="009960E5">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 xml:space="preserve">Código que identifica la ubicación del departamento donde se ubica el canal de atención donde se generó el evento de riego operacional. </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right="-136"/>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Corresponde a la identificación del departamento donde se encuentra ubicado el canal de atención donde se generó el evento de riego operacional.</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Se debe seleccionar la información de la tabla del Anexo 10.</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4F148D" w:rsidRPr="00E51A1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números de 0 a 9.</w:t>
            </w:r>
          </w:p>
          <w:p w:rsidR="004F148D" w:rsidRPr="005F6B70" w:rsidRDefault="004F148D" w:rsidP="00E51A10">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Permite un máximo de 2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1.18.</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4F148D" w:rsidRPr="005F6B70" w:rsidRDefault="004F148D" w:rsidP="0002462B">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&lt;&lt; c</w:t>
            </w:r>
            <w:r w:rsidR="0002462B">
              <w:rPr>
                <w:rFonts w:ascii="Museo Sans 300" w:hAnsi="Museo Sans 300" w:cs="Arial"/>
                <w:color w:val="000000" w:themeColor="text1"/>
                <w:sz w:val="22"/>
                <w:szCs w:val="22"/>
                <w:lang w:val="es-SV"/>
              </w:rPr>
              <w:t>o</w:t>
            </w:r>
            <w:r w:rsidRPr="005F6B70">
              <w:rPr>
                <w:rFonts w:ascii="Museo Sans 300" w:hAnsi="Museo Sans 300" w:cs="Arial"/>
                <w:color w:val="000000" w:themeColor="text1"/>
                <w:sz w:val="22"/>
                <w:szCs w:val="22"/>
                <w:lang w:val="es-SV"/>
              </w:rPr>
              <w:t>digo_municipio &gt;&gt;</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right="-136"/>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4F148D" w:rsidRPr="005F6B70" w:rsidRDefault="004F148D" w:rsidP="002E600E">
            <w:pPr>
              <w:pStyle w:val="Prrafodelista"/>
              <w:widowControl w:val="0"/>
              <w:spacing w:after="60"/>
              <w:ind w:left="0" w:right="-136"/>
              <w:jc w:val="both"/>
              <w:rPr>
                <w:rFonts w:ascii="Museo Sans 300" w:hAnsi="Museo Sans 300"/>
                <w:b/>
                <w:iCs/>
                <w:color w:val="000000" w:themeColor="text1"/>
                <w:szCs w:val="22"/>
                <w:lang w:val="es-SV"/>
              </w:rPr>
            </w:pPr>
          </w:p>
        </w:tc>
        <w:tc>
          <w:tcPr>
            <w:tcW w:w="6463" w:type="dxa"/>
          </w:tcPr>
          <w:p w:rsidR="004F148D" w:rsidRPr="005F6B70" w:rsidRDefault="004F148D" w:rsidP="00FB4B3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 xml:space="preserve">Código que identifica el municipio donde se encuentra ubicado el canal de atención que generó el evento de riesgo operacional. </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right="-136"/>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Corresponde a la identificación del municipio donde se encuentra ubicado el canal de atención que dio origen al evento de riesgo operacional.</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5F6B70" w:rsidRDefault="004F148D" w:rsidP="002E600E">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Se debe seleccionar la información de la tabla del Anexo 11.</w:t>
            </w:r>
          </w:p>
          <w:p w:rsidR="004F148D" w:rsidRPr="005F6B70" w:rsidRDefault="004F148D" w:rsidP="002E600E">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4F148D" w:rsidRPr="005F6B70" w:rsidRDefault="004F148D" w:rsidP="002E600E">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 alfanumérico, números de 0 a 9.</w:t>
            </w:r>
          </w:p>
          <w:p w:rsidR="004F148D" w:rsidRPr="005F6B70" w:rsidRDefault="004F148D" w:rsidP="002E600E">
            <w:pPr>
              <w:numPr>
                <w:ilvl w:val="0"/>
                <w:numId w:val="3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Permite un máximo de 4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1.19.</w:t>
            </w:r>
          </w:p>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FB4B3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5F6B70" w:rsidRDefault="004F148D" w:rsidP="00FB4B3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&lt;&lt; fecha_inicio_evento &gt;&gt;</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2E600E">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color w:val="000000" w:themeColor="text1"/>
                <w:sz w:val="22"/>
                <w:szCs w:val="22"/>
              </w:rPr>
              <w:t>Fecha en que se inicia el evento</w:t>
            </w:r>
            <w:r w:rsidRPr="005F6B70">
              <w:rPr>
                <w:rFonts w:ascii="Museo Sans 300" w:hAnsi="Museo Sans 300"/>
                <w:iCs/>
                <w:color w:val="000000" w:themeColor="text1"/>
                <w:sz w:val="22"/>
                <w:szCs w:val="22"/>
                <w:lang w:val="es-SV"/>
              </w:rPr>
              <w:t>.</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2E600E">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color w:val="000000" w:themeColor="text1"/>
                <w:sz w:val="22"/>
                <w:szCs w:val="22"/>
              </w:rPr>
              <w:t>Corresponde a la identificación de la fecha en que se inició el evento de riesgo operacional.</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5F6B70" w:rsidRDefault="004F148D" w:rsidP="002E600E">
            <w:pPr>
              <w:numPr>
                <w:ilvl w:val="0"/>
                <w:numId w:val="23"/>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4F148D" w:rsidRPr="005F6B70" w:rsidRDefault="004F148D" w:rsidP="002E600E">
            <w:pPr>
              <w:numPr>
                <w:ilvl w:val="0"/>
                <w:numId w:val="23"/>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Debe enviarse en formato YYYY-MM-DD (Año–Mes-Día).</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1.20.</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 xml:space="preserve">&lt;&lt; fecha_fin_evento &gt;&gt; </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9D0C40">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 xml:space="preserve">Fecha en que finaliza el evento </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722A76">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olor w:val="000000" w:themeColor="text1"/>
                <w:sz w:val="22"/>
                <w:szCs w:val="22"/>
              </w:rPr>
              <w:t xml:space="preserve">Corresponde a la identificación de la fecha en que </w:t>
            </w:r>
            <w:r w:rsidR="003B2A0D">
              <w:rPr>
                <w:rFonts w:ascii="Museo Sans 300" w:hAnsi="Museo Sans 300"/>
                <w:color w:val="000000" w:themeColor="text1"/>
                <w:sz w:val="22"/>
                <w:szCs w:val="22"/>
              </w:rPr>
              <w:t>finaliz</w:t>
            </w:r>
            <w:r w:rsidRPr="005F6B70">
              <w:rPr>
                <w:rFonts w:ascii="Museo Sans 300" w:hAnsi="Museo Sans 300"/>
                <w:color w:val="000000" w:themeColor="text1"/>
                <w:sz w:val="22"/>
                <w:szCs w:val="22"/>
              </w:rPr>
              <w:t>ó el evento de riesgo operacional.</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314BA4" w:rsidRDefault="004F148D" w:rsidP="00314BA4">
            <w:pPr>
              <w:numPr>
                <w:ilvl w:val="0"/>
                <w:numId w:val="24"/>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Admite valores nulos.</w:t>
            </w:r>
          </w:p>
          <w:p w:rsidR="004F148D" w:rsidRPr="005F6B70" w:rsidRDefault="004F148D" w:rsidP="00314BA4">
            <w:pPr>
              <w:numPr>
                <w:ilvl w:val="0"/>
                <w:numId w:val="24"/>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Debe enviarse en formato YYYY-MM-DD (Año–Mes-Día).</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1.21.</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 xml:space="preserve">&lt;&lt; fecha_descubrimiento_evento&gt;&gt; </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9D0C40">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Fecha en la que se descubre el evento.</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olor w:val="000000" w:themeColor="text1"/>
                <w:sz w:val="22"/>
                <w:szCs w:val="22"/>
              </w:rPr>
              <w:t>Corresponde a la identificación de la fecha en que se descubrió el evento de riesgo operacional.</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5F6B70" w:rsidRDefault="004F148D" w:rsidP="002E600E">
            <w:pPr>
              <w:numPr>
                <w:ilvl w:val="0"/>
                <w:numId w:val="25"/>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4F148D" w:rsidRPr="005F6B70" w:rsidRDefault="004F148D" w:rsidP="002E600E">
            <w:pPr>
              <w:numPr>
                <w:ilvl w:val="0"/>
                <w:numId w:val="25"/>
              </w:numPr>
              <w:spacing w:after="60"/>
              <w:ind w:left="202" w:hanging="211"/>
              <w:jc w:val="both"/>
              <w:rPr>
                <w:rFonts w:ascii="Museo Sans 300" w:hAnsi="Museo Sans 300"/>
                <w:iCs/>
                <w:color w:val="000000" w:themeColor="text1"/>
              </w:rPr>
            </w:pPr>
            <w:r w:rsidRPr="005F6B70">
              <w:rPr>
                <w:rFonts w:ascii="Museo Sans 300" w:hAnsi="Museo Sans 300"/>
                <w:color w:val="000000" w:themeColor="text1"/>
                <w:sz w:val="22"/>
                <w:szCs w:val="22"/>
              </w:rPr>
              <w:t>Debe enviarse en formato YYYY-MM-DD (Año–Mes-Día).</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b/>
                <w:iCs/>
                <w:color w:val="000000" w:themeColor="text1"/>
                <w:sz w:val="22"/>
                <w:szCs w:val="22"/>
                <w:lang w:val="es-SV"/>
              </w:rPr>
              <w:t>1.22.</w:t>
            </w:r>
          </w:p>
        </w:tc>
        <w:tc>
          <w:tcPr>
            <w:tcW w:w="1843" w:type="dxa"/>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9D0C40" w:rsidRDefault="004F148D" w:rsidP="009D0C40">
            <w:pPr>
              <w:pStyle w:val="Prrafodelista"/>
              <w:widowControl w:val="0"/>
              <w:spacing w:after="60"/>
              <w:ind w:left="0"/>
              <w:jc w:val="both"/>
              <w:rPr>
                <w:rFonts w:ascii="Museo Sans 300" w:hAnsi="Museo Sans 300"/>
                <w:color w:val="000000" w:themeColor="text1"/>
                <w:szCs w:val="22"/>
              </w:rPr>
            </w:pPr>
            <w:r w:rsidRPr="005F6B70">
              <w:rPr>
                <w:rFonts w:ascii="Museo Sans 300" w:hAnsi="Museo Sans 300" w:cs="Arial"/>
                <w:color w:val="000000" w:themeColor="text1"/>
                <w:sz w:val="22"/>
                <w:szCs w:val="22"/>
                <w:lang w:val="es-SV"/>
              </w:rPr>
              <w:t>&lt;&lt; fecha_contabiliza &gt;&gt;</w:t>
            </w:r>
          </w:p>
        </w:tc>
      </w:tr>
      <w:tr w:rsidR="004F148D" w:rsidRPr="005F6B70" w:rsidTr="004F148D">
        <w:tc>
          <w:tcPr>
            <w:tcW w:w="851" w:type="dxa"/>
            <w:vMerge/>
            <w:vAlign w:val="center"/>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4F148D" w:rsidRPr="005F6B70" w:rsidRDefault="004F148D" w:rsidP="009D0C40">
            <w:pPr>
              <w:pStyle w:val="Prrafodelista"/>
              <w:widowControl w:val="0"/>
              <w:spacing w:after="60"/>
              <w:ind w:left="0"/>
              <w:jc w:val="both"/>
              <w:rPr>
                <w:rFonts w:ascii="Museo Sans 300" w:hAnsi="Museo Sans 300" w:cs="Arial"/>
                <w:color w:val="000000" w:themeColor="text1"/>
                <w:szCs w:val="22"/>
                <w:lang w:val="es-SV"/>
              </w:rPr>
            </w:pPr>
            <w:r w:rsidRPr="00A0448D">
              <w:rPr>
                <w:rFonts w:ascii="Museo Sans 300" w:hAnsi="Museo Sans 300"/>
                <w:color w:val="000000" w:themeColor="text1"/>
                <w:sz w:val="22"/>
                <w:szCs w:val="22"/>
              </w:rPr>
              <w:t>Fecha en que se registra contablemente la pérdida económica por el evento.</w:t>
            </w:r>
          </w:p>
        </w:tc>
      </w:tr>
      <w:tr w:rsidR="004F148D" w:rsidRPr="005F6B70" w:rsidTr="004F148D">
        <w:tc>
          <w:tcPr>
            <w:tcW w:w="851" w:type="dxa"/>
            <w:vMerge/>
            <w:vAlign w:val="center"/>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4F148D" w:rsidRPr="005F6B70" w:rsidRDefault="004F148D" w:rsidP="009D0C40">
            <w:pPr>
              <w:pStyle w:val="Prrafodelista"/>
              <w:widowControl w:val="0"/>
              <w:spacing w:after="60"/>
              <w:ind w:left="0"/>
              <w:jc w:val="both"/>
              <w:rPr>
                <w:rFonts w:ascii="Museo Sans 300" w:hAnsi="Museo Sans 300" w:cs="Arial"/>
                <w:color w:val="000000" w:themeColor="text1"/>
                <w:szCs w:val="22"/>
                <w:lang w:val="es-SV"/>
              </w:rPr>
            </w:pPr>
            <w:r w:rsidRPr="00A0448D">
              <w:rPr>
                <w:rFonts w:ascii="Museo Sans 300" w:hAnsi="Museo Sans 300"/>
                <w:color w:val="000000" w:themeColor="text1"/>
                <w:sz w:val="22"/>
                <w:szCs w:val="22"/>
              </w:rPr>
              <w:t>Corresponde a la identificación de la fecha en que se contabilizó la pérdida, originada por la materialización del evento de riesgo operacional.</w:t>
            </w:r>
          </w:p>
        </w:tc>
      </w:tr>
      <w:tr w:rsidR="004F148D" w:rsidRPr="005F6B70" w:rsidTr="004F148D">
        <w:trPr>
          <w:trHeight w:val="750"/>
        </w:trPr>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9D0C40" w:rsidRDefault="004F148D" w:rsidP="009D0C40">
            <w:pPr>
              <w:numPr>
                <w:ilvl w:val="0"/>
                <w:numId w:val="26"/>
              </w:numPr>
              <w:spacing w:after="60"/>
              <w:ind w:left="199" w:hanging="210"/>
              <w:jc w:val="both"/>
              <w:rPr>
                <w:rFonts w:ascii="Museo Sans 300" w:hAnsi="Museo Sans 300" w:cs="Arial"/>
                <w:color w:val="000000" w:themeColor="text1"/>
              </w:rPr>
            </w:pPr>
            <w:r w:rsidRPr="005F6B70">
              <w:rPr>
                <w:rFonts w:ascii="Museo Sans 300" w:hAnsi="Museo Sans 300"/>
                <w:color w:val="000000" w:themeColor="text1"/>
                <w:sz w:val="22"/>
                <w:szCs w:val="22"/>
              </w:rPr>
              <w:t>Admite valores nulos.</w:t>
            </w:r>
          </w:p>
          <w:p w:rsidR="004F148D" w:rsidRPr="005F6B70" w:rsidRDefault="004F148D" w:rsidP="009D0C40">
            <w:pPr>
              <w:numPr>
                <w:ilvl w:val="0"/>
                <w:numId w:val="26"/>
              </w:numPr>
              <w:spacing w:after="60"/>
              <w:ind w:left="199" w:hanging="210"/>
              <w:jc w:val="both"/>
              <w:rPr>
                <w:rFonts w:ascii="Museo Sans 300" w:hAnsi="Museo Sans 300" w:cs="Arial"/>
                <w:color w:val="000000" w:themeColor="text1"/>
              </w:rPr>
            </w:pPr>
            <w:r w:rsidRPr="005F6B70">
              <w:rPr>
                <w:rFonts w:ascii="Museo Sans 300" w:hAnsi="Museo Sans 300"/>
                <w:color w:val="000000" w:themeColor="text1"/>
                <w:sz w:val="22"/>
                <w:szCs w:val="22"/>
              </w:rPr>
              <w:t>Debe enviarse en formato YYYY-MM-DD (Año–Mes-Día).</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1.23.</w:t>
            </w:r>
          </w:p>
        </w:tc>
        <w:tc>
          <w:tcPr>
            <w:tcW w:w="1843" w:type="dxa"/>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9D0C40" w:rsidRDefault="004F148D" w:rsidP="009D0C40">
            <w:pPr>
              <w:pStyle w:val="Prrafodelista"/>
              <w:widowControl w:val="0"/>
              <w:spacing w:after="60"/>
              <w:ind w:left="0"/>
              <w:jc w:val="both"/>
              <w:rPr>
                <w:rFonts w:ascii="Museo Sans 300" w:hAnsi="Museo Sans 300"/>
                <w:color w:val="000000" w:themeColor="text1"/>
                <w:szCs w:val="22"/>
              </w:rPr>
            </w:pPr>
            <w:r w:rsidRPr="005F6B70">
              <w:rPr>
                <w:rFonts w:ascii="Museo Sans 300" w:hAnsi="Museo Sans 300"/>
                <w:color w:val="000000" w:themeColor="text1"/>
                <w:sz w:val="22"/>
                <w:szCs w:val="22"/>
              </w:rPr>
              <w:t>&lt;&lt;fe</w:t>
            </w:r>
            <w:r>
              <w:rPr>
                <w:rFonts w:ascii="Museo Sans 300" w:hAnsi="Museo Sans 300"/>
                <w:color w:val="000000" w:themeColor="text1"/>
                <w:sz w:val="22"/>
                <w:szCs w:val="22"/>
              </w:rPr>
              <w:t>cha_contabiliza_comentario&gt;&gt;</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9D0C40">
            <w:pPr>
              <w:pStyle w:val="Prrafodelista"/>
              <w:widowControl w:val="0"/>
              <w:spacing w:after="60"/>
              <w:ind w:left="0"/>
              <w:jc w:val="both"/>
              <w:rPr>
                <w:rFonts w:ascii="Museo Sans 300" w:hAnsi="Museo Sans 300"/>
                <w:color w:val="000000" w:themeColor="text1"/>
                <w:szCs w:val="22"/>
              </w:rPr>
            </w:pPr>
            <w:r w:rsidRPr="005F6B70">
              <w:rPr>
                <w:rFonts w:ascii="Museo Sans 300" w:hAnsi="Museo Sans 300"/>
                <w:color w:val="000000" w:themeColor="text1"/>
                <w:sz w:val="22"/>
                <w:szCs w:val="22"/>
              </w:rPr>
              <w:t>Corresponde al comentario que se debe ingresar cuando no se registra fecha de contabilización del evento.</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5F6B70" w:rsidRDefault="004F148D" w:rsidP="009D0C40">
            <w:pPr>
              <w:pStyle w:val="Prrafodelista"/>
              <w:widowControl w:val="0"/>
              <w:numPr>
                <w:ilvl w:val="0"/>
                <w:numId w:val="2"/>
              </w:numPr>
              <w:spacing w:after="60"/>
              <w:ind w:left="199" w:hanging="210"/>
              <w:jc w:val="both"/>
              <w:rPr>
                <w:rFonts w:ascii="Museo Sans 300" w:hAnsi="Museo Sans 300"/>
                <w:color w:val="000000" w:themeColor="text1"/>
                <w:szCs w:val="22"/>
                <w:lang w:val="es-SV"/>
              </w:rPr>
            </w:pPr>
            <w:r w:rsidRPr="005F6B70">
              <w:rPr>
                <w:rFonts w:ascii="Museo Sans 300" w:hAnsi="Museo Sans 300"/>
                <w:color w:val="000000" w:themeColor="text1"/>
                <w:sz w:val="22"/>
                <w:szCs w:val="22"/>
              </w:rPr>
              <w:t>Esta columna deberá venir llena</w:t>
            </w:r>
            <w:r w:rsidR="003B2A0D">
              <w:rPr>
                <w:rFonts w:ascii="Museo Sans 300" w:hAnsi="Museo Sans 300"/>
                <w:color w:val="000000" w:themeColor="text1"/>
                <w:sz w:val="22"/>
                <w:szCs w:val="22"/>
              </w:rPr>
              <w:t>,</w:t>
            </w:r>
            <w:r w:rsidRPr="005F6B70">
              <w:rPr>
                <w:rFonts w:ascii="Museo Sans 300" w:hAnsi="Museo Sans 300"/>
                <w:color w:val="000000" w:themeColor="text1"/>
                <w:sz w:val="22"/>
                <w:szCs w:val="22"/>
              </w:rPr>
              <w:t xml:space="preserve"> </w:t>
            </w:r>
            <w:r w:rsidRPr="005F6B70">
              <w:rPr>
                <w:rFonts w:ascii="Museo Sans 300" w:hAnsi="Museo Sans 300"/>
                <w:color w:val="000000" w:themeColor="text1"/>
                <w:sz w:val="22"/>
                <w:szCs w:val="22"/>
                <w:lang w:val="es-SV"/>
              </w:rPr>
              <w:t>si no se ha registrado fecha de contabilización del evento</w:t>
            </w:r>
          </w:p>
          <w:p w:rsidR="004F148D" w:rsidRDefault="004F148D" w:rsidP="009D0C40">
            <w:pPr>
              <w:numPr>
                <w:ilvl w:val="0"/>
                <w:numId w:val="35"/>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espacios en blanco.</w:t>
            </w:r>
          </w:p>
          <w:p w:rsidR="004F148D" w:rsidRPr="005F6B70" w:rsidRDefault="004F148D" w:rsidP="009D0C40">
            <w:pPr>
              <w:numPr>
                <w:ilvl w:val="0"/>
                <w:numId w:val="35"/>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t>Permite un máximo de 1024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b/>
                <w:iCs/>
                <w:color w:val="000000" w:themeColor="text1"/>
                <w:sz w:val="22"/>
                <w:szCs w:val="22"/>
                <w:lang w:val="es-SV"/>
              </w:rPr>
              <w:t>1.24.</w:t>
            </w:r>
          </w:p>
        </w:tc>
        <w:tc>
          <w:tcPr>
            <w:tcW w:w="1843" w:type="dxa"/>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5F6B70" w:rsidRDefault="004F148D" w:rsidP="009D0C40">
            <w:pPr>
              <w:pStyle w:val="Prrafodelista"/>
              <w:widowControl w:val="0"/>
              <w:spacing w:after="60"/>
              <w:ind w:left="0"/>
              <w:jc w:val="both"/>
              <w:rPr>
                <w:rFonts w:ascii="Museo Sans 300" w:hAnsi="Museo Sans 300"/>
                <w:iCs/>
                <w:color w:val="000000" w:themeColor="text1"/>
                <w:szCs w:val="22"/>
              </w:rPr>
            </w:pPr>
            <w:r w:rsidRPr="005F6B70">
              <w:rPr>
                <w:rFonts w:ascii="Museo Sans 300" w:hAnsi="Museo Sans 300" w:cs="Arial"/>
                <w:color w:val="000000" w:themeColor="text1"/>
                <w:sz w:val="22"/>
                <w:szCs w:val="22"/>
                <w:lang w:val="es-SV"/>
              </w:rPr>
              <w:t>&lt;&lt; monto &gt;&gt;</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9D0C40">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9D0C40">
            <w:pPr>
              <w:pStyle w:val="Prrafodelista"/>
              <w:widowControl w:val="0"/>
              <w:spacing w:after="60"/>
              <w:ind w:left="0"/>
              <w:jc w:val="both"/>
              <w:rPr>
                <w:rFonts w:ascii="Museo Sans 300" w:hAnsi="Museo Sans 300" w:cs="Arial"/>
                <w:color w:val="000000" w:themeColor="text1"/>
                <w:szCs w:val="22"/>
                <w:lang w:val="es-SV"/>
              </w:rPr>
            </w:pPr>
            <w:r w:rsidRPr="005F6B70">
              <w:rPr>
                <w:rFonts w:ascii="Museo Sans 300" w:hAnsi="Museo Sans 300"/>
                <w:color w:val="000000" w:themeColor="text1"/>
                <w:sz w:val="22"/>
                <w:szCs w:val="22"/>
              </w:rPr>
              <w:t>El monto a que asciende la pérdida, cuantificación económica de la ocurrencia del evento de riesgo operacional y los gastos derivados de su atención</w:t>
            </w:r>
            <w:r w:rsidRPr="005F6B70">
              <w:rPr>
                <w:rFonts w:ascii="Museo Sans 300" w:hAnsi="Museo Sans 300"/>
                <w:iCs/>
                <w:color w:val="000000" w:themeColor="text1"/>
                <w:sz w:val="22"/>
                <w:szCs w:val="22"/>
                <w:lang w:val="es-SV"/>
              </w:rPr>
              <w:t>.</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3B2A0D" w:rsidRPr="00722A76" w:rsidRDefault="004F148D" w:rsidP="009D0C40">
            <w:pPr>
              <w:numPr>
                <w:ilvl w:val="0"/>
                <w:numId w:val="27"/>
              </w:numPr>
              <w:spacing w:after="60"/>
              <w:ind w:left="199" w:hanging="210"/>
              <w:jc w:val="both"/>
              <w:rPr>
                <w:rFonts w:ascii="Museo Sans 300" w:hAnsi="Museo Sans 300" w:cs="Arial"/>
                <w:color w:val="000000" w:themeColor="text1"/>
              </w:rPr>
            </w:pPr>
            <w:r w:rsidRPr="005F6B70">
              <w:rPr>
                <w:rFonts w:ascii="Museo Sans 300" w:hAnsi="Museo Sans 300"/>
                <w:color w:val="000000" w:themeColor="text1"/>
                <w:sz w:val="22"/>
                <w:szCs w:val="22"/>
              </w:rPr>
              <w:t>Este campo no es obligatorio, se debe reportar cuando se conozca el valor de la pérdida, originada por la materialización del evento de riesgo operacional</w:t>
            </w:r>
            <w:r w:rsidR="003B2A0D">
              <w:rPr>
                <w:rFonts w:ascii="Museo Sans 300" w:hAnsi="Museo Sans 300"/>
                <w:color w:val="000000" w:themeColor="text1"/>
                <w:sz w:val="22"/>
                <w:szCs w:val="22"/>
              </w:rPr>
              <w:t>.</w:t>
            </w:r>
          </w:p>
          <w:p w:rsidR="004F148D" w:rsidRPr="009D0C40" w:rsidRDefault="004F148D" w:rsidP="009D0C40">
            <w:pPr>
              <w:numPr>
                <w:ilvl w:val="0"/>
                <w:numId w:val="27"/>
              </w:numPr>
              <w:spacing w:after="60"/>
              <w:ind w:left="199" w:hanging="210"/>
              <w:jc w:val="both"/>
              <w:rPr>
                <w:rFonts w:ascii="Museo Sans 300" w:hAnsi="Museo Sans 300" w:cs="Arial"/>
                <w:color w:val="000000" w:themeColor="text1"/>
              </w:rPr>
            </w:pPr>
            <w:r w:rsidRPr="005F6B70">
              <w:rPr>
                <w:rFonts w:ascii="Museo Sans 300" w:hAnsi="Museo Sans 300"/>
                <w:color w:val="000000" w:themeColor="text1"/>
                <w:sz w:val="22"/>
                <w:szCs w:val="22"/>
              </w:rPr>
              <w:t>Admite hasta 16 dígitos incluyéndose dos decimales.</w:t>
            </w:r>
          </w:p>
          <w:p w:rsidR="004F148D" w:rsidRPr="005F6B70" w:rsidRDefault="004F148D" w:rsidP="009D0C40">
            <w:pPr>
              <w:numPr>
                <w:ilvl w:val="0"/>
                <w:numId w:val="27"/>
              </w:numPr>
              <w:spacing w:after="60"/>
              <w:ind w:left="199" w:hanging="210"/>
              <w:jc w:val="both"/>
              <w:rPr>
                <w:rFonts w:ascii="Museo Sans 300" w:hAnsi="Museo Sans 300" w:cs="Arial"/>
                <w:color w:val="000000" w:themeColor="text1"/>
              </w:rPr>
            </w:pPr>
            <w:r w:rsidRPr="005F6B70">
              <w:rPr>
                <w:rFonts w:ascii="Museo Sans 300" w:hAnsi="Museo Sans 300"/>
                <w:color w:val="000000" w:themeColor="text1"/>
                <w:sz w:val="22"/>
                <w:szCs w:val="22"/>
              </w:rPr>
              <w:t>No admite valores negativos, los valores deben ser mayores o iguales a cero.</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1.25.</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 xml:space="preserve">&lt;&lt; divisa &gt;&gt; </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Moneda en la que se materializa el evento.</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5F6B70" w:rsidRDefault="004F148D" w:rsidP="002E600E">
            <w:pPr>
              <w:numPr>
                <w:ilvl w:val="0"/>
                <w:numId w:val="35"/>
              </w:numPr>
              <w:spacing w:after="60"/>
              <w:ind w:left="204" w:hanging="204"/>
              <w:jc w:val="both"/>
              <w:rPr>
                <w:rFonts w:ascii="Museo Sans 300" w:hAnsi="Museo Sans 300"/>
                <w:color w:val="000000" w:themeColor="text1"/>
              </w:rPr>
            </w:pPr>
            <w:r w:rsidRPr="005F6B70">
              <w:rPr>
                <w:rFonts w:ascii="Museo Sans 300" w:hAnsi="Museo Sans 300"/>
                <w:color w:val="000000" w:themeColor="text1"/>
                <w:sz w:val="22"/>
                <w:szCs w:val="22"/>
              </w:rPr>
              <w:t>Este campo debe presentar por defecto la identificación de dólares de los Estados Unidos de Norte América.</w:t>
            </w:r>
          </w:p>
          <w:p w:rsidR="004F148D" w:rsidRPr="005F6B70" w:rsidRDefault="004F148D" w:rsidP="002E600E">
            <w:pPr>
              <w:numPr>
                <w:ilvl w:val="0"/>
                <w:numId w:val="35"/>
              </w:numPr>
              <w:spacing w:after="60"/>
              <w:ind w:left="204" w:hanging="204"/>
              <w:jc w:val="both"/>
              <w:rPr>
                <w:rFonts w:ascii="Museo Sans 300" w:hAnsi="Museo Sans 300"/>
                <w:color w:val="000000" w:themeColor="text1"/>
              </w:rPr>
            </w:pPr>
            <w:r w:rsidRPr="005F6B70">
              <w:rPr>
                <w:rFonts w:ascii="Museo Sans 300" w:hAnsi="Museo Sans 300"/>
                <w:color w:val="000000" w:themeColor="text1"/>
                <w:sz w:val="22"/>
                <w:szCs w:val="22"/>
              </w:rPr>
              <w:t>Se debe seleccionar la información de la tabla del Anexo 12.</w:t>
            </w:r>
          </w:p>
          <w:p w:rsidR="004F148D" w:rsidRPr="005F6B70" w:rsidRDefault="004F148D" w:rsidP="002E600E">
            <w:pPr>
              <w:numPr>
                <w:ilvl w:val="0"/>
                <w:numId w:val="35"/>
              </w:numPr>
              <w:spacing w:after="60"/>
              <w:ind w:left="204" w:hanging="204"/>
              <w:jc w:val="both"/>
              <w:rPr>
                <w:rFonts w:ascii="Museo Sans 300" w:hAnsi="Museo Sans 300"/>
                <w:color w:val="000000" w:themeColor="text1"/>
              </w:rPr>
            </w:pPr>
            <w:r w:rsidRPr="005F6B70">
              <w:rPr>
                <w:rFonts w:ascii="Museo Sans 300" w:hAnsi="Museo Sans 300"/>
                <w:color w:val="000000" w:themeColor="text1"/>
                <w:sz w:val="22"/>
                <w:szCs w:val="22"/>
              </w:rPr>
              <w:t>Esta columna deberá venir siempre llena.</w:t>
            </w:r>
          </w:p>
          <w:p w:rsidR="004F148D" w:rsidRPr="005F6B70" w:rsidRDefault="004F148D" w:rsidP="002E600E">
            <w:pPr>
              <w:numPr>
                <w:ilvl w:val="0"/>
                <w:numId w:val="35"/>
              </w:numPr>
              <w:spacing w:after="60"/>
              <w:ind w:left="202" w:hanging="202"/>
              <w:jc w:val="both"/>
              <w:rPr>
                <w:rFonts w:ascii="Museo Sans 300" w:hAnsi="Museo Sans 300"/>
                <w:color w:val="000000" w:themeColor="text1"/>
              </w:rPr>
            </w:pPr>
            <w:r w:rsidRPr="005F6B70">
              <w:rPr>
                <w:rFonts w:ascii="Museo Sans 300" w:hAnsi="Museo Sans 300"/>
                <w:color w:val="000000" w:themeColor="text1"/>
                <w:sz w:val="22"/>
                <w:szCs w:val="22"/>
              </w:rPr>
              <w:lastRenderedPageBreak/>
              <w:t xml:space="preserve">Permite un máximo de </w:t>
            </w:r>
            <w:r>
              <w:rPr>
                <w:rFonts w:ascii="Museo Sans 300" w:hAnsi="Museo Sans 300"/>
                <w:color w:val="000000" w:themeColor="text1"/>
                <w:sz w:val="22"/>
                <w:szCs w:val="22"/>
              </w:rPr>
              <w:t>3</w:t>
            </w:r>
            <w:r w:rsidRPr="005F6B70">
              <w:rPr>
                <w:rFonts w:ascii="Museo Sans 300" w:hAnsi="Museo Sans 300"/>
                <w:color w:val="000000" w:themeColor="text1"/>
                <w:sz w:val="22"/>
                <w:szCs w:val="22"/>
              </w:rPr>
              <w:t xml:space="preserve">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lastRenderedPageBreak/>
              <w:t>1.26.</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 xml:space="preserve">&lt;&lt; cuenta_contable &gt;&gt; </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722A76">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 xml:space="preserve">Identifica el código de las cuentas contables que se afectaron al momento de la contabilización de la pérdida, originada por la materialización del evento de riesgo. (Catálogo de Cuentas de la </w:t>
            </w:r>
            <w:r w:rsidR="003B2A0D">
              <w:rPr>
                <w:rFonts w:ascii="Museo Sans 300" w:hAnsi="Museo Sans 300"/>
                <w:iCs/>
                <w:color w:val="000000" w:themeColor="text1"/>
                <w:sz w:val="22"/>
                <w:szCs w:val="22"/>
                <w:lang w:val="es-SV"/>
              </w:rPr>
              <w:t>Entidad</w:t>
            </w:r>
            <w:r w:rsidRPr="005F6B70">
              <w:rPr>
                <w:rFonts w:ascii="Museo Sans 300" w:hAnsi="Museo Sans 300"/>
                <w:iCs/>
                <w:color w:val="000000" w:themeColor="text1"/>
                <w:sz w:val="22"/>
                <w:szCs w:val="22"/>
                <w:lang w:val="es-SV"/>
              </w:rPr>
              <w:t xml:space="preserve"> o de los Fondos que administra).</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5F6B70" w:rsidRDefault="004F148D" w:rsidP="002E600E">
            <w:pPr>
              <w:widowControl w:val="0"/>
              <w:numPr>
                <w:ilvl w:val="0"/>
                <w:numId w:val="29"/>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t>Este campo no es obligatorio, se completará cuando se conozca el monto de la pérdida económica.</w:t>
            </w:r>
          </w:p>
          <w:p w:rsidR="004F148D" w:rsidRPr="005F6B70" w:rsidRDefault="004F148D" w:rsidP="002E600E">
            <w:pPr>
              <w:widowControl w:val="0"/>
              <w:numPr>
                <w:ilvl w:val="0"/>
                <w:numId w:val="29"/>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w:t>
            </w:r>
          </w:p>
          <w:p w:rsidR="004F148D" w:rsidRPr="005F6B70" w:rsidRDefault="004F148D" w:rsidP="002E600E">
            <w:pPr>
              <w:widowControl w:val="0"/>
              <w:numPr>
                <w:ilvl w:val="0"/>
                <w:numId w:val="29"/>
              </w:numPr>
              <w:spacing w:after="60"/>
              <w:ind w:left="202" w:hanging="211"/>
              <w:jc w:val="both"/>
              <w:rPr>
                <w:rFonts w:ascii="Museo Sans 300" w:hAnsi="Museo Sans 300"/>
                <w:iCs/>
                <w:color w:val="000000" w:themeColor="text1"/>
              </w:rPr>
            </w:pPr>
            <w:r w:rsidRPr="005F6B70">
              <w:rPr>
                <w:rFonts w:ascii="Museo Sans 300" w:hAnsi="Museo Sans 300"/>
                <w:color w:val="000000" w:themeColor="text1"/>
                <w:sz w:val="22"/>
                <w:szCs w:val="22"/>
              </w:rPr>
              <w:t>Permite hasta un máximo de 250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1.27.</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 xml:space="preserve">&lt;&lt; proceso &gt;&gt; </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722A76">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 xml:space="preserve">Identifica el proceso interno de la </w:t>
            </w:r>
            <w:r w:rsidR="003B2A0D">
              <w:rPr>
                <w:rFonts w:ascii="Museo Sans 300" w:hAnsi="Museo Sans 300"/>
                <w:iCs/>
                <w:color w:val="000000" w:themeColor="text1"/>
                <w:sz w:val="22"/>
                <w:szCs w:val="22"/>
                <w:lang w:val="es-SV"/>
              </w:rPr>
              <w:t xml:space="preserve">Entidad </w:t>
            </w:r>
            <w:r w:rsidRPr="005F6B70">
              <w:rPr>
                <w:rFonts w:ascii="Museo Sans 300" w:hAnsi="Museo Sans 300"/>
                <w:iCs/>
                <w:color w:val="000000" w:themeColor="text1"/>
                <w:sz w:val="22"/>
                <w:szCs w:val="22"/>
                <w:lang w:val="es-SV"/>
              </w:rPr>
              <w:t>que se vio afectado por el evento.</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5F6B70" w:rsidRDefault="004F148D" w:rsidP="002E600E">
            <w:pPr>
              <w:pStyle w:val="Prrafodelista"/>
              <w:widowControl w:val="0"/>
              <w:numPr>
                <w:ilvl w:val="0"/>
                <w:numId w:val="30"/>
              </w:numPr>
              <w:spacing w:after="60"/>
              <w:ind w:left="198" w:hanging="215"/>
              <w:jc w:val="both"/>
              <w:rPr>
                <w:rFonts w:ascii="Museo Sans 300" w:hAnsi="Museo Sans 300"/>
                <w:color w:val="000000" w:themeColor="text1"/>
                <w:szCs w:val="22"/>
              </w:rPr>
            </w:pPr>
            <w:r w:rsidRPr="005F6B70">
              <w:rPr>
                <w:rFonts w:ascii="Museo Sans 300" w:hAnsi="Museo Sans 300"/>
                <w:color w:val="000000" w:themeColor="text1"/>
                <w:sz w:val="22"/>
                <w:szCs w:val="22"/>
              </w:rPr>
              <w:t>Esta columna deberá venir siempre llena, cuando se reporten eventos de riesgo operacional.</w:t>
            </w:r>
          </w:p>
          <w:p w:rsidR="004F148D" w:rsidRPr="005F6B70" w:rsidRDefault="004F148D" w:rsidP="002E600E">
            <w:pPr>
              <w:widowControl w:val="0"/>
              <w:numPr>
                <w:ilvl w:val="0"/>
                <w:numId w:val="30"/>
              </w:numPr>
              <w:spacing w:after="60"/>
              <w:ind w:left="198" w:hanging="215"/>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 en blanco.</w:t>
            </w:r>
          </w:p>
          <w:p w:rsidR="004F148D" w:rsidRPr="005F6B70" w:rsidRDefault="004F148D" w:rsidP="002E600E">
            <w:pPr>
              <w:pStyle w:val="Prrafodelista"/>
              <w:widowControl w:val="0"/>
              <w:numPr>
                <w:ilvl w:val="0"/>
                <w:numId w:val="30"/>
              </w:numPr>
              <w:spacing w:after="60"/>
              <w:ind w:left="202" w:hanging="218"/>
              <w:jc w:val="both"/>
              <w:rPr>
                <w:rFonts w:ascii="Museo Sans 300" w:hAnsi="Museo Sans 300"/>
                <w:color w:val="000000" w:themeColor="text1"/>
                <w:szCs w:val="22"/>
              </w:rPr>
            </w:pPr>
            <w:r w:rsidRPr="005F6B70">
              <w:rPr>
                <w:rFonts w:ascii="Museo Sans 300" w:hAnsi="Museo Sans 300"/>
                <w:color w:val="000000" w:themeColor="text1"/>
                <w:sz w:val="22"/>
                <w:szCs w:val="22"/>
              </w:rPr>
              <w:t>Permite hasta un máximo de 1024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1.28.</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 xml:space="preserve">&lt;&lt; valor_total_recuperado &gt;&gt; </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El valor total recuperado por la acción directa de la entidad. Incluye los montos recuperados por seguros.</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4F148D" w:rsidRPr="005F6B70" w:rsidRDefault="004F148D" w:rsidP="002E600E">
            <w:pPr>
              <w:numPr>
                <w:ilvl w:val="0"/>
                <w:numId w:val="31"/>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t>Esta columna no es obligatoria.</w:t>
            </w:r>
          </w:p>
          <w:p w:rsidR="004F148D" w:rsidRPr="005F6B70" w:rsidRDefault="004F148D" w:rsidP="002E600E">
            <w:pPr>
              <w:numPr>
                <w:ilvl w:val="0"/>
                <w:numId w:val="31"/>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t>Admite hasta 16 dígitos</w:t>
            </w:r>
            <w:r w:rsidR="00D97503">
              <w:rPr>
                <w:rFonts w:ascii="Museo Sans 300" w:hAnsi="Museo Sans 300"/>
                <w:color w:val="000000" w:themeColor="text1"/>
                <w:sz w:val="22"/>
                <w:szCs w:val="22"/>
              </w:rPr>
              <w:t>,</w:t>
            </w:r>
            <w:r w:rsidRPr="005F6B70">
              <w:rPr>
                <w:rFonts w:ascii="Museo Sans 300" w:hAnsi="Museo Sans 300"/>
                <w:color w:val="000000" w:themeColor="text1"/>
                <w:sz w:val="22"/>
                <w:szCs w:val="22"/>
              </w:rPr>
              <w:t xml:space="preserve"> incluy</w:t>
            </w:r>
            <w:r w:rsidR="00D97503">
              <w:rPr>
                <w:rFonts w:ascii="Museo Sans 300" w:hAnsi="Museo Sans 300"/>
                <w:color w:val="000000" w:themeColor="text1"/>
                <w:sz w:val="22"/>
                <w:szCs w:val="22"/>
              </w:rPr>
              <w:t>e</w:t>
            </w:r>
            <w:r w:rsidRPr="005F6B70">
              <w:rPr>
                <w:rFonts w:ascii="Museo Sans 300" w:hAnsi="Museo Sans 300"/>
                <w:color w:val="000000" w:themeColor="text1"/>
                <w:sz w:val="22"/>
                <w:szCs w:val="22"/>
              </w:rPr>
              <w:t>ndo dos decimales.</w:t>
            </w:r>
          </w:p>
          <w:p w:rsidR="004F148D" w:rsidRPr="005F6B70" w:rsidRDefault="004F148D" w:rsidP="002E600E">
            <w:pPr>
              <w:numPr>
                <w:ilvl w:val="0"/>
                <w:numId w:val="27"/>
              </w:numPr>
              <w:spacing w:after="60"/>
              <w:ind w:left="202" w:hanging="211"/>
              <w:jc w:val="both"/>
              <w:rPr>
                <w:rFonts w:ascii="Museo Sans 300" w:hAnsi="Museo Sans 300"/>
                <w:iCs/>
                <w:color w:val="000000" w:themeColor="text1"/>
              </w:rPr>
            </w:pPr>
            <w:r w:rsidRPr="005F6B70">
              <w:rPr>
                <w:rFonts w:ascii="Museo Sans 300" w:hAnsi="Museo Sans 300"/>
                <w:color w:val="000000" w:themeColor="text1"/>
                <w:sz w:val="22"/>
                <w:szCs w:val="22"/>
              </w:rPr>
              <w:t>No admite valores negativos, los valores deben ser mayores o iguales a cero.</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1.29.</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 xml:space="preserve">&lt;&lt; valor_recuperado_seguros &gt;&gt; </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722A76">
            <w:pPr>
              <w:pStyle w:val="BodyText21"/>
              <w:tabs>
                <w:tab w:val="clear" w:pos="-720"/>
                <w:tab w:val="left" w:pos="1440"/>
              </w:tabs>
              <w:spacing w:after="60"/>
              <w:rPr>
                <w:rFonts w:ascii="Museo Sans 300" w:hAnsi="Museo Sans 300"/>
                <w:color w:val="000000" w:themeColor="text1"/>
                <w:spacing w:val="0"/>
                <w:sz w:val="22"/>
                <w:szCs w:val="22"/>
              </w:rPr>
            </w:pPr>
            <w:r w:rsidRPr="005F6B70">
              <w:rPr>
                <w:rFonts w:ascii="Museo Sans 300" w:hAnsi="Museo Sans 300"/>
                <w:color w:val="000000" w:themeColor="text1"/>
                <w:spacing w:val="0"/>
                <w:sz w:val="22"/>
                <w:szCs w:val="22"/>
              </w:rPr>
              <w:t>Corresponde al valor recuperado a través de las coberturas de las pólizas de seguro.</w:t>
            </w:r>
          </w:p>
        </w:tc>
      </w:tr>
      <w:tr w:rsidR="004F148D" w:rsidRPr="005F6B70" w:rsidTr="004F148D">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5F6B70" w:rsidRDefault="004F148D" w:rsidP="002E600E">
            <w:pPr>
              <w:numPr>
                <w:ilvl w:val="0"/>
                <w:numId w:val="32"/>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t>Esta columna no es obligatoria, se reportará cuando exista cobertura de seguro para las pérdidas por el evento de riesgo materializado.</w:t>
            </w:r>
          </w:p>
          <w:p w:rsidR="004F148D" w:rsidRPr="005F6B70" w:rsidRDefault="004F148D" w:rsidP="002E600E">
            <w:pPr>
              <w:numPr>
                <w:ilvl w:val="0"/>
                <w:numId w:val="32"/>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t>Admite hasta 16 dígitos</w:t>
            </w:r>
            <w:r w:rsidR="00D97503">
              <w:rPr>
                <w:rFonts w:ascii="Museo Sans 300" w:hAnsi="Museo Sans 300"/>
                <w:color w:val="000000" w:themeColor="text1"/>
                <w:sz w:val="22"/>
                <w:szCs w:val="22"/>
              </w:rPr>
              <w:t>,</w:t>
            </w:r>
            <w:r w:rsidRPr="005F6B70">
              <w:rPr>
                <w:rFonts w:ascii="Museo Sans 300" w:hAnsi="Museo Sans 300"/>
                <w:color w:val="000000" w:themeColor="text1"/>
                <w:sz w:val="22"/>
                <w:szCs w:val="22"/>
              </w:rPr>
              <w:t xml:space="preserve"> incluy</w:t>
            </w:r>
            <w:r w:rsidR="00D97503">
              <w:rPr>
                <w:rFonts w:ascii="Museo Sans 300" w:hAnsi="Museo Sans 300"/>
                <w:color w:val="000000" w:themeColor="text1"/>
                <w:sz w:val="22"/>
                <w:szCs w:val="22"/>
              </w:rPr>
              <w:t>e</w:t>
            </w:r>
            <w:r w:rsidRPr="005F6B70">
              <w:rPr>
                <w:rFonts w:ascii="Museo Sans 300" w:hAnsi="Museo Sans 300"/>
                <w:color w:val="000000" w:themeColor="text1"/>
                <w:sz w:val="22"/>
                <w:szCs w:val="22"/>
              </w:rPr>
              <w:t>ndo dos decimales.</w:t>
            </w:r>
          </w:p>
          <w:p w:rsidR="004F148D" w:rsidRPr="005F6B70" w:rsidRDefault="004F148D" w:rsidP="002E600E">
            <w:pPr>
              <w:numPr>
                <w:ilvl w:val="0"/>
                <w:numId w:val="27"/>
              </w:numPr>
              <w:spacing w:after="60"/>
              <w:ind w:left="202" w:hanging="211"/>
              <w:jc w:val="both"/>
              <w:rPr>
                <w:rFonts w:ascii="Museo Sans 300" w:hAnsi="Museo Sans 300"/>
                <w:color w:val="000000" w:themeColor="text1"/>
              </w:rPr>
            </w:pPr>
            <w:r w:rsidRPr="005F6B70">
              <w:rPr>
                <w:rFonts w:ascii="Museo Sans 300" w:hAnsi="Museo Sans 300"/>
                <w:color w:val="000000" w:themeColor="text1"/>
                <w:sz w:val="22"/>
                <w:szCs w:val="22"/>
              </w:rPr>
              <w:t>No admite valores negativos, los valores deben ser mayores o iguales a cero.</w:t>
            </w:r>
          </w:p>
        </w:tc>
      </w:tr>
      <w:tr w:rsidR="00490656" w:rsidRPr="005F6B70" w:rsidTr="004F148D">
        <w:tc>
          <w:tcPr>
            <w:tcW w:w="851" w:type="dxa"/>
            <w:vMerge w:val="restart"/>
            <w:vAlign w:val="center"/>
          </w:tcPr>
          <w:p w:rsidR="00490656" w:rsidRDefault="00490656" w:rsidP="00490656">
            <w:pPr>
              <w:pStyle w:val="Prrafodelista"/>
              <w:widowControl w:val="0"/>
              <w:spacing w:after="60"/>
              <w:ind w:left="0"/>
              <w:jc w:val="both"/>
              <w:rPr>
                <w:rFonts w:ascii="Museo Sans 300" w:hAnsi="Museo Sans 300"/>
                <w:b/>
                <w:iCs/>
                <w:color w:val="000000" w:themeColor="text1"/>
                <w:szCs w:val="22"/>
                <w:lang w:val="es-SV"/>
              </w:rPr>
            </w:pPr>
          </w:p>
          <w:p w:rsidR="00490656" w:rsidRDefault="00490656" w:rsidP="00490656">
            <w:pPr>
              <w:pStyle w:val="Prrafodelista"/>
              <w:widowControl w:val="0"/>
              <w:spacing w:after="60"/>
              <w:ind w:left="0"/>
              <w:jc w:val="both"/>
              <w:rPr>
                <w:rFonts w:ascii="Museo Sans 300" w:hAnsi="Museo Sans 300"/>
                <w:b/>
                <w:iCs/>
                <w:color w:val="000000" w:themeColor="text1"/>
                <w:szCs w:val="22"/>
                <w:lang w:val="es-SV"/>
              </w:rPr>
            </w:pPr>
          </w:p>
          <w:p w:rsidR="00490656" w:rsidRPr="005F6B70" w:rsidRDefault="00490656" w:rsidP="00490656">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b/>
                <w:iCs/>
                <w:color w:val="000000" w:themeColor="text1"/>
                <w:sz w:val="22"/>
                <w:szCs w:val="22"/>
                <w:lang w:val="es-SV"/>
              </w:rPr>
              <w:t>1.</w:t>
            </w:r>
            <w:r>
              <w:rPr>
                <w:rFonts w:ascii="Museo Sans 300" w:hAnsi="Museo Sans 300"/>
                <w:b/>
                <w:iCs/>
                <w:color w:val="000000" w:themeColor="text1"/>
                <w:sz w:val="22"/>
                <w:szCs w:val="22"/>
                <w:lang w:val="es-SV"/>
              </w:rPr>
              <w:t>30</w:t>
            </w:r>
            <w:r w:rsidRPr="005F6B70">
              <w:rPr>
                <w:rFonts w:ascii="Museo Sans 300" w:hAnsi="Museo Sans 300"/>
                <w:b/>
                <w:iCs/>
                <w:color w:val="000000" w:themeColor="text1"/>
                <w:sz w:val="22"/>
                <w:szCs w:val="22"/>
                <w:lang w:val="es-SV"/>
              </w:rPr>
              <w:t>.</w:t>
            </w:r>
          </w:p>
        </w:tc>
        <w:tc>
          <w:tcPr>
            <w:tcW w:w="1843" w:type="dxa"/>
          </w:tcPr>
          <w:p w:rsidR="00490656" w:rsidRPr="005F6B70" w:rsidRDefault="00490656" w:rsidP="00490656">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90656" w:rsidRPr="005F6B70" w:rsidRDefault="00490656" w:rsidP="00490656">
            <w:pPr>
              <w:numPr>
                <w:ilvl w:val="0"/>
                <w:numId w:val="32"/>
              </w:numPr>
              <w:spacing w:after="60"/>
              <w:ind w:left="199" w:hanging="210"/>
              <w:jc w:val="both"/>
              <w:rPr>
                <w:rFonts w:ascii="Museo Sans 300" w:hAnsi="Museo Sans 300"/>
                <w:color w:val="000000" w:themeColor="text1"/>
              </w:rPr>
            </w:pPr>
            <w:r w:rsidRPr="005F6B70">
              <w:rPr>
                <w:rFonts w:ascii="Museo Sans 300" w:hAnsi="Museo Sans 300" w:cs="Arial"/>
                <w:color w:val="000000" w:themeColor="text1"/>
                <w:sz w:val="22"/>
                <w:szCs w:val="22"/>
              </w:rPr>
              <w:t xml:space="preserve">&lt;&lt; producto_servicio_afectado &gt;&gt; </w:t>
            </w:r>
          </w:p>
        </w:tc>
      </w:tr>
      <w:tr w:rsidR="00490656" w:rsidRPr="005F6B70" w:rsidTr="004F148D">
        <w:tc>
          <w:tcPr>
            <w:tcW w:w="851" w:type="dxa"/>
            <w:vMerge/>
            <w:vAlign w:val="center"/>
          </w:tcPr>
          <w:p w:rsidR="00490656" w:rsidRPr="005F6B70" w:rsidRDefault="00490656" w:rsidP="00490656">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90656" w:rsidRPr="005F6B70" w:rsidRDefault="00490656" w:rsidP="00490656">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90656" w:rsidRPr="005F6B70" w:rsidRDefault="00490656" w:rsidP="00490656">
            <w:pPr>
              <w:numPr>
                <w:ilvl w:val="0"/>
                <w:numId w:val="32"/>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t>Identifica el producto o servicio afectado por el evento de riesgo operacional.</w:t>
            </w:r>
          </w:p>
        </w:tc>
      </w:tr>
      <w:tr w:rsidR="00490656" w:rsidRPr="005F6B70" w:rsidTr="004F148D">
        <w:tc>
          <w:tcPr>
            <w:tcW w:w="851" w:type="dxa"/>
            <w:vMerge/>
            <w:vAlign w:val="center"/>
          </w:tcPr>
          <w:p w:rsidR="00490656" w:rsidRPr="005F6B70" w:rsidRDefault="00490656" w:rsidP="00490656">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90656" w:rsidRPr="005F6B70" w:rsidRDefault="00490656" w:rsidP="00490656">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90656" w:rsidRPr="005F6B70" w:rsidRDefault="00490656" w:rsidP="00490656">
            <w:pPr>
              <w:pStyle w:val="Prrafodelista"/>
              <w:widowControl w:val="0"/>
              <w:numPr>
                <w:ilvl w:val="0"/>
                <w:numId w:val="30"/>
              </w:numPr>
              <w:spacing w:after="60"/>
              <w:ind w:left="198" w:hanging="215"/>
              <w:rPr>
                <w:rFonts w:ascii="Museo Sans 300" w:hAnsi="Museo Sans 300"/>
                <w:color w:val="000000" w:themeColor="text1"/>
                <w:szCs w:val="22"/>
              </w:rPr>
            </w:pPr>
            <w:r w:rsidRPr="005F6B70">
              <w:rPr>
                <w:rFonts w:ascii="Museo Sans 300" w:hAnsi="Museo Sans 300"/>
                <w:color w:val="000000" w:themeColor="text1"/>
                <w:sz w:val="22"/>
                <w:szCs w:val="22"/>
              </w:rPr>
              <w:t>Esta columna deberá venir siempre llena, cuando se reporten eventos de riesgo operacional.</w:t>
            </w:r>
          </w:p>
          <w:p w:rsidR="00490656" w:rsidRPr="005F6B70" w:rsidRDefault="00490656" w:rsidP="00490656">
            <w:pPr>
              <w:widowControl w:val="0"/>
              <w:numPr>
                <w:ilvl w:val="0"/>
                <w:numId w:val="30"/>
              </w:numPr>
              <w:spacing w:after="60"/>
              <w:ind w:left="198" w:hanging="215"/>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 en blanco.</w:t>
            </w:r>
          </w:p>
          <w:p w:rsidR="00490656" w:rsidRPr="005F6B70" w:rsidRDefault="00490656" w:rsidP="00490656">
            <w:pPr>
              <w:numPr>
                <w:ilvl w:val="0"/>
                <w:numId w:val="32"/>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lastRenderedPageBreak/>
              <w:t>Permite hasta un máximo de 1024 caracteres.</w:t>
            </w:r>
          </w:p>
        </w:tc>
      </w:tr>
      <w:tr w:rsidR="004F148D" w:rsidRPr="005F6B70" w:rsidTr="004F148D">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lastRenderedPageBreak/>
              <w:t>1.31.</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w:t>
            </w:r>
          </w:p>
        </w:tc>
        <w:tc>
          <w:tcPr>
            <w:tcW w:w="6463" w:type="dxa"/>
          </w:tcPr>
          <w:p w:rsidR="004F148D" w:rsidRPr="005F6B70" w:rsidRDefault="004F148D" w:rsidP="0002462B">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cs="Arial"/>
                <w:color w:val="000000" w:themeColor="text1"/>
                <w:sz w:val="22"/>
                <w:szCs w:val="22"/>
                <w:lang w:val="es-SV"/>
              </w:rPr>
              <w:t>&lt;&lt; cuantifica_severidad_da</w:t>
            </w:r>
            <w:r w:rsidR="0002462B">
              <w:rPr>
                <w:rFonts w:ascii="Museo Sans 300" w:hAnsi="Museo Sans 300" w:cs="Arial"/>
                <w:color w:val="000000" w:themeColor="text1"/>
                <w:sz w:val="22"/>
                <w:szCs w:val="22"/>
                <w:lang w:val="es-SV"/>
              </w:rPr>
              <w:t>n</w:t>
            </w:r>
            <w:r w:rsidRPr="005F6B70">
              <w:rPr>
                <w:rFonts w:ascii="Museo Sans 300" w:hAnsi="Museo Sans 300" w:cs="Arial"/>
                <w:color w:val="000000" w:themeColor="text1"/>
                <w:sz w:val="22"/>
                <w:szCs w:val="22"/>
                <w:lang w:val="es-SV"/>
              </w:rPr>
              <w:t xml:space="preserve">o &gt;&gt; </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iCs/>
                <w:color w:val="000000" w:themeColor="text1"/>
                <w:sz w:val="22"/>
                <w:szCs w:val="22"/>
                <w:lang w:val="es-SV"/>
              </w:rPr>
              <w:t>Monto a que asciende la pérdida del evento materializado ya sea que afecte o no el Estado de Resultados o el Patrimonio.</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5F6B70" w:rsidRDefault="004F148D" w:rsidP="002E600E">
            <w:pPr>
              <w:numPr>
                <w:ilvl w:val="0"/>
                <w:numId w:val="32"/>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t>Esta columna no es obligatoria, se reportará cuando exista cobertura de seguro para las pérdidas por el evento de riesgo materializado.</w:t>
            </w:r>
          </w:p>
          <w:p w:rsidR="004F148D" w:rsidRPr="005F6B70" w:rsidRDefault="004F148D" w:rsidP="002E600E">
            <w:pPr>
              <w:numPr>
                <w:ilvl w:val="0"/>
                <w:numId w:val="32"/>
              </w:numPr>
              <w:spacing w:after="60"/>
              <w:ind w:left="199" w:hanging="210"/>
              <w:jc w:val="both"/>
              <w:rPr>
                <w:rFonts w:ascii="Museo Sans 300" w:hAnsi="Museo Sans 300"/>
                <w:color w:val="000000" w:themeColor="text1"/>
              </w:rPr>
            </w:pPr>
            <w:r w:rsidRPr="005F6B70">
              <w:rPr>
                <w:rFonts w:ascii="Museo Sans 300" w:hAnsi="Museo Sans 300"/>
                <w:color w:val="000000" w:themeColor="text1"/>
                <w:sz w:val="22"/>
                <w:szCs w:val="22"/>
              </w:rPr>
              <w:t>Admite hasta 16 dígitos</w:t>
            </w:r>
            <w:r w:rsidR="00D97503">
              <w:rPr>
                <w:rFonts w:ascii="Museo Sans 300" w:hAnsi="Museo Sans 300"/>
                <w:color w:val="000000" w:themeColor="text1"/>
                <w:sz w:val="22"/>
                <w:szCs w:val="22"/>
              </w:rPr>
              <w:t>,</w:t>
            </w:r>
            <w:r w:rsidRPr="005F6B70">
              <w:rPr>
                <w:rFonts w:ascii="Museo Sans 300" w:hAnsi="Museo Sans 300"/>
                <w:color w:val="000000" w:themeColor="text1"/>
                <w:sz w:val="22"/>
                <w:szCs w:val="22"/>
              </w:rPr>
              <w:t xml:space="preserve"> incluy</w:t>
            </w:r>
            <w:r w:rsidR="00D97503">
              <w:rPr>
                <w:rFonts w:ascii="Museo Sans 300" w:hAnsi="Museo Sans 300"/>
                <w:color w:val="000000" w:themeColor="text1"/>
                <w:sz w:val="22"/>
                <w:szCs w:val="22"/>
              </w:rPr>
              <w:t>e</w:t>
            </w:r>
            <w:r w:rsidRPr="005F6B70">
              <w:rPr>
                <w:rFonts w:ascii="Museo Sans 300" w:hAnsi="Museo Sans 300"/>
                <w:color w:val="000000" w:themeColor="text1"/>
                <w:sz w:val="22"/>
                <w:szCs w:val="22"/>
              </w:rPr>
              <w:t>ndo dos decimales.</w:t>
            </w:r>
          </w:p>
          <w:p w:rsidR="004F148D" w:rsidRPr="005F6B70" w:rsidRDefault="004F148D" w:rsidP="002E600E">
            <w:pPr>
              <w:numPr>
                <w:ilvl w:val="0"/>
                <w:numId w:val="27"/>
              </w:numPr>
              <w:spacing w:after="60"/>
              <w:ind w:left="202" w:hanging="211"/>
              <w:jc w:val="both"/>
              <w:rPr>
                <w:rFonts w:ascii="Museo Sans 300" w:hAnsi="Museo Sans 300"/>
                <w:iCs/>
                <w:color w:val="000000" w:themeColor="text1"/>
              </w:rPr>
            </w:pPr>
            <w:r w:rsidRPr="005F6B70">
              <w:rPr>
                <w:rFonts w:ascii="Museo Sans 300" w:hAnsi="Museo Sans 300"/>
                <w:color w:val="000000" w:themeColor="text1"/>
                <w:sz w:val="22"/>
                <w:szCs w:val="22"/>
              </w:rPr>
              <w:t>No admite valores negativos</w:t>
            </w:r>
            <w:r w:rsidR="00D97503">
              <w:rPr>
                <w:rFonts w:ascii="Museo Sans 300" w:hAnsi="Museo Sans 300"/>
                <w:color w:val="000000" w:themeColor="text1"/>
                <w:sz w:val="22"/>
                <w:szCs w:val="22"/>
              </w:rPr>
              <w:t>,</w:t>
            </w:r>
            <w:r w:rsidRPr="005F6B70">
              <w:rPr>
                <w:rFonts w:ascii="Museo Sans 300" w:hAnsi="Museo Sans 300"/>
                <w:color w:val="000000" w:themeColor="text1"/>
                <w:sz w:val="22"/>
                <w:szCs w:val="22"/>
              </w:rPr>
              <w:t xml:space="preserve"> los valores deben ser mayores o iguales a cero.</w:t>
            </w:r>
          </w:p>
        </w:tc>
      </w:tr>
      <w:tr w:rsidR="004F148D" w:rsidRPr="005F6B70" w:rsidTr="00490656">
        <w:tc>
          <w:tcPr>
            <w:tcW w:w="851" w:type="dxa"/>
            <w:vMerge w:val="restart"/>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r w:rsidRPr="005F6B70">
              <w:rPr>
                <w:rFonts w:ascii="Museo Sans 300" w:hAnsi="Museo Sans 300"/>
                <w:b/>
                <w:iCs/>
                <w:color w:val="000000" w:themeColor="text1"/>
                <w:sz w:val="22"/>
                <w:szCs w:val="22"/>
                <w:lang w:val="es-SV"/>
              </w:rPr>
              <w:t>1.32.</w:t>
            </w:r>
          </w:p>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4F148D" w:rsidRPr="005F6B70" w:rsidRDefault="004F148D" w:rsidP="0094736C">
            <w:pPr>
              <w:pStyle w:val="Prrafodelista"/>
              <w:widowControl w:val="0"/>
              <w:spacing w:after="60"/>
              <w:ind w:left="33" w:firstLine="24"/>
              <w:jc w:val="both"/>
              <w:rPr>
                <w:rFonts w:ascii="Museo Sans 300" w:hAnsi="Museo Sans 300"/>
                <w:color w:val="000000" w:themeColor="text1"/>
                <w:szCs w:val="22"/>
              </w:rPr>
            </w:pPr>
            <w:r w:rsidRPr="005F6B70">
              <w:rPr>
                <w:rFonts w:ascii="Museo Sans 300" w:hAnsi="Museo Sans 300"/>
                <w:color w:val="000000" w:themeColor="text1"/>
                <w:sz w:val="22"/>
                <w:szCs w:val="22"/>
                <w:lang w:val="es-SV"/>
              </w:rPr>
              <w:t xml:space="preserve">&lt;&lt; evento_genera_riesgo_legal &gt;&gt; </w:t>
            </w:r>
          </w:p>
        </w:tc>
      </w:tr>
      <w:tr w:rsidR="004F148D" w:rsidRPr="005F6B70" w:rsidTr="00490656">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D97503">
            <w:pPr>
              <w:pStyle w:val="Prrafodelista"/>
              <w:widowControl w:val="0"/>
              <w:spacing w:after="60"/>
              <w:ind w:left="33"/>
              <w:jc w:val="both"/>
              <w:rPr>
                <w:rFonts w:ascii="Museo Sans 300" w:hAnsi="Museo Sans 300"/>
                <w:color w:val="000000" w:themeColor="text1"/>
                <w:szCs w:val="22"/>
                <w:lang w:val="es-SV"/>
              </w:rPr>
            </w:pPr>
            <w:r w:rsidRPr="005F6B70">
              <w:rPr>
                <w:rFonts w:ascii="Museo Sans 300" w:hAnsi="Museo Sans 300"/>
                <w:color w:val="000000" w:themeColor="text1"/>
                <w:sz w:val="22"/>
                <w:szCs w:val="22"/>
                <w:lang w:val="es-SV"/>
              </w:rPr>
              <w:t>Corresponde a la descripción, si el evento de riesgo materializado genera riesgo legal para la entidad y c</w:t>
            </w:r>
            <w:r w:rsidR="00D97503">
              <w:rPr>
                <w:rFonts w:ascii="Museo Sans 300" w:hAnsi="Museo Sans 300"/>
                <w:color w:val="000000" w:themeColor="text1"/>
                <w:sz w:val="22"/>
                <w:szCs w:val="22"/>
                <w:lang w:val="es-SV"/>
              </w:rPr>
              <w:t>o</w:t>
            </w:r>
            <w:r w:rsidRPr="005F6B70">
              <w:rPr>
                <w:rFonts w:ascii="Museo Sans 300" w:hAnsi="Museo Sans 300"/>
                <w:color w:val="000000" w:themeColor="text1"/>
                <w:sz w:val="22"/>
                <w:szCs w:val="22"/>
                <w:lang w:val="es-SV"/>
              </w:rPr>
              <w:t>mo le va afectar.</w:t>
            </w:r>
          </w:p>
        </w:tc>
      </w:tr>
      <w:tr w:rsidR="004F148D" w:rsidRPr="005F6B70" w:rsidTr="00490656">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2E600E">
            <w:pPr>
              <w:pStyle w:val="Prrafodelista"/>
              <w:widowControl w:val="0"/>
              <w:spacing w:after="60"/>
              <w:ind w:left="33"/>
              <w:jc w:val="both"/>
              <w:rPr>
                <w:rFonts w:ascii="Museo Sans 300" w:hAnsi="Museo Sans 300"/>
                <w:color w:val="000000" w:themeColor="text1"/>
                <w:szCs w:val="22"/>
                <w:lang w:val="es-SV"/>
              </w:rPr>
            </w:pPr>
            <w:r w:rsidRPr="005F6B70">
              <w:rPr>
                <w:rFonts w:ascii="Museo Sans 300" w:hAnsi="Museo Sans 300"/>
                <w:color w:val="000000" w:themeColor="text1"/>
                <w:sz w:val="22"/>
                <w:szCs w:val="22"/>
                <w:lang w:val="es-SV"/>
              </w:rPr>
              <w:t>Corresponde a la descripción si el evento de riesgo genera riesgo legal para la entidad.</w:t>
            </w:r>
          </w:p>
        </w:tc>
      </w:tr>
      <w:tr w:rsidR="004F148D" w:rsidRPr="005F6B70" w:rsidTr="00490656">
        <w:tc>
          <w:tcPr>
            <w:tcW w:w="851" w:type="dxa"/>
            <w:vMerge/>
            <w:vAlign w:val="center"/>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4F148D" w:rsidRPr="005F6B70" w:rsidRDefault="004F148D" w:rsidP="002E600E">
            <w:pPr>
              <w:pStyle w:val="Prrafodelista"/>
              <w:widowControl w:val="0"/>
              <w:numPr>
                <w:ilvl w:val="0"/>
                <w:numId w:val="30"/>
              </w:numPr>
              <w:spacing w:after="60"/>
              <w:ind w:left="198" w:hanging="215"/>
              <w:jc w:val="both"/>
              <w:rPr>
                <w:rFonts w:ascii="Museo Sans 300" w:hAnsi="Museo Sans 300"/>
                <w:color w:val="000000" w:themeColor="text1"/>
                <w:szCs w:val="22"/>
              </w:rPr>
            </w:pPr>
            <w:r w:rsidRPr="005F6B70">
              <w:rPr>
                <w:rFonts w:ascii="Museo Sans 300" w:hAnsi="Museo Sans 300"/>
                <w:color w:val="000000" w:themeColor="text1"/>
                <w:sz w:val="22"/>
                <w:szCs w:val="22"/>
              </w:rPr>
              <w:t>Esta columna deberá venir siempre llena</w:t>
            </w:r>
            <w:r w:rsidR="00D97503">
              <w:rPr>
                <w:rFonts w:ascii="Museo Sans 300" w:hAnsi="Museo Sans 300"/>
                <w:color w:val="000000" w:themeColor="text1"/>
                <w:sz w:val="22"/>
                <w:szCs w:val="22"/>
              </w:rPr>
              <w:t>.</w:t>
            </w:r>
            <w:r w:rsidRPr="005F6B70">
              <w:rPr>
                <w:rFonts w:ascii="Museo Sans 300" w:hAnsi="Museo Sans 300"/>
                <w:color w:val="000000" w:themeColor="text1"/>
                <w:sz w:val="22"/>
                <w:szCs w:val="22"/>
              </w:rPr>
              <w:t xml:space="preserve"> </w:t>
            </w:r>
          </w:p>
          <w:p w:rsidR="004F148D" w:rsidRPr="005F6B70" w:rsidRDefault="004F148D" w:rsidP="002E600E">
            <w:pPr>
              <w:widowControl w:val="0"/>
              <w:numPr>
                <w:ilvl w:val="0"/>
                <w:numId w:val="30"/>
              </w:numPr>
              <w:spacing w:after="60"/>
              <w:ind w:left="198" w:hanging="215"/>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 en blanco</w:t>
            </w:r>
          </w:p>
          <w:p w:rsidR="004F148D" w:rsidRPr="005F6B70" w:rsidRDefault="004F148D" w:rsidP="002E600E">
            <w:pPr>
              <w:widowControl w:val="0"/>
              <w:numPr>
                <w:ilvl w:val="0"/>
                <w:numId w:val="30"/>
              </w:numPr>
              <w:spacing w:after="60"/>
              <w:ind w:left="202" w:hanging="218"/>
              <w:jc w:val="both"/>
              <w:rPr>
                <w:rFonts w:ascii="Museo Sans 300" w:hAnsi="Museo Sans 300"/>
                <w:color w:val="000000" w:themeColor="text1"/>
              </w:rPr>
            </w:pPr>
            <w:r w:rsidRPr="005F6B70">
              <w:rPr>
                <w:rFonts w:ascii="Museo Sans 300" w:hAnsi="Museo Sans 300"/>
                <w:color w:val="000000" w:themeColor="text1"/>
                <w:sz w:val="22"/>
                <w:szCs w:val="22"/>
              </w:rPr>
              <w:t>Permite hasta un máximo de 1024 caracteres.</w:t>
            </w:r>
          </w:p>
        </w:tc>
      </w:tr>
      <w:tr w:rsidR="004F148D" w:rsidRPr="005F6B70" w:rsidTr="00490656">
        <w:tc>
          <w:tcPr>
            <w:tcW w:w="851" w:type="dxa"/>
            <w:vMerge w:val="restart"/>
            <w:vAlign w:val="center"/>
          </w:tcPr>
          <w:p w:rsidR="004F148D" w:rsidRPr="00E6614C"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E6614C">
              <w:rPr>
                <w:rFonts w:ascii="Museo Sans 300" w:hAnsi="Museo Sans 300"/>
                <w:b/>
                <w:iCs/>
                <w:color w:val="000000" w:themeColor="text1"/>
                <w:sz w:val="22"/>
                <w:szCs w:val="22"/>
                <w:lang w:val="es-SV"/>
              </w:rPr>
              <w:t>1.33.</w:t>
            </w: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4F148D" w:rsidRPr="005F6B70" w:rsidRDefault="004F148D" w:rsidP="002E600E">
            <w:pPr>
              <w:spacing w:after="60"/>
              <w:ind w:left="317" w:hanging="360"/>
              <w:jc w:val="both"/>
              <w:rPr>
                <w:rFonts w:ascii="Museo Sans 300" w:hAnsi="Museo Sans 300"/>
                <w:color w:val="000000" w:themeColor="text1"/>
              </w:rPr>
            </w:pPr>
            <w:r w:rsidRPr="005F6B70">
              <w:rPr>
                <w:rFonts w:ascii="Museo Sans 300" w:hAnsi="Museo Sans 300"/>
                <w:color w:val="000000" w:themeColor="text1"/>
                <w:sz w:val="22"/>
                <w:szCs w:val="22"/>
              </w:rPr>
              <w:t xml:space="preserve">&lt;&lt; evento_genera_riesgo_reputacional &gt;&gt; </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4F148D" w:rsidRPr="005F6B70" w:rsidRDefault="004F148D" w:rsidP="002E600E">
            <w:pPr>
              <w:spacing w:after="60"/>
              <w:ind w:hanging="43"/>
              <w:jc w:val="both"/>
              <w:rPr>
                <w:rFonts w:ascii="Museo Sans 300" w:hAnsi="Museo Sans 300"/>
                <w:color w:val="000000" w:themeColor="text1"/>
              </w:rPr>
            </w:pPr>
            <w:r w:rsidRPr="005F6B70">
              <w:rPr>
                <w:rFonts w:ascii="Museo Sans 300" w:hAnsi="Museo Sans 300"/>
                <w:color w:val="000000" w:themeColor="text1"/>
                <w:sz w:val="22"/>
                <w:szCs w:val="22"/>
              </w:rPr>
              <w:t>Corresponde a la descripción, si el evento de riesgo materializado genera riesgo reputacional para la entidad y como le va afectar.</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4F148D" w:rsidRPr="005F6B70" w:rsidRDefault="004F148D" w:rsidP="002E600E">
            <w:pPr>
              <w:spacing w:after="60"/>
              <w:ind w:hanging="43"/>
              <w:jc w:val="both"/>
              <w:rPr>
                <w:rFonts w:ascii="Museo Sans 300" w:hAnsi="Museo Sans 300"/>
                <w:color w:val="000000" w:themeColor="text1"/>
              </w:rPr>
            </w:pPr>
            <w:r w:rsidRPr="005F6B70">
              <w:rPr>
                <w:rFonts w:ascii="Museo Sans 300" w:hAnsi="Museo Sans 300"/>
                <w:color w:val="000000" w:themeColor="text1"/>
                <w:sz w:val="22"/>
                <w:szCs w:val="22"/>
              </w:rPr>
              <w:t>Corresponde a la descripción si el evento de riesgo genera riesgo reputacional para la entidad.</w:t>
            </w:r>
          </w:p>
        </w:tc>
      </w:tr>
      <w:tr w:rsidR="004F148D" w:rsidRPr="005F6B70" w:rsidTr="009D4E68">
        <w:tc>
          <w:tcPr>
            <w:tcW w:w="851" w:type="dxa"/>
            <w:vMerge/>
          </w:tcPr>
          <w:p w:rsidR="004F148D" w:rsidRPr="005F6B70" w:rsidRDefault="004F148D"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p w:rsidR="004F148D" w:rsidRPr="005F6B70" w:rsidRDefault="004F148D" w:rsidP="002E600E">
            <w:pPr>
              <w:pStyle w:val="Prrafodelista"/>
              <w:widowControl w:val="0"/>
              <w:spacing w:after="60"/>
              <w:ind w:left="0"/>
              <w:jc w:val="both"/>
              <w:rPr>
                <w:rFonts w:ascii="Museo Sans 300" w:hAnsi="Museo Sans 300"/>
                <w:b/>
                <w:iCs/>
                <w:color w:val="000000" w:themeColor="text1"/>
                <w:szCs w:val="22"/>
                <w:lang w:val="es-SV"/>
              </w:rPr>
            </w:pPr>
          </w:p>
        </w:tc>
        <w:tc>
          <w:tcPr>
            <w:tcW w:w="6463" w:type="dxa"/>
          </w:tcPr>
          <w:p w:rsidR="004F148D" w:rsidRPr="005F6B70" w:rsidRDefault="004F148D" w:rsidP="002E600E">
            <w:pPr>
              <w:pStyle w:val="Prrafodelista"/>
              <w:widowControl w:val="0"/>
              <w:numPr>
                <w:ilvl w:val="0"/>
                <w:numId w:val="30"/>
              </w:numPr>
              <w:spacing w:after="60"/>
              <w:ind w:left="198" w:hanging="215"/>
              <w:jc w:val="both"/>
              <w:rPr>
                <w:rFonts w:ascii="Museo Sans 300" w:hAnsi="Museo Sans 300"/>
                <w:color w:val="000000" w:themeColor="text1"/>
                <w:szCs w:val="22"/>
              </w:rPr>
            </w:pPr>
            <w:r w:rsidRPr="005F6B70">
              <w:rPr>
                <w:rFonts w:ascii="Museo Sans 300" w:hAnsi="Museo Sans 300"/>
                <w:color w:val="000000" w:themeColor="text1"/>
                <w:sz w:val="22"/>
                <w:szCs w:val="22"/>
              </w:rPr>
              <w:t>Esta columna deberá venir siempre llena</w:t>
            </w:r>
            <w:r w:rsidR="00E37870">
              <w:rPr>
                <w:rFonts w:ascii="Museo Sans 300" w:hAnsi="Museo Sans 300"/>
                <w:color w:val="000000" w:themeColor="text1"/>
                <w:sz w:val="22"/>
                <w:szCs w:val="22"/>
              </w:rPr>
              <w:t>.</w:t>
            </w:r>
            <w:r w:rsidRPr="005F6B70">
              <w:rPr>
                <w:rFonts w:ascii="Museo Sans 300" w:hAnsi="Museo Sans 300"/>
                <w:color w:val="000000" w:themeColor="text1"/>
                <w:sz w:val="22"/>
                <w:szCs w:val="22"/>
              </w:rPr>
              <w:t xml:space="preserve"> </w:t>
            </w:r>
          </w:p>
          <w:p w:rsidR="004F148D" w:rsidRPr="005F6B70" w:rsidRDefault="004F148D" w:rsidP="002E600E">
            <w:pPr>
              <w:widowControl w:val="0"/>
              <w:numPr>
                <w:ilvl w:val="0"/>
                <w:numId w:val="30"/>
              </w:numPr>
              <w:spacing w:after="60"/>
              <w:ind w:left="198" w:hanging="215"/>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 en blanco</w:t>
            </w:r>
          </w:p>
          <w:p w:rsidR="004F148D" w:rsidRPr="005F6B70" w:rsidRDefault="004F148D" w:rsidP="002E600E">
            <w:pPr>
              <w:pStyle w:val="Prrafodelista"/>
              <w:widowControl w:val="0"/>
              <w:numPr>
                <w:ilvl w:val="0"/>
                <w:numId w:val="30"/>
              </w:numPr>
              <w:spacing w:after="60"/>
              <w:ind w:left="202" w:hanging="218"/>
              <w:jc w:val="both"/>
              <w:rPr>
                <w:rFonts w:ascii="Museo Sans 300" w:hAnsi="Museo Sans 300"/>
                <w:color w:val="000000" w:themeColor="text1"/>
                <w:szCs w:val="22"/>
              </w:rPr>
            </w:pPr>
            <w:r w:rsidRPr="005F6B70">
              <w:rPr>
                <w:rFonts w:ascii="Museo Sans 300" w:hAnsi="Museo Sans 300"/>
                <w:color w:val="000000" w:themeColor="text1"/>
                <w:sz w:val="22"/>
                <w:szCs w:val="22"/>
              </w:rPr>
              <w:t>Permite hasta un máximo de 1024 caracteres.</w:t>
            </w:r>
          </w:p>
        </w:tc>
      </w:tr>
      <w:tr w:rsidR="00E6614C" w:rsidRPr="005F6B70" w:rsidTr="00490656">
        <w:tc>
          <w:tcPr>
            <w:tcW w:w="851" w:type="dxa"/>
            <w:vMerge w:val="restart"/>
            <w:vAlign w:val="center"/>
          </w:tcPr>
          <w:p w:rsidR="00E6614C" w:rsidRPr="00E6614C" w:rsidRDefault="00E6614C" w:rsidP="002E600E">
            <w:pPr>
              <w:pStyle w:val="Prrafodelista"/>
              <w:widowControl w:val="0"/>
              <w:spacing w:after="60"/>
              <w:ind w:left="0"/>
              <w:jc w:val="both"/>
              <w:rPr>
                <w:rFonts w:ascii="Museo Sans 300" w:hAnsi="Museo Sans 300"/>
                <w:b/>
                <w:iCs/>
                <w:color w:val="000000" w:themeColor="text1"/>
                <w:szCs w:val="22"/>
                <w:lang w:val="es-SV"/>
              </w:rPr>
            </w:pPr>
            <w:r w:rsidRPr="00E6614C">
              <w:rPr>
                <w:rFonts w:ascii="Museo Sans 300" w:hAnsi="Museo Sans 300"/>
                <w:b/>
                <w:iCs/>
                <w:color w:val="000000" w:themeColor="text1"/>
                <w:sz w:val="22"/>
                <w:szCs w:val="22"/>
                <w:lang w:val="es-SV"/>
              </w:rPr>
              <w:t>1.34.</w:t>
            </w:r>
          </w:p>
        </w:tc>
        <w:tc>
          <w:tcPr>
            <w:tcW w:w="1843" w:type="dxa"/>
          </w:tcPr>
          <w:p w:rsidR="00E6614C" w:rsidRPr="005F6B70" w:rsidRDefault="00E6614C"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E6614C" w:rsidRPr="005F6B70" w:rsidRDefault="00E6614C" w:rsidP="0094736C">
            <w:pPr>
              <w:spacing w:after="60"/>
              <w:ind w:left="317" w:hanging="360"/>
              <w:jc w:val="both"/>
              <w:rPr>
                <w:rFonts w:ascii="Museo Sans 300" w:hAnsi="Museo Sans 300"/>
                <w:color w:val="000000" w:themeColor="text1"/>
              </w:rPr>
            </w:pPr>
            <w:r w:rsidRPr="005F6B70">
              <w:rPr>
                <w:rFonts w:ascii="Museo Sans 300" w:hAnsi="Museo Sans 300"/>
                <w:color w:val="000000" w:themeColor="text1"/>
                <w:sz w:val="22"/>
                <w:szCs w:val="22"/>
              </w:rPr>
              <w:t xml:space="preserve">&lt;&lt; evento_pone_riesgo_seguridad_informacion &gt;&gt; </w:t>
            </w:r>
          </w:p>
        </w:tc>
      </w:tr>
      <w:tr w:rsidR="00E6614C" w:rsidRPr="005F6B70" w:rsidTr="00490656">
        <w:tc>
          <w:tcPr>
            <w:tcW w:w="851" w:type="dxa"/>
            <w:vMerge/>
            <w:vAlign w:val="center"/>
          </w:tcPr>
          <w:p w:rsidR="00E6614C" w:rsidRPr="005F6B70" w:rsidRDefault="00E6614C"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E6614C" w:rsidRPr="005F6B70" w:rsidRDefault="00E6614C"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E6614C" w:rsidRPr="005F6B70" w:rsidRDefault="00E6614C" w:rsidP="002E600E">
            <w:pPr>
              <w:spacing w:after="60"/>
              <w:ind w:hanging="43"/>
              <w:jc w:val="both"/>
              <w:rPr>
                <w:rFonts w:ascii="Museo Sans 300" w:hAnsi="Museo Sans 300"/>
                <w:color w:val="000000" w:themeColor="text1"/>
              </w:rPr>
            </w:pPr>
            <w:r w:rsidRPr="005F6B70">
              <w:rPr>
                <w:rFonts w:ascii="Museo Sans 300" w:hAnsi="Museo Sans 300"/>
                <w:color w:val="000000" w:themeColor="text1"/>
                <w:sz w:val="22"/>
                <w:szCs w:val="22"/>
              </w:rPr>
              <w:t>Corresponde a la descripción, si el evento de riesgo materializado pone en riesgo la Seguridad de la Información.</w:t>
            </w:r>
          </w:p>
        </w:tc>
      </w:tr>
      <w:tr w:rsidR="00E6614C" w:rsidRPr="005F6B70" w:rsidTr="00490656">
        <w:tc>
          <w:tcPr>
            <w:tcW w:w="851" w:type="dxa"/>
            <w:vMerge/>
            <w:vAlign w:val="center"/>
          </w:tcPr>
          <w:p w:rsidR="00E6614C" w:rsidRPr="005F6B70" w:rsidRDefault="00E6614C"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E6614C" w:rsidRPr="005F6B70" w:rsidRDefault="00E6614C"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E6614C" w:rsidRPr="005F6B70" w:rsidRDefault="00E6614C" w:rsidP="002E600E">
            <w:pPr>
              <w:spacing w:after="60"/>
              <w:ind w:hanging="43"/>
              <w:jc w:val="both"/>
              <w:rPr>
                <w:rFonts w:ascii="Museo Sans 300" w:hAnsi="Museo Sans 300"/>
                <w:color w:val="000000" w:themeColor="text1"/>
              </w:rPr>
            </w:pPr>
            <w:r w:rsidRPr="005F6B70">
              <w:rPr>
                <w:rFonts w:ascii="Museo Sans 300" w:hAnsi="Museo Sans 300"/>
                <w:color w:val="000000" w:themeColor="text1"/>
                <w:sz w:val="22"/>
                <w:szCs w:val="22"/>
              </w:rPr>
              <w:t>Corresponde a la descripción si el evento de riesgo genera riesgo para la Seguridad de la Información.</w:t>
            </w:r>
          </w:p>
        </w:tc>
      </w:tr>
      <w:tr w:rsidR="00E6614C" w:rsidRPr="005F6B70" w:rsidTr="00490656">
        <w:tc>
          <w:tcPr>
            <w:tcW w:w="851" w:type="dxa"/>
            <w:vMerge/>
            <w:vAlign w:val="center"/>
          </w:tcPr>
          <w:p w:rsidR="00E6614C" w:rsidRPr="005F6B70" w:rsidRDefault="00E6614C"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E6614C" w:rsidRPr="005F6B70" w:rsidRDefault="00E6614C"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E6614C" w:rsidRPr="005F6B70" w:rsidRDefault="00E6614C" w:rsidP="002E600E">
            <w:pPr>
              <w:pStyle w:val="Prrafodelista"/>
              <w:widowControl w:val="0"/>
              <w:numPr>
                <w:ilvl w:val="0"/>
                <w:numId w:val="30"/>
              </w:numPr>
              <w:spacing w:after="60"/>
              <w:ind w:left="198" w:hanging="215"/>
              <w:jc w:val="both"/>
              <w:rPr>
                <w:rFonts w:ascii="Museo Sans 300" w:hAnsi="Museo Sans 300"/>
                <w:color w:val="000000" w:themeColor="text1"/>
                <w:szCs w:val="22"/>
              </w:rPr>
            </w:pPr>
            <w:r w:rsidRPr="005F6B70">
              <w:rPr>
                <w:rFonts w:ascii="Museo Sans 300" w:hAnsi="Museo Sans 300"/>
                <w:color w:val="000000" w:themeColor="text1"/>
                <w:sz w:val="22"/>
                <w:szCs w:val="22"/>
              </w:rPr>
              <w:t>Esta columna deberá venir siempre llena</w:t>
            </w:r>
            <w:r w:rsidR="00E37870">
              <w:rPr>
                <w:rFonts w:ascii="Museo Sans 300" w:hAnsi="Museo Sans 300"/>
                <w:color w:val="000000" w:themeColor="text1"/>
                <w:sz w:val="22"/>
                <w:szCs w:val="22"/>
              </w:rPr>
              <w:t>.</w:t>
            </w:r>
            <w:r w:rsidRPr="005F6B70">
              <w:rPr>
                <w:rFonts w:ascii="Museo Sans 300" w:hAnsi="Museo Sans 300"/>
                <w:color w:val="000000" w:themeColor="text1"/>
                <w:sz w:val="22"/>
                <w:szCs w:val="22"/>
              </w:rPr>
              <w:t xml:space="preserve"> </w:t>
            </w:r>
          </w:p>
          <w:p w:rsidR="00E6614C" w:rsidRPr="005F6B70" w:rsidRDefault="00E6614C" w:rsidP="002E600E">
            <w:pPr>
              <w:widowControl w:val="0"/>
              <w:numPr>
                <w:ilvl w:val="0"/>
                <w:numId w:val="30"/>
              </w:numPr>
              <w:spacing w:after="60"/>
              <w:ind w:left="198" w:hanging="215"/>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 en blanco</w:t>
            </w:r>
          </w:p>
          <w:p w:rsidR="00E6614C" w:rsidRPr="005F6B70" w:rsidRDefault="00E6614C" w:rsidP="002E600E">
            <w:pPr>
              <w:pStyle w:val="Prrafodelista"/>
              <w:widowControl w:val="0"/>
              <w:numPr>
                <w:ilvl w:val="0"/>
                <w:numId w:val="30"/>
              </w:numPr>
              <w:spacing w:after="60"/>
              <w:ind w:left="202" w:hanging="218"/>
              <w:jc w:val="both"/>
              <w:rPr>
                <w:rFonts w:ascii="Museo Sans 300" w:hAnsi="Museo Sans 300"/>
                <w:color w:val="000000" w:themeColor="text1"/>
                <w:szCs w:val="22"/>
              </w:rPr>
            </w:pPr>
            <w:r w:rsidRPr="005F6B70">
              <w:rPr>
                <w:rFonts w:ascii="Museo Sans 300" w:hAnsi="Museo Sans 300"/>
                <w:color w:val="000000" w:themeColor="text1"/>
                <w:sz w:val="22"/>
                <w:szCs w:val="22"/>
              </w:rPr>
              <w:t>Permite hasta un máximo de 1024 caracteres.</w:t>
            </w:r>
          </w:p>
        </w:tc>
      </w:tr>
      <w:tr w:rsidR="00E6614C" w:rsidRPr="005F6B70" w:rsidTr="00490656">
        <w:tc>
          <w:tcPr>
            <w:tcW w:w="851" w:type="dxa"/>
            <w:vMerge w:val="restart"/>
            <w:vAlign w:val="center"/>
          </w:tcPr>
          <w:p w:rsidR="00E6614C" w:rsidRPr="00E6614C" w:rsidRDefault="00E6614C" w:rsidP="00E6614C">
            <w:pPr>
              <w:pStyle w:val="Prrafodelista"/>
              <w:widowControl w:val="0"/>
              <w:spacing w:after="60"/>
              <w:ind w:left="0"/>
              <w:jc w:val="center"/>
              <w:rPr>
                <w:rFonts w:ascii="Museo Sans 300" w:hAnsi="Museo Sans 300"/>
                <w:b/>
                <w:iCs/>
                <w:color w:val="000000" w:themeColor="text1"/>
                <w:szCs w:val="22"/>
                <w:lang w:val="es-SV"/>
              </w:rPr>
            </w:pPr>
            <w:r w:rsidRPr="00E6614C">
              <w:rPr>
                <w:rFonts w:ascii="Museo Sans 300" w:hAnsi="Museo Sans 300"/>
                <w:b/>
                <w:iCs/>
                <w:color w:val="000000" w:themeColor="text1"/>
                <w:sz w:val="22"/>
                <w:szCs w:val="22"/>
                <w:lang w:val="es-SV"/>
              </w:rPr>
              <w:t>1.35.</w:t>
            </w:r>
          </w:p>
        </w:tc>
        <w:tc>
          <w:tcPr>
            <w:tcW w:w="1843" w:type="dxa"/>
          </w:tcPr>
          <w:p w:rsidR="00E6614C" w:rsidRPr="005F6B70" w:rsidRDefault="00E6614C"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Nombres:</w:t>
            </w:r>
          </w:p>
        </w:tc>
        <w:tc>
          <w:tcPr>
            <w:tcW w:w="6463" w:type="dxa"/>
          </w:tcPr>
          <w:p w:rsidR="00E6614C" w:rsidRPr="005F6B70" w:rsidRDefault="00E6614C" w:rsidP="002E600E">
            <w:pPr>
              <w:spacing w:after="60"/>
              <w:ind w:left="351" w:hanging="360"/>
              <w:jc w:val="both"/>
              <w:rPr>
                <w:rFonts w:ascii="Museo Sans 300" w:hAnsi="Museo Sans 300"/>
                <w:color w:val="000000" w:themeColor="text1"/>
              </w:rPr>
            </w:pPr>
            <w:r w:rsidRPr="005F6B70">
              <w:rPr>
                <w:rFonts w:ascii="Museo Sans 300" w:hAnsi="Museo Sans 300"/>
                <w:color w:val="000000" w:themeColor="text1"/>
                <w:sz w:val="22"/>
                <w:szCs w:val="22"/>
              </w:rPr>
              <w:t xml:space="preserve">&lt;&lt; evento_pone_riesgo_continuidad&gt;&gt; </w:t>
            </w:r>
          </w:p>
        </w:tc>
      </w:tr>
      <w:tr w:rsidR="00E6614C" w:rsidRPr="005F6B70" w:rsidTr="009D4E68">
        <w:tc>
          <w:tcPr>
            <w:tcW w:w="851" w:type="dxa"/>
            <w:vMerge/>
          </w:tcPr>
          <w:p w:rsidR="00E6614C" w:rsidRPr="005F6B70" w:rsidRDefault="00E6614C"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E6614C" w:rsidRPr="005F6B70" w:rsidRDefault="00E6614C"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Descripción:</w:t>
            </w:r>
          </w:p>
        </w:tc>
        <w:tc>
          <w:tcPr>
            <w:tcW w:w="6463" w:type="dxa"/>
          </w:tcPr>
          <w:p w:rsidR="00E6614C" w:rsidRPr="005F6B70" w:rsidRDefault="00E6614C" w:rsidP="002E600E">
            <w:pPr>
              <w:spacing w:after="60"/>
              <w:ind w:hanging="9"/>
              <w:jc w:val="both"/>
              <w:rPr>
                <w:rFonts w:ascii="Museo Sans 300" w:hAnsi="Museo Sans 300"/>
                <w:color w:val="000000" w:themeColor="text1"/>
              </w:rPr>
            </w:pPr>
            <w:r w:rsidRPr="005F6B70">
              <w:rPr>
                <w:rFonts w:ascii="Museo Sans 300" w:hAnsi="Museo Sans 300"/>
                <w:color w:val="000000" w:themeColor="text1"/>
                <w:sz w:val="22"/>
                <w:szCs w:val="22"/>
              </w:rPr>
              <w:t xml:space="preserve">Corresponde a la descripción, si el evento de riesgo </w:t>
            </w:r>
            <w:r w:rsidRPr="005F6B70">
              <w:rPr>
                <w:rFonts w:ascii="Museo Sans 300" w:hAnsi="Museo Sans 300"/>
                <w:color w:val="000000" w:themeColor="text1"/>
                <w:sz w:val="22"/>
                <w:szCs w:val="22"/>
              </w:rPr>
              <w:lastRenderedPageBreak/>
              <w:t>materializado pone en riesgo la Continuidad del Negocio.</w:t>
            </w:r>
          </w:p>
        </w:tc>
      </w:tr>
      <w:tr w:rsidR="00E6614C" w:rsidRPr="005F6B70" w:rsidTr="009D4E68">
        <w:tc>
          <w:tcPr>
            <w:tcW w:w="851" w:type="dxa"/>
            <w:vMerge/>
          </w:tcPr>
          <w:p w:rsidR="00E6614C" w:rsidRPr="005F6B70" w:rsidRDefault="00E6614C"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E6614C" w:rsidRPr="005F6B70" w:rsidRDefault="00E6614C"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Comentario:</w:t>
            </w:r>
          </w:p>
        </w:tc>
        <w:tc>
          <w:tcPr>
            <w:tcW w:w="6463" w:type="dxa"/>
          </w:tcPr>
          <w:p w:rsidR="00E6614C" w:rsidRPr="005F6B70" w:rsidRDefault="00E6614C" w:rsidP="002E600E">
            <w:pPr>
              <w:spacing w:after="60"/>
              <w:ind w:hanging="9"/>
              <w:jc w:val="both"/>
              <w:rPr>
                <w:rFonts w:ascii="Museo Sans 300" w:hAnsi="Museo Sans 300"/>
                <w:color w:val="000000" w:themeColor="text1"/>
              </w:rPr>
            </w:pPr>
            <w:r w:rsidRPr="005F6B70">
              <w:rPr>
                <w:rFonts w:ascii="Museo Sans 300" w:hAnsi="Museo Sans 300"/>
                <w:color w:val="000000" w:themeColor="text1"/>
                <w:sz w:val="22"/>
                <w:szCs w:val="22"/>
              </w:rPr>
              <w:t>Corresponde a la descripción si el evento de riesgo genera riesgo para la Continuidad del Negocio.</w:t>
            </w:r>
          </w:p>
        </w:tc>
      </w:tr>
      <w:tr w:rsidR="00E6614C" w:rsidRPr="005F6B70" w:rsidTr="009D4E68">
        <w:tc>
          <w:tcPr>
            <w:tcW w:w="851" w:type="dxa"/>
            <w:vMerge/>
          </w:tcPr>
          <w:p w:rsidR="00E6614C" w:rsidRPr="005F6B70" w:rsidRDefault="00E6614C" w:rsidP="002E600E">
            <w:pPr>
              <w:pStyle w:val="Prrafodelista"/>
              <w:widowControl w:val="0"/>
              <w:spacing w:after="60"/>
              <w:ind w:left="0"/>
              <w:jc w:val="both"/>
              <w:rPr>
                <w:rFonts w:ascii="Museo Sans 300" w:hAnsi="Museo Sans 300"/>
                <w:iCs/>
                <w:color w:val="000000" w:themeColor="text1"/>
                <w:szCs w:val="22"/>
                <w:lang w:val="es-SV"/>
              </w:rPr>
            </w:pPr>
          </w:p>
        </w:tc>
        <w:tc>
          <w:tcPr>
            <w:tcW w:w="1843" w:type="dxa"/>
          </w:tcPr>
          <w:p w:rsidR="00E6614C" w:rsidRPr="005F6B70" w:rsidRDefault="00E6614C" w:rsidP="002E600E">
            <w:pPr>
              <w:pStyle w:val="Prrafodelista"/>
              <w:widowControl w:val="0"/>
              <w:spacing w:after="60"/>
              <w:ind w:left="0"/>
              <w:jc w:val="both"/>
              <w:rPr>
                <w:rFonts w:ascii="Museo Sans 300" w:hAnsi="Museo Sans 300"/>
                <w:b/>
                <w:iCs/>
                <w:color w:val="000000" w:themeColor="text1"/>
                <w:szCs w:val="22"/>
                <w:lang w:val="es-SV"/>
              </w:rPr>
            </w:pPr>
            <w:r w:rsidRPr="005F6B70">
              <w:rPr>
                <w:rFonts w:ascii="Museo Sans 300" w:hAnsi="Museo Sans 300"/>
                <w:b/>
                <w:iCs/>
                <w:color w:val="000000" w:themeColor="text1"/>
                <w:sz w:val="22"/>
                <w:szCs w:val="22"/>
                <w:lang w:val="es-SV"/>
              </w:rPr>
              <w:t>Caracteres válidos:</w:t>
            </w:r>
          </w:p>
        </w:tc>
        <w:tc>
          <w:tcPr>
            <w:tcW w:w="6463" w:type="dxa"/>
          </w:tcPr>
          <w:p w:rsidR="00E6614C" w:rsidRPr="005F6B70" w:rsidRDefault="00E6614C" w:rsidP="002E600E">
            <w:pPr>
              <w:pStyle w:val="Prrafodelista"/>
              <w:widowControl w:val="0"/>
              <w:numPr>
                <w:ilvl w:val="0"/>
                <w:numId w:val="30"/>
              </w:numPr>
              <w:spacing w:after="60"/>
              <w:ind w:left="198" w:hanging="215"/>
              <w:jc w:val="both"/>
              <w:rPr>
                <w:rFonts w:ascii="Museo Sans 300" w:hAnsi="Museo Sans 300"/>
                <w:color w:val="000000" w:themeColor="text1"/>
                <w:szCs w:val="22"/>
              </w:rPr>
            </w:pPr>
            <w:r w:rsidRPr="005F6B70">
              <w:rPr>
                <w:rFonts w:ascii="Museo Sans 300" w:hAnsi="Museo Sans 300"/>
                <w:color w:val="000000" w:themeColor="text1"/>
                <w:sz w:val="22"/>
                <w:szCs w:val="22"/>
              </w:rPr>
              <w:t>Esta columna deberá venir siempre llena</w:t>
            </w:r>
            <w:r w:rsidR="00E37870">
              <w:rPr>
                <w:rFonts w:ascii="Museo Sans 300" w:hAnsi="Museo Sans 300"/>
                <w:color w:val="000000" w:themeColor="text1"/>
                <w:sz w:val="22"/>
                <w:szCs w:val="22"/>
              </w:rPr>
              <w:t>.</w:t>
            </w:r>
            <w:r w:rsidRPr="005F6B70">
              <w:rPr>
                <w:rFonts w:ascii="Museo Sans 300" w:hAnsi="Museo Sans 300"/>
                <w:color w:val="000000" w:themeColor="text1"/>
                <w:sz w:val="22"/>
                <w:szCs w:val="22"/>
              </w:rPr>
              <w:t xml:space="preserve"> </w:t>
            </w:r>
          </w:p>
          <w:p w:rsidR="00E6614C" w:rsidRPr="005F6B70" w:rsidRDefault="00E6614C" w:rsidP="002E600E">
            <w:pPr>
              <w:widowControl w:val="0"/>
              <w:numPr>
                <w:ilvl w:val="0"/>
                <w:numId w:val="30"/>
              </w:numPr>
              <w:spacing w:after="60"/>
              <w:ind w:left="198" w:hanging="215"/>
              <w:jc w:val="both"/>
              <w:rPr>
                <w:rFonts w:ascii="Museo Sans 300" w:hAnsi="Museo Sans 300"/>
                <w:color w:val="000000" w:themeColor="text1"/>
              </w:rPr>
            </w:pPr>
            <w:r w:rsidRPr="005F6B70">
              <w:rPr>
                <w:rFonts w:ascii="Museo Sans 300" w:hAnsi="Museo Sans 300"/>
                <w:color w:val="000000" w:themeColor="text1"/>
                <w:sz w:val="22"/>
                <w:szCs w:val="22"/>
              </w:rPr>
              <w:t>Es alfanumérico, letras de la A hasta la Z y números de 0 a 9, espacio en blanco</w:t>
            </w:r>
          </w:p>
          <w:p w:rsidR="00E6614C" w:rsidRPr="005F6B70" w:rsidRDefault="00E6614C" w:rsidP="002E600E">
            <w:pPr>
              <w:pStyle w:val="Prrafodelista"/>
              <w:widowControl w:val="0"/>
              <w:numPr>
                <w:ilvl w:val="0"/>
                <w:numId w:val="30"/>
              </w:numPr>
              <w:spacing w:after="60"/>
              <w:ind w:left="202" w:hanging="218"/>
              <w:jc w:val="both"/>
              <w:rPr>
                <w:rFonts w:ascii="Museo Sans 300" w:hAnsi="Museo Sans 300"/>
                <w:color w:val="000000" w:themeColor="text1"/>
                <w:szCs w:val="22"/>
              </w:rPr>
            </w:pPr>
            <w:r w:rsidRPr="005F6B70">
              <w:rPr>
                <w:rFonts w:ascii="Museo Sans 300" w:hAnsi="Museo Sans 300"/>
                <w:color w:val="000000" w:themeColor="text1"/>
                <w:sz w:val="22"/>
                <w:szCs w:val="22"/>
              </w:rPr>
              <w:t>Permite hasta un máximo de 1024 caracteres.</w:t>
            </w:r>
          </w:p>
        </w:tc>
      </w:tr>
    </w:tbl>
    <w:p w:rsidR="000A2BD9" w:rsidRPr="005F6B70" w:rsidRDefault="000A2BD9" w:rsidP="00AD07A8">
      <w:pPr>
        <w:spacing w:before="120" w:after="120"/>
        <w:jc w:val="both"/>
        <w:rPr>
          <w:rFonts w:ascii="Museo Sans 300" w:hAnsi="Museo Sans 300"/>
          <w:color w:val="000000" w:themeColor="text1"/>
          <w:sz w:val="22"/>
          <w:szCs w:val="22"/>
        </w:rPr>
      </w:pPr>
    </w:p>
    <w:p w:rsidR="000A2BD9" w:rsidRPr="005F6B70" w:rsidRDefault="000A2BD9" w:rsidP="00AD07A8">
      <w:pPr>
        <w:spacing w:before="120" w:after="120"/>
        <w:rPr>
          <w:rFonts w:ascii="Museo Sans 300" w:hAnsi="Museo Sans 300"/>
          <w:color w:val="000000" w:themeColor="text1"/>
          <w:sz w:val="22"/>
          <w:szCs w:val="22"/>
        </w:rPr>
      </w:pPr>
      <w:r w:rsidRPr="005F6B70">
        <w:rPr>
          <w:rFonts w:ascii="Museo Sans 300" w:hAnsi="Museo Sans 300"/>
          <w:color w:val="000000" w:themeColor="text1"/>
          <w:sz w:val="22"/>
          <w:szCs w:val="22"/>
        </w:rPr>
        <w:br w:type="page"/>
      </w:r>
      <w:bookmarkStart w:id="0" w:name="_GoBack"/>
      <w:bookmarkEnd w:id="0"/>
    </w:p>
    <w:sectPr w:rsidR="000A2BD9" w:rsidRPr="005F6B70" w:rsidSect="003D1588">
      <w:headerReference w:type="even" r:id="rId8"/>
      <w:headerReference w:type="default" r:id="rId9"/>
      <w:footerReference w:type="default" r:id="rId10"/>
      <w:pgSz w:w="12242" w:h="15842" w:code="1"/>
      <w:pgMar w:top="1418"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AC1" w:rsidRDefault="00CE6AC1">
      <w:r>
        <w:separator/>
      </w:r>
    </w:p>
  </w:endnote>
  <w:endnote w:type="continuationSeparator" w:id="0">
    <w:p w:rsidR="00CE6AC1" w:rsidRDefault="00CE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300">
    <w:altName w:val="Arial"/>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4" w:rsidRPr="00E51A10" w:rsidRDefault="002A70E6" w:rsidP="003D1588">
    <w:pPr>
      <w:pStyle w:val="Piedepgina"/>
      <w:framePr w:wrap="around" w:vAnchor="text" w:hAnchor="margin" w:xAlign="right" w:y="1"/>
      <w:rPr>
        <w:rStyle w:val="Nmerodepgina"/>
        <w:rFonts w:ascii="Museo Sans 300" w:hAnsi="Museo Sans 300"/>
        <w:sz w:val="20"/>
      </w:rPr>
    </w:pPr>
    <w:r w:rsidRPr="00E51A10">
      <w:rPr>
        <w:rStyle w:val="Nmerodepgina"/>
        <w:rFonts w:ascii="Museo Sans 300" w:hAnsi="Museo Sans 300"/>
        <w:sz w:val="20"/>
      </w:rPr>
      <w:fldChar w:fldCharType="begin"/>
    </w:r>
    <w:r w:rsidR="00484134" w:rsidRPr="00E51A10">
      <w:rPr>
        <w:rStyle w:val="Nmerodepgina"/>
        <w:rFonts w:ascii="Museo Sans 300" w:hAnsi="Museo Sans 300"/>
        <w:sz w:val="20"/>
      </w:rPr>
      <w:instrText xml:space="preserve">PAGE  </w:instrText>
    </w:r>
    <w:r w:rsidRPr="00E51A10">
      <w:rPr>
        <w:rStyle w:val="Nmerodepgina"/>
        <w:rFonts w:ascii="Museo Sans 300" w:hAnsi="Museo Sans 300"/>
        <w:sz w:val="20"/>
      </w:rPr>
      <w:fldChar w:fldCharType="separate"/>
    </w:r>
    <w:r w:rsidR="00436BE1">
      <w:rPr>
        <w:rStyle w:val="Nmerodepgina"/>
        <w:rFonts w:ascii="Museo Sans 300" w:hAnsi="Museo Sans 300"/>
        <w:noProof/>
        <w:sz w:val="20"/>
      </w:rPr>
      <w:t>1</w:t>
    </w:r>
    <w:r w:rsidRPr="00E51A10">
      <w:rPr>
        <w:rStyle w:val="Nmerodepgina"/>
        <w:rFonts w:ascii="Museo Sans 300" w:hAnsi="Museo Sans 300"/>
        <w:sz w:val="20"/>
      </w:rPr>
      <w:fldChar w:fldCharType="end"/>
    </w:r>
  </w:p>
  <w:p w:rsidR="00484134" w:rsidRPr="00E51A10" w:rsidRDefault="00484134" w:rsidP="003D1588">
    <w:pPr>
      <w:pStyle w:val="Piedepgina"/>
      <w:pBdr>
        <w:top w:val="single" w:sz="4" w:space="1" w:color="auto"/>
      </w:pBdr>
      <w:ind w:right="360"/>
      <w:rPr>
        <w:rFonts w:ascii="Museo Sans 300" w:hAnsi="Museo Sans 300"/>
        <w:sz w:val="22"/>
        <w:lang w:val="es-ES"/>
      </w:rPr>
    </w:pPr>
    <w:r w:rsidRPr="00E51A10">
      <w:rPr>
        <w:rFonts w:ascii="Museo Sans 300" w:hAnsi="Museo Sans 300"/>
        <w:sz w:val="22"/>
        <w:lang w:val="es-ES"/>
      </w:rPr>
      <w:t>Superintendencia del Sistema Financiero</w:t>
    </w:r>
    <w:r w:rsidRPr="00E51A10">
      <w:rPr>
        <w:rFonts w:ascii="Museo Sans 300" w:hAnsi="Museo Sans 300"/>
        <w:sz w:val="22"/>
        <w:lang w:val="es-E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AC1" w:rsidRDefault="00CE6AC1">
      <w:r>
        <w:separator/>
      </w:r>
    </w:p>
  </w:footnote>
  <w:footnote w:type="continuationSeparator" w:id="0">
    <w:p w:rsidR="00CE6AC1" w:rsidRDefault="00CE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4" w:rsidRDefault="00484134">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4" w:rsidRDefault="00436BE1" w:rsidP="00436BE1">
    <w:pPr>
      <w:widowControl w:val="0"/>
      <w:spacing w:line="260" w:lineRule="atLeast"/>
      <w:rPr>
        <w:rFonts w:ascii="Museo Sans 300" w:hAnsi="Museo Sans 300"/>
        <w:b/>
        <w:iCs/>
        <w:szCs w:val="22"/>
      </w:rPr>
    </w:pPr>
    <w:r>
      <w:rPr>
        <w:rFonts w:ascii="Museo Sans 300" w:hAnsi="Museo Sans 300"/>
        <w:b/>
        <w:iCs/>
        <w:szCs w:val="22"/>
      </w:rPr>
      <w:t>DICCIONARIO DE DATOS</w:t>
    </w:r>
  </w:p>
  <w:p w:rsidR="00436BE1" w:rsidRDefault="00436BE1" w:rsidP="00436BE1">
    <w:pPr>
      <w:widowControl w:val="0"/>
      <w:spacing w:line="260" w:lineRule="atLeast"/>
      <w:rPr>
        <w:rFonts w:ascii="Museo Sans 300" w:hAnsi="Museo Sans 300"/>
        <w:b/>
        <w:iCs/>
        <w:szCs w:val="22"/>
      </w:rPr>
    </w:pPr>
    <w:r>
      <w:rPr>
        <w:rFonts w:ascii="Museo Sans 300" w:hAnsi="Museo Sans 300"/>
        <w:b/>
        <w:iCs/>
        <w:szCs w:val="22"/>
      </w:rPr>
      <w:t>Eventos de Riesgo Operacional</w:t>
    </w:r>
  </w:p>
  <w:p w:rsidR="00436BE1" w:rsidRPr="0084544C" w:rsidRDefault="00436BE1" w:rsidP="00436BE1">
    <w:pPr>
      <w:widowControl w:val="0"/>
      <w:spacing w:line="260" w:lineRule="atLeast"/>
      <w:rPr>
        <w:rFonts w:ascii="Museo Sans 300" w:hAnsi="Museo Sans 300"/>
        <w:b/>
        <w:iCs/>
        <w:szCs w:val="22"/>
      </w:rPr>
    </w:pPr>
    <w:r>
      <w:rPr>
        <w:rFonts w:ascii="Museo Sans 300" w:hAnsi="Museo Sans 300"/>
        <w:b/>
        <w:iCs/>
        <w:szCs w:val="22"/>
      </w:rPr>
      <w:t xml:space="preserve">Nombre del archivo: </w:t>
    </w:r>
    <w:r w:rsidRPr="00436BE1">
      <w:rPr>
        <w:rFonts w:ascii="Museo Sans 300" w:hAnsi="Museo Sans 300"/>
        <w:iCs/>
        <w:color w:val="000000" w:themeColor="text1"/>
        <w:sz w:val="22"/>
        <w:szCs w:val="22"/>
      </w:rPr>
      <w:t>evento_riesgo_operacional.xml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2F7"/>
    <w:multiLevelType w:val="hybridMultilevel"/>
    <w:tmpl w:val="CF44F5F0"/>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2051809"/>
    <w:multiLevelType w:val="hybridMultilevel"/>
    <w:tmpl w:val="719A920C"/>
    <w:lvl w:ilvl="0" w:tplc="202A7482">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F819D9"/>
    <w:multiLevelType w:val="hybridMultilevel"/>
    <w:tmpl w:val="A8E60EEC"/>
    <w:lvl w:ilvl="0" w:tplc="202A7482">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039D5AC5"/>
    <w:multiLevelType w:val="hybridMultilevel"/>
    <w:tmpl w:val="9FD4F0E2"/>
    <w:lvl w:ilvl="0" w:tplc="95DCB924">
      <w:start w:val="1"/>
      <w:numFmt w:val="upperRoman"/>
      <w:pStyle w:val="Ttulo7"/>
      <w:lvlText w:val="%1."/>
      <w:lvlJc w:val="right"/>
      <w:pPr>
        <w:tabs>
          <w:tab w:val="num" w:pos="720"/>
        </w:tabs>
        <w:ind w:left="720" w:hanging="18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7F630D"/>
    <w:multiLevelType w:val="hybridMultilevel"/>
    <w:tmpl w:val="03981E88"/>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AF87AD6"/>
    <w:multiLevelType w:val="hybridMultilevel"/>
    <w:tmpl w:val="9228B3DE"/>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C012ECE"/>
    <w:multiLevelType w:val="hybridMultilevel"/>
    <w:tmpl w:val="B01CD8BA"/>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13696122"/>
    <w:multiLevelType w:val="hybridMultilevel"/>
    <w:tmpl w:val="54C47F1C"/>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8" w15:restartNumberingAfterBreak="0">
    <w:nsid w:val="139E44C6"/>
    <w:multiLevelType w:val="hybridMultilevel"/>
    <w:tmpl w:val="2BC0BCF0"/>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C504CDA"/>
    <w:multiLevelType w:val="hybridMultilevel"/>
    <w:tmpl w:val="342282FE"/>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1C58107F"/>
    <w:multiLevelType w:val="hybridMultilevel"/>
    <w:tmpl w:val="FC88A3D8"/>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1" w15:restartNumberingAfterBreak="0">
    <w:nsid w:val="1E764DC3"/>
    <w:multiLevelType w:val="hybridMultilevel"/>
    <w:tmpl w:val="D03AF66C"/>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2CA54B8"/>
    <w:multiLevelType w:val="hybridMultilevel"/>
    <w:tmpl w:val="9B9066F2"/>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739619F"/>
    <w:multiLevelType w:val="hybridMultilevel"/>
    <w:tmpl w:val="1CAE9D4C"/>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4" w15:restartNumberingAfterBreak="0">
    <w:nsid w:val="2B424D36"/>
    <w:multiLevelType w:val="hybridMultilevel"/>
    <w:tmpl w:val="C2EC5282"/>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B981120"/>
    <w:multiLevelType w:val="hybridMultilevel"/>
    <w:tmpl w:val="50AAEF4C"/>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E3149A7"/>
    <w:multiLevelType w:val="hybridMultilevel"/>
    <w:tmpl w:val="8574130E"/>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318C012A"/>
    <w:multiLevelType w:val="hybridMultilevel"/>
    <w:tmpl w:val="BF78EB02"/>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52C0956"/>
    <w:multiLevelType w:val="hybridMultilevel"/>
    <w:tmpl w:val="8C703160"/>
    <w:lvl w:ilvl="0" w:tplc="100A0001">
      <w:start w:val="1"/>
      <w:numFmt w:val="bullet"/>
      <w:lvlText w:val=""/>
      <w:lvlJc w:val="left"/>
      <w:pPr>
        <w:ind w:left="720" w:hanging="360"/>
      </w:pPr>
      <w:rPr>
        <w:rFonts w:ascii="Symbol" w:hAnsi="Symbol" w:hint="default"/>
      </w:rPr>
    </w:lvl>
    <w:lvl w:ilvl="1" w:tplc="100A0001">
      <w:start w:val="1"/>
      <w:numFmt w:val="bullet"/>
      <w:lvlText w:val=""/>
      <w:lvlJc w:val="left"/>
      <w:pPr>
        <w:ind w:left="1440" w:hanging="360"/>
      </w:pPr>
      <w:rPr>
        <w:rFonts w:ascii="Symbol" w:hAnsi="Symbol"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37BB3F0A"/>
    <w:multiLevelType w:val="hybridMultilevel"/>
    <w:tmpl w:val="3DD6B6B2"/>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C973BA1"/>
    <w:multiLevelType w:val="hybridMultilevel"/>
    <w:tmpl w:val="AED8FF76"/>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1" w15:restartNumberingAfterBreak="0">
    <w:nsid w:val="3D291EA6"/>
    <w:multiLevelType w:val="hybridMultilevel"/>
    <w:tmpl w:val="1400C11A"/>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F131018"/>
    <w:multiLevelType w:val="hybridMultilevel"/>
    <w:tmpl w:val="A166477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3" w15:restartNumberingAfterBreak="0">
    <w:nsid w:val="3F2E7F76"/>
    <w:multiLevelType w:val="hybridMultilevel"/>
    <w:tmpl w:val="B756CB74"/>
    <w:lvl w:ilvl="0" w:tplc="FA3C9878">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4" w15:restartNumberingAfterBreak="0">
    <w:nsid w:val="3F491268"/>
    <w:multiLevelType w:val="hybridMultilevel"/>
    <w:tmpl w:val="C39A9A24"/>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1982EA0"/>
    <w:multiLevelType w:val="hybridMultilevel"/>
    <w:tmpl w:val="D05834C0"/>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5F50D30"/>
    <w:multiLevelType w:val="hybridMultilevel"/>
    <w:tmpl w:val="23A28828"/>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7" w15:restartNumberingAfterBreak="0">
    <w:nsid w:val="46A01A22"/>
    <w:multiLevelType w:val="hybridMultilevel"/>
    <w:tmpl w:val="E69C9838"/>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8" w15:restartNumberingAfterBreak="0">
    <w:nsid w:val="4AA3121D"/>
    <w:multiLevelType w:val="hybridMultilevel"/>
    <w:tmpl w:val="486836C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9" w15:restartNumberingAfterBreak="0">
    <w:nsid w:val="4AB37329"/>
    <w:multiLevelType w:val="hybridMultilevel"/>
    <w:tmpl w:val="646E5C88"/>
    <w:lvl w:ilvl="0" w:tplc="202A7482">
      <w:start w:val="1"/>
      <w:numFmt w:val="bullet"/>
      <w:lvlText w:val=""/>
      <w:lvlJc w:val="left"/>
      <w:pPr>
        <w:ind w:left="727" w:hanging="360"/>
      </w:pPr>
      <w:rPr>
        <w:rFonts w:ascii="Symbol" w:hAnsi="Symbol" w:hint="default"/>
      </w:rPr>
    </w:lvl>
    <w:lvl w:ilvl="1" w:tplc="440A0003" w:tentative="1">
      <w:start w:val="1"/>
      <w:numFmt w:val="bullet"/>
      <w:lvlText w:val="o"/>
      <w:lvlJc w:val="left"/>
      <w:pPr>
        <w:ind w:left="1447" w:hanging="360"/>
      </w:pPr>
      <w:rPr>
        <w:rFonts w:ascii="Courier New" w:hAnsi="Courier New" w:cs="Courier New" w:hint="default"/>
      </w:rPr>
    </w:lvl>
    <w:lvl w:ilvl="2" w:tplc="440A0005" w:tentative="1">
      <w:start w:val="1"/>
      <w:numFmt w:val="bullet"/>
      <w:lvlText w:val=""/>
      <w:lvlJc w:val="left"/>
      <w:pPr>
        <w:ind w:left="2167" w:hanging="360"/>
      </w:pPr>
      <w:rPr>
        <w:rFonts w:ascii="Wingdings" w:hAnsi="Wingdings" w:hint="default"/>
      </w:rPr>
    </w:lvl>
    <w:lvl w:ilvl="3" w:tplc="440A0001" w:tentative="1">
      <w:start w:val="1"/>
      <w:numFmt w:val="bullet"/>
      <w:lvlText w:val=""/>
      <w:lvlJc w:val="left"/>
      <w:pPr>
        <w:ind w:left="2887" w:hanging="360"/>
      </w:pPr>
      <w:rPr>
        <w:rFonts w:ascii="Symbol" w:hAnsi="Symbol" w:hint="default"/>
      </w:rPr>
    </w:lvl>
    <w:lvl w:ilvl="4" w:tplc="440A0003" w:tentative="1">
      <w:start w:val="1"/>
      <w:numFmt w:val="bullet"/>
      <w:lvlText w:val="o"/>
      <w:lvlJc w:val="left"/>
      <w:pPr>
        <w:ind w:left="3607" w:hanging="360"/>
      </w:pPr>
      <w:rPr>
        <w:rFonts w:ascii="Courier New" w:hAnsi="Courier New" w:cs="Courier New" w:hint="default"/>
      </w:rPr>
    </w:lvl>
    <w:lvl w:ilvl="5" w:tplc="440A0005" w:tentative="1">
      <w:start w:val="1"/>
      <w:numFmt w:val="bullet"/>
      <w:lvlText w:val=""/>
      <w:lvlJc w:val="left"/>
      <w:pPr>
        <w:ind w:left="4327" w:hanging="360"/>
      </w:pPr>
      <w:rPr>
        <w:rFonts w:ascii="Wingdings" w:hAnsi="Wingdings" w:hint="default"/>
      </w:rPr>
    </w:lvl>
    <w:lvl w:ilvl="6" w:tplc="440A0001" w:tentative="1">
      <w:start w:val="1"/>
      <w:numFmt w:val="bullet"/>
      <w:lvlText w:val=""/>
      <w:lvlJc w:val="left"/>
      <w:pPr>
        <w:ind w:left="5047" w:hanging="360"/>
      </w:pPr>
      <w:rPr>
        <w:rFonts w:ascii="Symbol" w:hAnsi="Symbol" w:hint="default"/>
      </w:rPr>
    </w:lvl>
    <w:lvl w:ilvl="7" w:tplc="440A0003" w:tentative="1">
      <w:start w:val="1"/>
      <w:numFmt w:val="bullet"/>
      <w:lvlText w:val="o"/>
      <w:lvlJc w:val="left"/>
      <w:pPr>
        <w:ind w:left="5767" w:hanging="360"/>
      </w:pPr>
      <w:rPr>
        <w:rFonts w:ascii="Courier New" w:hAnsi="Courier New" w:cs="Courier New" w:hint="default"/>
      </w:rPr>
    </w:lvl>
    <w:lvl w:ilvl="8" w:tplc="440A0005" w:tentative="1">
      <w:start w:val="1"/>
      <w:numFmt w:val="bullet"/>
      <w:lvlText w:val=""/>
      <w:lvlJc w:val="left"/>
      <w:pPr>
        <w:ind w:left="6487" w:hanging="360"/>
      </w:pPr>
      <w:rPr>
        <w:rFonts w:ascii="Wingdings" w:hAnsi="Wingdings" w:hint="default"/>
      </w:rPr>
    </w:lvl>
  </w:abstractNum>
  <w:abstractNum w:abstractNumId="30" w15:restartNumberingAfterBreak="0">
    <w:nsid w:val="56D27CCE"/>
    <w:multiLevelType w:val="hybridMultilevel"/>
    <w:tmpl w:val="6AAE313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5EB63E73"/>
    <w:multiLevelType w:val="hybridMultilevel"/>
    <w:tmpl w:val="26A60ACA"/>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2" w15:restartNumberingAfterBreak="0">
    <w:nsid w:val="68653970"/>
    <w:multiLevelType w:val="hybridMultilevel"/>
    <w:tmpl w:val="3A424846"/>
    <w:lvl w:ilvl="0" w:tplc="5C963A18">
      <w:start w:val="1"/>
      <w:numFmt w:val="decimal"/>
      <w:lvlText w:val="(%1)"/>
      <w:lvlJc w:val="left"/>
      <w:pPr>
        <w:ind w:left="375" w:hanging="375"/>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3" w15:restartNumberingAfterBreak="0">
    <w:nsid w:val="722A7825"/>
    <w:multiLevelType w:val="hybridMultilevel"/>
    <w:tmpl w:val="099C2872"/>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4C574D3"/>
    <w:multiLevelType w:val="hybridMultilevel"/>
    <w:tmpl w:val="87A2DD1A"/>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5" w15:restartNumberingAfterBreak="0">
    <w:nsid w:val="77944396"/>
    <w:multiLevelType w:val="hybridMultilevel"/>
    <w:tmpl w:val="05E213BC"/>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A7E10E2"/>
    <w:multiLevelType w:val="hybridMultilevel"/>
    <w:tmpl w:val="BC1E436A"/>
    <w:lvl w:ilvl="0" w:tplc="202A748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32"/>
  </w:num>
  <w:num w:numId="4">
    <w:abstractNumId w:val="23"/>
  </w:num>
  <w:num w:numId="5">
    <w:abstractNumId w:val="2"/>
  </w:num>
  <w:num w:numId="6">
    <w:abstractNumId w:val="31"/>
  </w:num>
  <w:num w:numId="7">
    <w:abstractNumId w:val="28"/>
  </w:num>
  <w:num w:numId="8">
    <w:abstractNumId w:val="27"/>
  </w:num>
  <w:num w:numId="9">
    <w:abstractNumId w:val="13"/>
  </w:num>
  <w:num w:numId="10">
    <w:abstractNumId w:val="34"/>
  </w:num>
  <w:num w:numId="11">
    <w:abstractNumId w:val="18"/>
  </w:num>
  <w:num w:numId="12">
    <w:abstractNumId w:val="6"/>
  </w:num>
  <w:num w:numId="13">
    <w:abstractNumId w:val="16"/>
  </w:num>
  <w:num w:numId="14">
    <w:abstractNumId w:val="9"/>
  </w:num>
  <w:num w:numId="15">
    <w:abstractNumId w:val="30"/>
  </w:num>
  <w:num w:numId="16">
    <w:abstractNumId w:val="0"/>
  </w:num>
  <w:num w:numId="17">
    <w:abstractNumId w:val="7"/>
  </w:num>
  <w:num w:numId="18">
    <w:abstractNumId w:val="26"/>
  </w:num>
  <w:num w:numId="19">
    <w:abstractNumId w:val="10"/>
  </w:num>
  <w:num w:numId="20">
    <w:abstractNumId w:val="20"/>
  </w:num>
  <w:num w:numId="21">
    <w:abstractNumId w:val="4"/>
  </w:num>
  <w:num w:numId="22">
    <w:abstractNumId w:val="17"/>
  </w:num>
  <w:num w:numId="23">
    <w:abstractNumId w:val="33"/>
  </w:num>
  <w:num w:numId="24">
    <w:abstractNumId w:val="5"/>
  </w:num>
  <w:num w:numId="25">
    <w:abstractNumId w:val="36"/>
  </w:num>
  <w:num w:numId="26">
    <w:abstractNumId w:val="21"/>
  </w:num>
  <w:num w:numId="27">
    <w:abstractNumId w:val="25"/>
  </w:num>
  <w:num w:numId="28">
    <w:abstractNumId w:val="14"/>
  </w:num>
  <w:num w:numId="29">
    <w:abstractNumId w:val="19"/>
  </w:num>
  <w:num w:numId="30">
    <w:abstractNumId w:val="15"/>
  </w:num>
  <w:num w:numId="31">
    <w:abstractNumId w:val="1"/>
  </w:num>
  <w:num w:numId="32">
    <w:abstractNumId w:val="35"/>
  </w:num>
  <w:num w:numId="33">
    <w:abstractNumId w:val="29"/>
  </w:num>
  <w:num w:numId="34">
    <w:abstractNumId w:val="11"/>
  </w:num>
  <w:num w:numId="35">
    <w:abstractNumId w:val="8"/>
  </w:num>
  <w:num w:numId="36">
    <w:abstractNumId w:val="2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1C"/>
    <w:rsid w:val="00011BBF"/>
    <w:rsid w:val="0001594A"/>
    <w:rsid w:val="00016608"/>
    <w:rsid w:val="0002462B"/>
    <w:rsid w:val="00046205"/>
    <w:rsid w:val="00046BDB"/>
    <w:rsid w:val="00053AD0"/>
    <w:rsid w:val="0008390C"/>
    <w:rsid w:val="00091743"/>
    <w:rsid w:val="000A2BD9"/>
    <w:rsid w:val="001159F2"/>
    <w:rsid w:val="00121935"/>
    <w:rsid w:val="00122272"/>
    <w:rsid w:val="0013491A"/>
    <w:rsid w:val="00181B5E"/>
    <w:rsid w:val="001844B5"/>
    <w:rsid w:val="00184508"/>
    <w:rsid w:val="00184513"/>
    <w:rsid w:val="00185FBD"/>
    <w:rsid w:val="001C0489"/>
    <w:rsid w:val="001C6E66"/>
    <w:rsid w:val="001F3E0C"/>
    <w:rsid w:val="001F3F0A"/>
    <w:rsid w:val="00203D3F"/>
    <w:rsid w:val="00226505"/>
    <w:rsid w:val="00235B0E"/>
    <w:rsid w:val="00236644"/>
    <w:rsid w:val="002500F7"/>
    <w:rsid w:val="002751A7"/>
    <w:rsid w:val="00287C0B"/>
    <w:rsid w:val="00291406"/>
    <w:rsid w:val="002A1F5B"/>
    <w:rsid w:val="002A70E6"/>
    <w:rsid w:val="002B1F7E"/>
    <w:rsid w:val="002C547F"/>
    <w:rsid w:val="002D6636"/>
    <w:rsid w:val="002E600E"/>
    <w:rsid w:val="002F0F23"/>
    <w:rsid w:val="00314BA4"/>
    <w:rsid w:val="00323886"/>
    <w:rsid w:val="003307B7"/>
    <w:rsid w:val="003360BC"/>
    <w:rsid w:val="00370689"/>
    <w:rsid w:val="003B2A0D"/>
    <w:rsid w:val="003B7E38"/>
    <w:rsid w:val="003C5671"/>
    <w:rsid w:val="003D1588"/>
    <w:rsid w:val="003E28E7"/>
    <w:rsid w:val="003E559C"/>
    <w:rsid w:val="003F206D"/>
    <w:rsid w:val="00412541"/>
    <w:rsid w:val="00416D3D"/>
    <w:rsid w:val="004301C1"/>
    <w:rsid w:val="00436BE1"/>
    <w:rsid w:val="004523A6"/>
    <w:rsid w:val="00466867"/>
    <w:rsid w:val="00480AF3"/>
    <w:rsid w:val="00484134"/>
    <w:rsid w:val="0048623B"/>
    <w:rsid w:val="00490656"/>
    <w:rsid w:val="00492323"/>
    <w:rsid w:val="004C1A6A"/>
    <w:rsid w:val="004C7901"/>
    <w:rsid w:val="004E042D"/>
    <w:rsid w:val="004F148D"/>
    <w:rsid w:val="004F7F1C"/>
    <w:rsid w:val="005067F8"/>
    <w:rsid w:val="00533879"/>
    <w:rsid w:val="00550EEE"/>
    <w:rsid w:val="00552F59"/>
    <w:rsid w:val="00560C84"/>
    <w:rsid w:val="005718E9"/>
    <w:rsid w:val="005817F9"/>
    <w:rsid w:val="00591788"/>
    <w:rsid w:val="00594D40"/>
    <w:rsid w:val="005A1D05"/>
    <w:rsid w:val="005A6D77"/>
    <w:rsid w:val="005A7E13"/>
    <w:rsid w:val="005B711D"/>
    <w:rsid w:val="005E2B04"/>
    <w:rsid w:val="005F6B70"/>
    <w:rsid w:val="00602AF7"/>
    <w:rsid w:val="00606A89"/>
    <w:rsid w:val="00626C8F"/>
    <w:rsid w:val="00645635"/>
    <w:rsid w:val="006703D0"/>
    <w:rsid w:val="0067319C"/>
    <w:rsid w:val="00674219"/>
    <w:rsid w:val="006848CF"/>
    <w:rsid w:val="006A533E"/>
    <w:rsid w:val="006A690E"/>
    <w:rsid w:val="006B7D2F"/>
    <w:rsid w:val="006D3FBF"/>
    <w:rsid w:val="006D6E5E"/>
    <w:rsid w:val="00722A76"/>
    <w:rsid w:val="00774E83"/>
    <w:rsid w:val="0078100E"/>
    <w:rsid w:val="00793363"/>
    <w:rsid w:val="007A0164"/>
    <w:rsid w:val="007B730C"/>
    <w:rsid w:val="007D10EA"/>
    <w:rsid w:val="0080082D"/>
    <w:rsid w:val="00823268"/>
    <w:rsid w:val="008335CD"/>
    <w:rsid w:val="0083617C"/>
    <w:rsid w:val="0084544C"/>
    <w:rsid w:val="00863C82"/>
    <w:rsid w:val="0088272C"/>
    <w:rsid w:val="008B5E42"/>
    <w:rsid w:val="008C033E"/>
    <w:rsid w:val="008C5131"/>
    <w:rsid w:val="008D753D"/>
    <w:rsid w:val="00903CA2"/>
    <w:rsid w:val="009073B1"/>
    <w:rsid w:val="00912FAA"/>
    <w:rsid w:val="009153B0"/>
    <w:rsid w:val="0094736C"/>
    <w:rsid w:val="0095673E"/>
    <w:rsid w:val="00984AE9"/>
    <w:rsid w:val="00994F9F"/>
    <w:rsid w:val="009960E5"/>
    <w:rsid w:val="009D0C40"/>
    <w:rsid w:val="009D4E68"/>
    <w:rsid w:val="009E681F"/>
    <w:rsid w:val="00A17EBB"/>
    <w:rsid w:val="00A35066"/>
    <w:rsid w:val="00A35D16"/>
    <w:rsid w:val="00A51C94"/>
    <w:rsid w:val="00A940C5"/>
    <w:rsid w:val="00AC0E86"/>
    <w:rsid w:val="00AC297F"/>
    <w:rsid w:val="00AD07A8"/>
    <w:rsid w:val="00B05175"/>
    <w:rsid w:val="00B160C1"/>
    <w:rsid w:val="00B450EC"/>
    <w:rsid w:val="00B60C4A"/>
    <w:rsid w:val="00B72CAA"/>
    <w:rsid w:val="00B83584"/>
    <w:rsid w:val="00BA16E5"/>
    <w:rsid w:val="00BC5479"/>
    <w:rsid w:val="00BF0DA2"/>
    <w:rsid w:val="00C05F3E"/>
    <w:rsid w:val="00C2538A"/>
    <w:rsid w:val="00C63CB4"/>
    <w:rsid w:val="00C72F8B"/>
    <w:rsid w:val="00C87CB1"/>
    <w:rsid w:val="00CE20C9"/>
    <w:rsid w:val="00CE6AC1"/>
    <w:rsid w:val="00D177BF"/>
    <w:rsid w:val="00D25E03"/>
    <w:rsid w:val="00D312AC"/>
    <w:rsid w:val="00D4562E"/>
    <w:rsid w:val="00D5611B"/>
    <w:rsid w:val="00D70DC3"/>
    <w:rsid w:val="00D92AA2"/>
    <w:rsid w:val="00D97503"/>
    <w:rsid w:val="00D9798B"/>
    <w:rsid w:val="00DB09C6"/>
    <w:rsid w:val="00DC05E0"/>
    <w:rsid w:val="00DD00F9"/>
    <w:rsid w:val="00DD1849"/>
    <w:rsid w:val="00DF0704"/>
    <w:rsid w:val="00DF477E"/>
    <w:rsid w:val="00E02728"/>
    <w:rsid w:val="00E1674A"/>
    <w:rsid w:val="00E17575"/>
    <w:rsid w:val="00E276F5"/>
    <w:rsid w:val="00E37870"/>
    <w:rsid w:val="00E51A10"/>
    <w:rsid w:val="00E6614C"/>
    <w:rsid w:val="00E77A1D"/>
    <w:rsid w:val="00E926AB"/>
    <w:rsid w:val="00E962C5"/>
    <w:rsid w:val="00EB25AD"/>
    <w:rsid w:val="00EC10FA"/>
    <w:rsid w:val="00ED328D"/>
    <w:rsid w:val="00EE348B"/>
    <w:rsid w:val="00F13D0B"/>
    <w:rsid w:val="00F13E52"/>
    <w:rsid w:val="00F174AF"/>
    <w:rsid w:val="00F21A79"/>
    <w:rsid w:val="00F26A11"/>
    <w:rsid w:val="00F27760"/>
    <w:rsid w:val="00F4621D"/>
    <w:rsid w:val="00F569C3"/>
    <w:rsid w:val="00F91612"/>
    <w:rsid w:val="00FB4B3E"/>
    <w:rsid w:val="00FE719F"/>
    <w:rsid w:val="00FF28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05764"/>
  <w15:docId w15:val="{8BC3F2C9-DF06-4ADC-B763-E538366F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F1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F7F1C"/>
    <w:pPr>
      <w:keepNext/>
      <w:jc w:val="both"/>
      <w:outlineLvl w:val="0"/>
    </w:pPr>
    <w:rPr>
      <w:b/>
      <w:szCs w:val="20"/>
      <w:lang w:val="es-GT"/>
    </w:rPr>
  </w:style>
  <w:style w:type="paragraph" w:styleId="Ttulo2">
    <w:name w:val="heading 2"/>
    <w:basedOn w:val="Normal"/>
    <w:next w:val="Normal"/>
    <w:link w:val="Ttulo2Car"/>
    <w:qFormat/>
    <w:rsid w:val="004F7F1C"/>
    <w:pPr>
      <w:keepNext/>
      <w:jc w:val="center"/>
      <w:outlineLvl w:val="1"/>
    </w:pPr>
    <w:rPr>
      <w:rFonts w:ascii="Arial" w:hAnsi="Arial"/>
      <w:b/>
      <w:szCs w:val="20"/>
      <w:lang w:val="es-GT"/>
    </w:rPr>
  </w:style>
  <w:style w:type="paragraph" w:styleId="Ttulo3">
    <w:name w:val="heading 3"/>
    <w:basedOn w:val="Normal"/>
    <w:next w:val="Normal"/>
    <w:link w:val="Ttulo3Car"/>
    <w:qFormat/>
    <w:rsid w:val="004F7F1C"/>
    <w:pPr>
      <w:keepNext/>
      <w:ind w:firstLine="708"/>
      <w:jc w:val="both"/>
      <w:outlineLvl w:val="2"/>
    </w:pPr>
    <w:rPr>
      <w:rFonts w:ascii="Arial" w:hAnsi="Arial"/>
      <w:b/>
      <w:szCs w:val="20"/>
      <w:lang w:val="es-GT"/>
    </w:rPr>
  </w:style>
  <w:style w:type="paragraph" w:styleId="Ttulo4">
    <w:name w:val="heading 4"/>
    <w:basedOn w:val="Normal"/>
    <w:next w:val="Normal"/>
    <w:link w:val="Ttulo4Car"/>
    <w:unhideWhenUsed/>
    <w:qFormat/>
    <w:rsid w:val="004F7F1C"/>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4F7F1C"/>
    <w:pPr>
      <w:keepNext/>
      <w:tabs>
        <w:tab w:val="left" w:pos="-2250"/>
        <w:tab w:val="left" w:pos="-2160"/>
        <w:tab w:val="left" w:pos="-2070"/>
        <w:tab w:val="left" w:pos="-1980"/>
      </w:tabs>
      <w:ind w:firstLine="709"/>
      <w:jc w:val="both"/>
      <w:outlineLvl w:val="4"/>
    </w:pPr>
    <w:rPr>
      <w:szCs w:val="20"/>
    </w:rPr>
  </w:style>
  <w:style w:type="paragraph" w:styleId="Ttulo6">
    <w:name w:val="heading 6"/>
    <w:basedOn w:val="Normal"/>
    <w:next w:val="Normal"/>
    <w:link w:val="Ttulo6Car"/>
    <w:qFormat/>
    <w:rsid w:val="004F7F1C"/>
    <w:pPr>
      <w:keepNext/>
      <w:tabs>
        <w:tab w:val="left" w:pos="-2250"/>
        <w:tab w:val="left" w:pos="-2160"/>
        <w:tab w:val="left" w:pos="-2070"/>
        <w:tab w:val="left" w:pos="-1980"/>
        <w:tab w:val="left" w:pos="896"/>
      </w:tabs>
      <w:jc w:val="both"/>
      <w:outlineLvl w:val="5"/>
    </w:pPr>
    <w:rPr>
      <w:rFonts w:ascii="Arial" w:hAnsi="Arial"/>
      <w:b/>
      <w:lang w:val="es-GT"/>
    </w:rPr>
  </w:style>
  <w:style w:type="paragraph" w:styleId="Ttulo7">
    <w:name w:val="heading 7"/>
    <w:basedOn w:val="Normal"/>
    <w:next w:val="Normal"/>
    <w:link w:val="Ttulo7Car"/>
    <w:qFormat/>
    <w:rsid w:val="004F7F1C"/>
    <w:pPr>
      <w:keepNext/>
      <w:numPr>
        <w:numId w:val="1"/>
      </w:numPr>
      <w:autoSpaceDE w:val="0"/>
      <w:autoSpaceDN w:val="0"/>
      <w:adjustRightInd w:val="0"/>
      <w:jc w:val="both"/>
      <w:outlineLvl w:val="6"/>
    </w:pPr>
    <w:rPr>
      <w:rFonts w:ascii="Arial" w:hAnsi="Arial"/>
      <w:szCs w:val="20"/>
    </w:rPr>
  </w:style>
  <w:style w:type="paragraph" w:styleId="Ttulo8">
    <w:name w:val="heading 8"/>
    <w:basedOn w:val="Normal"/>
    <w:next w:val="Normal"/>
    <w:link w:val="Ttulo8Car"/>
    <w:unhideWhenUsed/>
    <w:qFormat/>
    <w:rsid w:val="004F7F1C"/>
    <w:pPr>
      <w:keepNext/>
      <w:keepLines/>
      <w:spacing w:before="200"/>
      <w:outlineLvl w:val="7"/>
    </w:pPr>
    <w:rPr>
      <w:rFonts w:ascii="Cambria" w:hAnsi="Cambria"/>
      <w:color w:val="404040"/>
      <w:sz w:val="20"/>
      <w:szCs w:val="20"/>
    </w:rPr>
  </w:style>
  <w:style w:type="paragraph" w:styleId="Ttulo9">
    <w:name w:val="heading 9"/>
    <w:basedOn w:val="Normal"/>
    <w:next w:val="Normal"/>
    <w:link w:val="Ttulo9Car"/>
    <w:unhideWhenUsed/>
    <w:qFormat/>
    <w:rsid w:val="004F7F1C"/>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7F1C"/>
    <w:rPr>
      <w:rFonts w:ascii="Times New Roman" w:eastAsia="Times New Roman" w:hAnsi="Times New Roman" w:cs="Times New Roman"/>
      <w:b/>
      <w:sz w:val="24"/>
      <w:szCs w:val="20"/>
      <w:lang w:val="es-GT"/>
    </w:rPr>
  </w:style>
  <w:style w:type="character" w:customStyle="1" w:styleId="Ttulo2Car">
    <w:name w:val="Título 2 Car"/>
    <w:basedOn w:val="Fuentedeprrafopredeter"/>
    <w:link w:val="Ttulo2"/>
    <w:rsid w:val="004F7F1C"/>
    <w:rPr>
      <w:rFonts w:ascii="Arial" w:eastAsia="Times New Roman" w:hAnsi="Arial" w:cs="Times New Roman"/>
      <w:b/>
      <w:sz w:val="24"/>
      <w:szCs w:val="20"/>
      <w:lang w:val="es-GT"/>
    </w:rPr>
  </w:style>
  <w:style w:type="character" w:customStyle="1" w:styleId="Ttulo3Car">
    <w:name w:val="Título 3 Car"/>
    <w:basedOn w:val="Fuentedeprrafopredeter"/>
    <w:link w:val="Ttulo3"/>
    <w:rsid w:val="004F7F1C"/>
    <w:rPr>
      <w:rFonts w:ascii="Arial" w:eastAsia="Times New Roman" w:hAnsi="Arial" w:cs="Times New Roman"/>
      <w:b/>
      <w:sz w:val="24"/>
      <w:szCs w:val="20"/>
      <w:lang w:val="es-GT"/>
    </w:rPr>
  </w:style>
  <w:style w:type="character" w:customStyle="1" w:styleId="Ttulo4Car">
    <w:name w:val="Título 4 Car"/>
    <w:basedOn w:val="Fuentedeprrafopredeter"/>
    <w:link w:val="Ttulo4"/>
    <w:rsid w:val="004F7F1C"/>
    <w:rPr>
      <w:rFonts w:ascii="Cambria" w:eastAsia="Times New Roman" w:hAnsi="Cambria" w:cs="Times New Roman"/>
      <w:b/>
      <w:bCs/>
      <w:i/>
      <w:iCs/>
      <w:color w:val="4F81BD"/>
      <w:sz w:val="24"/>
      <w:szCs w:val="24"/>
    </w:rPr>
  </w:style>
  <w:style w:type="character" w:customStyle="1" w:styleId="Ttulo5Car">
    <w:name w:val="Título 5 Car"/>
    <w:basedOn w:val="Fuentedeprrafopredeter"/>
    <w:link w:val="Ttulo5"/>
    <w:rsid w:val="004F7F1C"/>
    <w:rPr>
      <w:rFonts w:ascii="Times New Roman" w:eastAsia="Times New Roman" w:hAnsi="Times New Roman" w:cs="Times New Roman"/>
      <w:sz w:val="24"/>
      <w:szCs w:val="20"/>
    </w:rPr>
  </w:style>
  <w:style w:type="character" w:customStyle="1" w:styleId="Ttulo6Car">
    <w:name w:val="Título 6 Car"/>
    <w:basedOn w:val="Fuentedeprrafopredeter"/>
    <w:link w:val="Ttulo6"/>
    <w:rsid w:val="004F7F1C"/>
    <w:rPr>
      <w:rFonts w:ascii="Arial" w:eastAsia="Times New Roman" w:hAnsi="Arial" w:cs="Times New Roman"/>
      <w:b/>
      <w:sz w:val="24"/>
      <w:szCs w:val="24"/>
      <w:lang w:val="es-GT"/>
    </w:rPr>
  </w:style>
  <w:style w:type="character" w:customStyle="1" w:styleId="Ttulo7Car">
    <w:name w:val="Título 7 Car"/>
    <w:basedOn w:val="Fuentedeprrafopredeter"/>
    <w:link w:val="Ttulo7"/>
    <w:rsid w:val="004F7F1C"/>
    <w:rPr>
      <w:rFonts w:ascii="Arial" w:eastAsia="Times New Roman" w:hAnsi="Arial" w:cs="Times New Roman"/>
      <w:sz w:val="24"/>
      <w:szCs w:val="20"/>
    </w:rPr>
  </w:style>
  <w:style w:type="character" w:customStyle="1" w:styleId="Ttulo8Car">
    <w:name w:val="Título 8 Car"/>
    <w:basedOn w:val="Fuentedeprrafopredeter"/>
    <w:link w:val="Ttulo8"/>
    <w:rsid w:val="004F7F1C"/>
    <w:rPr>
      <w:rFonts w:ascii="Cambria" w:eastAsia="Times New Roman" w:hAnsi="Cambria" w:cs="Times New Roman"/>
      <w:color w:val="404040"/>
      <w:sz w:val="20"/>
      <w:szCs w:val="20"/>
    </w:rPr>
  </w:style>
  <w:style w:type="character" w:customStyle="1" w:styleId="Ttulo9Car">
    <w:name w:val="Título 9 Car"/>
    <w:basedOn w:val="Fuentedeprrafopredeter"/>
    <w:link w:val="Ttulo9"/>
    <w:rsid w:val="004F7F1C"/>
    <w:rPr>
      <w:rFonts w:ascii="Cambria" w:eastAsia="Times New Roman" w:hAnsi="Cambria" w:cs="Times New Roman"/>
      <w:i/>
      <w:iCs/>
      <w:color w:val="404040"/>
      <w:sz w:val="20"/>
      <w:szCs w:val="20"/>
    </w:rPr>
  </w:style>
  <w:style w:type="paragraph" w:styleId="Encabezado">
    <w:name w:val="header"/>
    <w:basedOn w:val="Normal"/>
    <w:link w:val="EncabezadoCar"/>
    <w:rsid w:val="004F7F1C"/>
    <w:pPr>
      <w:tabs>
        <w:tab w:val="center" w:pos="4252"/>
        <w:tab w:val="right" w:pos="8504"/>
      </w:tabs>
    </w:pPr>
  </w:style>
  <w:style w:type="character" w:customStyle="1" w:styleId="EncabezadoCar">
    <w:name w:val="Encabezado Car"/>
    <w:basedOn w:val="Fuentedeprrafopredeter"/>
    <w:link w:val="Encabezado"/>
    <w:rsid w:val="004F7F1C"/>
    <w:rPr>
      <w:rFonts w:ascii="Times New Roman" w:eastAsia="Times New Roman" w:hAnsi="Times New Roman" w:cs="Times New Roman"/>
      <w:sz w:val="24"/>
      <w:szCs w:val="24"/>
    </w:rPr>
  </w:style>
  <w:style w:type="paragraph" w:styleId="Piedepgina">
    <w:name w:val="footer"/>
    <w:basedOn w:val="Normal"/>
    <w:link w:val="PiedepginaCar"/>
    <w:rsid w:val="004F7F1C"/>
    <w:pPr>
      <w:tabs>
        <w:tab w:val="center" w:pos="4252"/>
        <w:tab w:val="right" w:pos="8504"/>
      </w:tabs>
    </w:pPr>
  </w:style>
  <w:style w:type="character" w:customStyle="1" w:styleId="PiedepginaCar">
    <w:name w:val="Pie de página Car"/>
    <w:basedOn w:val="Fuentedeprrafopredeter"/>
    <w:link w:val="Piedepgina"/>
    <w:rsid w:val="004F7F1C"/>
    <w:rPr>
      <w:rFonts w:ascii="Times New Roman" w:eastAsia="Times New Roman" w:hAnsi="Times New Roman" w:cs="Times New Roman"/>
      <w:sz w:val="24"/>
      <w:szCs w:val="24"/>
    </w:rPr>
  </w:style>
  <w:style w:type="paragraph" w:styleId="Textodeglobo">
    <w:name w:val="Balloon Text"/>
    <w:basedOn w:val="Normal"/>
    <w:link w:val="TextodegloboCar"/>
    <w:rsid w:val="004F7F1C"/>
    <w:rPr>
      <w:rFonts w:ascii="Tahoma" w:hAnsi="Tahoma"/>
      <w:sz w:val="16"/>
      <w:szCs w:val="16"/>
    </w:rPr>
  </w:style>
  <w:style w:type="character" w:customStyle="1" w:styleId="TextodegloboCar">
    <w:name w:val="Texto de globo Car"/>
    <w:basedOn w:val="Fuentedeprrafopredeter"/>
    <w:link w:val="Textodeglobo"/>
    <w:rsid w:val="004F7F1C"/>
    <w:rPr>
      <w:rFonts w:ascii="Tahoma" w:eastAsia="Times New Roman" w:hAnsi="Tahoma" w:cs="Times New Roman"/>
      <w:sz w:val="16"/>
      <w:szCs w:val="16"/>
    </w:rPr>
  </w:style>
  <w:style w:type="paragraph" w:styleId="Textoindependiente">
    <w:name w:val="Body Text"/>
    <w:basedOn w:val="Normal"/>
    <w:link w:val="TextoindependienteCar"/>
    <w:rsid w:val="004F7F1C"/>
    <w:pPr>
      <w:jc w:val="both"/>
    </w:pPr>
    <w:rPr>
      <w:szCs w:val="20"/>
      <w:lang w:val="es-GT"/>
    </w:rPr>
  </w:style>
  <w:style w:type="character" w:customStyle="1" w:styleId="TextoindependienteCar">
    <w:name w:val="Texto independiente Car"/>
    <w:basedOn w:val="Fuentedeprrafopredeter"/>
    <w:link w:val="Textoindependiente"/>
    <w:rsid w:val="004F7F1C"/>
    <w:rPr>
      <w:rFonts w:ascii="Times New Roman" w:eastAsia="Times New Roman" w:hAnsi="Times New Roman" w:cs="Times New Roman"/>
      <w:sz w:val="24"/>
      <w:szCs w:val="20"/>
      <w:lang w:val="es-GT"/>
    </w:rPr>
  </w:style>
  <w:style w:type="paragraph" w:styleId="Prrafodelista">
    <w:name w:val="List Paragraph"/>
    <w:basedOn w:val="Normal"/>
    <w:uiPriority w:val="34"/>
    <w:qFormat/>
    <w:rsid w:val="004F7F1C"/>
    <w:pPr>
      <w:ind w:left="708"/>
    </w:pPr>
    <w:rPr>
      <w:rFonts w:ascii="Arial" w:hAnsi="Arial"/>
      <w:szCs w:val="20"/>
      <w:lang w:val="es-ES_tradnl"/>
    </w:rPr>
  </w:style>
  <w:style w:type="paragraph" w:styleId="Textoindependiente2">
    <w:name w:val="Body Text 2"/>
    <w:basedOn w:val="Normal"/>
    <w:link w:val="Textoindependiente2Car"/>
    <w:rsid w:val="004F7F1C"/>
    <w:pPr>
      <w:spacing w:after="120" w:line="480" w:lineRule="auto"/>
    </w:pPr>
  </w:style>
  <w:style w:type="character" w:customStyle="1" w:styleId="Textoindependiente2Car">
    <w:name w:val="Texto independiente 2 Car"/>
    <w:basedOn w:val="Fuentedeprrafopredeter"/>
    <w:link w:val="Textoindependiente2"/>
    <w:rsid w:val="004F7F1C"/>
    <w:rPr>
      <w:rFonts w:ascii="Times New Roman" w:eastAsia="Times New Roman" w:hAnsi="Times New Roman" w:cs="Times New Roman"/>
      <w:sz w:val="24"/>
      <w:szCs w:val="24"/>
    </w:rPr>
  </w:style>
  <w:style w:type="table" w:styleId="Tablaconcuadrcula">
    <w:name w:val="Table Grid"/>
    <w:basedOn w:val="Tablanormal"/>
    <w:uiPriority w:val="39"/>
    <w:rsid w:val="004F7F1C"/>
    <w:pPr>
      <w:spacing w:after="0" w:line="240" w:lineRule="auto"/>
    </w:pPr>
    <w:rPr>
      <w:rFonts w:ascii="Times New Roman" w:eastAsia="Times New Roman" w:hAnsi="Times New Roman" w:cs="Times New Roman"/>
      <w:sz w:val="20"/>
      <w:szCs w:val="20"/>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rsid w:val="004F7F1C"/>
    <w:rPr>
      <w:sz w:val="20"/>
      <w:szCs w:val="20"/>
      <w:lang w:val="es-ES"/>
    </w:rPr>
  </w:style>
  <w:style w:type="character" w:customStyle="1" w:styleId="TextonotapieCar">
    <w:name w:val="Texto nota pie Car"/>
    <w:basedOn w:val="Fuentedeprrafopredeter"/>
    <w:link w:val="Textonotapie"/>
    <w:rsid w:val="004F7F1C"/>
    <w:rPr>
      <w:rFonts w:ascii="Times New Roman" w:eastAsia="Times New Roman" w:hAnsi="Times New Roman" w:cs="Times New Roman"/>
      <w:sz w:val="20"/>
      <w:szCs w:val="20"/>
      <w:lang w:val="es-ES" w:eastAsia="es-ES"/>
    </w:rPr>
  </w:style>
  <w:style w:type="character" w:styleId="Refdenotaalpie">
    <w:name w:val="footnote reference"/>
    <w:rsid w:val="004F7F1C"/>
    <w:rPr>
      <w:vertAlign w:val="superscript"/>
    </w:rPr>
  </w:style>
  <w:style w:type="paragraph" w:styleId="NormalWeb">
    <w:name w:val="Normal (Web)"/>
    <w:basedOn w:val="Normal"/>
    <w:rsid w:val="004F7F1C"/>
    <w:pPr>
      <w:spacing w:before="100" w:beforeAutospacing="1" w:after="100" w:afterAutospacing="1"/>
    </w:pPr>
    <w:rPr>
      <w:lang w:val="es-ES"/>
    </w:rPr>
  </w:style>
  <w:style w:type="paragraph" w:customStyle="1" w:styleId="CUERPOTEXTO">
    <w:name w:val="CUERPO TEXTO"/>
    <w:basedOn w:val="Normal"/>
    <w:rsid w:val="004F7F1C"/>
    <w:pPr>
      <w:tabs>
        <w:tab w:val="center" w:pos="510"/>
        <w:tab w:val="left" w:pos="1134"/>
      </w:tabs>
      <w:spacing w:before="28" w:after="28" w:line="210" w:lineRule="atLeast"/>
      <w:ind w:firstLine="283"/>
      <w:jc w:val="both"/>
    </w:pPr>
    <w:rPr>
      <w:rFonts w:ascii="Times" w:hAnsi="Times"/>
      <w:color w:val="000000"/>
      <w:sz w:val="19"/>
      <w:szCs w:val="20"/>
      <w:lang w:val="es-ES_tradnl"/>
    </w:rPr>
  </w:style>
  <w:style w:type="paragraph" w:styleId="Sinespaciado">
    <w:name w:val="No Spacing"/>
    <w:uiPriority w:val="1"/>
    <w:qFormat/>
    <w:rsid w:val="004F7F1C"/>
    <w:pPr>
      <w:spacing w:after="0" w:line="240" w:lineRule="auto"/>
    </w:pPr>
    <w:rPr>
      <w:rFonts w:ascii="Calibri" w:eastAsia="Times New Roman" w:hAnsi="Calibri" w:cs="Times New Roman"/>
      <w:vertAlign w:val="superscript"/>
    </w:rPr>
  </w:style>
  <w:style w:type="character" w:styleId="Hipervnculo">
    <w:name w:val="Hyperlink"/>
    <w:rsid w:val="004F7F1C"/>
    <w:rPr>
      <w:color w:val="0000FF"/>
      <w:u w:val="single"/>
    </w:rPr>
  </w:style>
  <w:style w:type="paragraph" w:styleId="Textoindependiente3">
    <w:name w:val="Body Text 3"/>
    <w:basedOn w:val="Normal"/>
    <w:link w:val="Textoindependiente3Car"/>
    <w:rsid w:val="004F7F1C"/>
    <w:pPr>
      <w:tabs>
        <w:tab w:val="left" w:pos="-2250"/>
        <w:tab w:val="left" w:pos="-2160"/>
        <w:tab w:val="left" w:pos="-2070"/>
        <w:tab w:val="left" w:pos="-1980"/>
      </w:tabs>
      <w:jc w:val="both"/>
    </w:pPr>
    <w:rPr>
      <w:rFonts w:ascii="Arial" w:hAnsi="Arial"/>
      <w:b/>
      <w:lang w:val="es-ES_tradnl"/>
    </w:rPr>
  </w:style>
  <w:style w:type="character" w:customStyle="1" w:styleId="Textoindependiente3Car">
    <w:name w:val="Texto independiente 3 Car"/>
    <w:basedOn w:val="Fuentedeprrafopredeter"/>
    <w:link w:val="Textoindependiente3"/>
    <w:rsid w:val="004F7F1C"/>
    <w:rPr>
      <w:rFonts w:ascii="Arial" w:eastAsia="Times New Roman" w:hAnsi="Arial" w:cs="Times New Roman"/>
      <w:b/>
      <w:sz w:val="24"/>
      <w:szCs w:val="24"/>
      <w:lang w:val="es-ES_tradnl"/>
    </w:rPr>
  </w:style>
  <w:style w:type="paragraph" w:styleId="Sangradetextonormal">
    <w:name w:val="Body Text Indent"/>
    <w:basedOn w:val="Normal"/>
    <w:link w:val="SangradetextonormalCar"/>
    <w:rsid w:val="004F7F1C"/>
    <w:pPr>
      <w:spacing w:line="360" w:lineRule="auto"/>
      <w:ind w:left="360"/>
      <w:jc w:val="both"/>
    </w:pPr>
    <w:rPr>
      <w:rFonts w:ascii="Tahoma" w:hAnsi="Tahoma"/>
      <w:i/>
      <w:iCs/>
      <w:sz w:val="20"/>
      <w:szCs w:val="20"/>
      <w:lang w:val="es-MX"/>
    </w:rPr>
  </w:style>
  <w:style w:type="character" w:customStyle="1" w:styleId="SangradetextonormalCar">
    <w:name w:val="Sangría de texto normal Car"/>
    <w:basedOn w:val="Fuentedeprrafopredeter"/>
    <w:link w:val="Sangradetextonormal"/>
    <w:rsid w:val="004F7F1C"/>
    <w:rPr>
      <w:rFonts w:ascii="Tahoma" w:eastAsia="Times New Roman" w:hAnsi="Tahoma" w:cs="Times New Roman"/>
      <w:i/>
      <w:iCs/>
      <w:sz w:val="20"/>
      <w:szCs w:val="20"/>
      <w:lang w:val="es-MX"/>
    </w:rPr>
  </w:style>
  <w:style w:type="paragraph" w:styleId="Sangra3detindependiente">
    <w:name w:val="Body Text Indent 3"/>
    <w:basedOn w:val="Normal"/>
    <w:link w:val="Sangra3detindependienteCar"/>
    <w:rsid w:val="004F7F1C"/>
    <w:pPr>
      <w:ind w:firstLine="708"/>
      <w:jc w:val="both"/>
    </w:pPr>
    <w:rPr>
      <w:rFonts w:ascii="Arial" w:hAnsi="Arial"/>
      <w:bCs/>
      <w:sz w:val="16"/>
    </w:rPr>
  </w:style>
  <w:style w:type="character" w:customStyle="1" w:styleId="Sangra3detindependienteCar">
    <w:name w:val="Sangría 3 de t. independiente Car"/>
    <w:basedOn w:val="Fuentedeprrafopredeter"/>
    <w:link w:val="Sangra3detindependiente"/>
    <w:rsid w:val="004F7F1C"/>
    <w:rPr>
      <w:rFonts w:ascii="Arial" w:eastAsia="Times New Roman" w:hAnsi="Arial" w:cs="Times New Roman"/>
      <w:bCs/>
      <w:sz w:val="16"/>
      <w:szCs w:val="24"/>
    </w:rPr>
  </w:style>
  <w:style w:type="paragraph" w:styleId="Sangra2detindependiente">
    <w:name w:val="Body Text Indent 2"/>
    <w:basedOn w:val="Normal"/>
    <w:link w:val="Sangra2detindependienteCar"/>
    <w:rsid w:val="004F7F1C"/>
    <w:pPr>
      <w:autoSpaceDE w:val="0"/>
      <w:autoSpaceDN w:val="0"/>
      <w:adjustRightInd w:val="0"/>
      <w:ind w:left="540"/>
      <w:jc w:val="both"/>
    </w:pPr>
    <w:rPr>
      <w:rFonts w:ascii="Arial" w:hAnsi="Arial"/>
      <w:szCs w:val="20"/>
    </w:rPr>
  </w:style>
  <w:style w:type="character" w:customStyle="1" w:styleId="Sangra2detindependienteCar">
    <w:name w:val="Sangría 2 de t. independiente Car"/>
    <w:basedOn w:val="Fuentedeprrafopredeter"/>
    <w:link w:val="Sangra2detindependiente"/>
    <w:rsid w:val="004F7F1C"/>
    <w:rPr>
      <w:rFonts w:ascii="Arial" w:eastAsia="Times New Roman" w:hAnsi="Arial" w:cs="Times New Roman"/>
      <w:sz w:val="24"/>
      <w:szCs w:val="20"/>
    </w:rPr>
  </w:style>
  <w:style w:type="character" w:styleId="Nmerodepgina">
    <w:name w:val="page number"/>
    <w:basedOn w:val="Fuentedeprrafopredeter"/>
    <w:rsid w:val="004F7F1C"/>
  </w:style>
  <w:style w:type="character" w:styleId="Refdecomentario">
    <w:name w:val="annotation reference"/>
    <w:uiPriority w:val="99"/>
    <w:unhideWhenUsed/>
    <w:rsid w:val="004F7F1C"/>
    <w:rPr>
      <w:sz w:val="16"/>
      <w:szCs w:val="16"/>
    </w:rPr>
  </w:style>
  <w:style w:type="paragraph" w:styleId="Textocomentario">
    <w:name w:val="annotation text"/>
    <w:basedOn w:val="Normal"/>
    <w:link w:val="TextocomentarioCar"/>
    <w:uiPriority w:val="99"/>
    <w:unhideWhenUsed/>
    <w:rsid w:val="004F7F1C"/>
    <w:rPr>
      <w:sz w:val="20"/>
      <w:szCs w:val="20"/>
      <w:lang w:val="es-ES"/>
    </w:rPr>
  </w:style>
  <w:style w:type="character" w:customStyle="1" w:styleId="TextocomentarioCar">
    <w:name w:val="Texto comentario Car"/>
    <w:basedOn w:val="Fuentedeprrafopredeter"/>
    <w:link w:val="Textocomentario"/>
    <w:uiPriority w:val="99"/>
    <w:rsid w:val="004F7F1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4F7F1C"/>
    <w:rPr>
      <w:b/>
      <w:bCs/>
    </w:rPr>
  </w:style>
  <w:style w:type="character" w:customStyle="1" w:styleId="AsuntodelcomentarioCar">
    <w:name w:val="Asunto del comentario Car"/>
    <w:basedOn w:val="TextocomentarioCar"/>
    <w:link w:val="Asuntodelcomentario"/>
    <w:uiPriority w:val="99"/>
    <w:rsid w:val="004F7F1C"/>
    <w:rPr>
      <w:rFonts w:ascii="Times New Roman" w:eastAsia="Times New Roman" w:hAnsi="Times New Roman" w:cs="Times New Roman"/>
      <w:b/>
      <w:bCs/>
      <w:sz w:val="20"/>
      <w:szCs w:val="20"/>
      <w:lang w:val="es-ES" w:eastAsia="es-ES"/>
    </w:rPr>
  </w:style>
  <w:style w:type="table" w:customStyle="1" w:styleId="YV">
    <w:name w:val="YV"/>
    <w:basedOn w:val="Tablanormal"/>
    <w:uiPriority w:val="99"/>
    <w:qFormat/>
    <w:rsid w:val="004F7F1C"/>
    <w:pPr>
      <w:spacing w:after="0" w:line="280" w:lineRule="atLeast"/>
      <w:jc w:val="center"/>
    </w:pPr>
    <w:rPr>
      <w:rFonts w:ascii="Arial Narrow" w:eastAsia="Times New Roman" w:hAnsi="Arial Narrow" w:cs="Times New Roman"/>
      <w:sz w:val="24"/>
      <w:szCs w:val="20"/>
      <w:lang w:eastAsia="es-SV"/>
    </w:rPr>
    <w:tblPr>
      <w:tblBorders>
        <w:top w:val="single" w:sz="4" w:space="0" w:color="auto"/>
        <w:bottom w:val="single" w:sz="4" w:space="0" w:color="auto"/>
        <w:insideH w:val="single" w:sz="4" w:space="0" w:color="A6A6A6"/>
      </w:tblBorders>
    </w:tblPr>
    <w:tblStylePr w:type="firstRow">
      <w:rPr>
        <w:rFonts w:ascii="Tahoma" w:hAnsi="Tahoma"/>
        <w:b/>
        <w:sz w:val="24"/>
      </w:rPr>
      <w:tblPr/>
      <w:tcPr>
        <w:tcBorders>
          <w:top w:val="single" w:sz="4" w:space="0" w:color="auto"/>
          <w:bottom w:val="single" w:sz="4" w:space="0" w:color="auto"/>
        </w:tcBorders>
      </w:tcPr>
    </w:tblStylePr>
  </w:style>
  <w:style w:type="paragraph" w:customStyle="1" w:styleId="a">
    <w:basedOn w:val="Ttulo1"/>
    <w:next w:val="Normal"/>
    <w:uiPriority w:val="39"/>
    <w:unhideWhenUsed/>
    <w:qFormat/>
    <w:rsid w:val="004F7F1C"/>
    <w:pPr>
      <w:keepLines/>
      <w:spacing w:before="480" w:line="276" w:lineRule="auto"/>
      <w:jc w:val="left"/>
      <w:outlineLvl w:val="9"/>
    </w:pPr>
    <w:rPr>
      <w:rFonts w:ascii="Cambria" w:hAnsi="Cambria"/>
      <w:bCs/>
      <w:color w:val="365F91"/>
      <w:sz w:val="28"/>
      <w:szCs w:val="28"/>
      <w:lang w:val="es-ES" w:eastAsia="en-US"/>
    </w:rPr>
  </w:style>
  <w:style w:type="paragraph" w:styleId="TDC1">
    <w:name w:val="toc 1"/>
    <w:basedOn w:val="Normal"/>
    <w:next w:val="Normal"/>
    <w:autoRedefine/>
    <w:uiPriority w:val="39"/>
    <w:rsid w:val="004F7F1C"/>
    <w:pPr>
      <w:spacing w:after="100"/>
    </w:pPr>
  </w:style>
  <w:style w:type="paragraph" w:styleId="TDC2">
    <w:name w:val="toc 2"/>
    <w:basedOn w:val="Normal"/>
    <w:next w:val="Normal"/>
    <w:autoRedefine/>
    <w:uiPriority w:val="39"/>
    <w:rsid w:val="004F7F1C"/>
    <w:pPr>
      <w:spacing w:after="100"/>
      <w:ind w:left="240"/>
    </w:pPr>
  </w:style>
  <w:style w:type="paragraph" w:styleId="TDC3">
    <w:name w:val="toc 3"/>
    <w:basedOn w:val="Normal"/>
    <w:next w:val="Normal"/>
    <w:autoRedefine/>
    <w:uiPriority w:val="39"/>
    <w:rsid w:val="004F7F1C"/>
    <w:pPr>
      <w:spacing w:after="100"/>
      <w:ind w:left="480"/>
    </w:pPr>
  </w:style>
  <w:style w:type="paragraph" w:styleId="Mapadeldocumento">
    <w:name w:val="Document Map"/>
    <w:basedOn w:val="Normal"/>
    <w:link w:val="MapadeldocumentoCar"/>
    <w:rsid w:val="004F7F1C"/>
    <w:pPr>
      <w:widowControl w:val="0"/>
      <w:shd w:val="clear" w:color="auto" w:fill="000080"/>
    </w:pPr>
    <w:rPr>
      <w:rFonts w:ascii="Tahoma" w:hAnsi="Tahoma"/>
      <w:snapToGrid w:val="0"/>
      <w:szCs w:val="20"/>
      <w:lang w:val="en-US"/>
    </w:rPr>
  </w:style>
  <w:style w:type="character" w:customStyle="1" w:styleId="MapadeldocumentoCar">
    <w:name w:val="Mapa del documento Car"/>
    <w:basedOn w:val="Fuentedeprrafopredeter"/>
    <w:link w:val="Mapadeldocumento"/>
    <w:rsid w:val="004F7F1C"/>
    <w:rPr>
      <w:rFonts w:ascii="Tahoma" w:eastAsia="Times New Roman" w:hAnsi="Tahoma" w:cs="Times New Roman"/>
      <w:snapToGrid w:val="0"/>
      <w:sz w:val="24"/>
      <w:szCs w:val="20"/>
      <w:shd w:val="clear" w:color="auto" w:fill="000080"/>
      <w:lang w:val="en-US"/>
    </w:rPr>
  </w:style>
  <w:style w:type="paragraph" w:customStyle="1" w:styleId="BodyText21">
    <w:name w:val="Body Text 21"/>
    <w:basedOn w:val="Normal"/>
    <w:rsid w:val="004F7F1C"/>
    <w:pPr>
      <w:tabs>
        <w:tab w:val="left" w:pos="-720"/>
      </w:tabs>
      <w:jc w:val="both"/>
    </w:pPr>
    <w:rPr>
      <w:rFonts w:ascii="Arial" w:hAnsi="Arial"/>
      <w:spacing w:val="20"/>
      <w:sz w:val="16"/>
      <w:szCs w:val="20"/>
      <w:lang w:val="es-CO" w:eastAsia="es-CO"/>
    </w:rPr>
  </w:style>
  <w:style w:type="paragraph" w:customStyle="1" w:styleId="Textoindependiente22">
    <w:name w:val="Texto independiente 22"/>
    <w:basedOn w:val="Normal"/>
    <w:rsid w:val="004F7F1C"/>
    <w:rPr>
      <w:rFonts w:ascii="Arial Narrow" w:hAnsi="Arial Narrow"/>
      <w:sz w:val="22"/>
      <w:szCs w:val="20"/>
      <w:lang w:val="es-ES_tradnl"/>
    </w:rPr>
  </w:style>
  <w:style w:type="paragraph" w:styleId="Revisin">
    <w:name w:val="Revision"/>
    <w:hidden/>
    <w:uiPriority w:val="99"/>
    <w:semiHidden/>
    <w:rsid w:val="004F7F1C"/>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7DDF2-BF75-4D09-81BF-FED0B829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2643</Words>
  <Characters>14538</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 Emo Naves Sigüenza</dc:creator>
  <cp:keywords/>
  <dc:description/>
  <cp:lastModifiedBy>Germán Saúl Cantaderio Carranza</cp:lastModifiedBy>
  <cp:revision>2</cp:revision>
  <dcterms:created xsi:type="dcterms:W3CDTF">2021-04-28T22:01:00Z</dcterms:created>
  <dcterms:modified xsi:type="dcterms:W3CDTF">2021-04-28T22:01:00Z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4fc619bf-d694-4969-b663-68bfd8a15cff</vt:lpwstr>
  </property>
</Properties>
</file>