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5A53" w14:textId="77777777" w:rsidR="00261C0D" w:rsidRPr="002D6537" w:rsidRDefault="00261C0D" w:rsidP="006C6A8F">
      <w:pPr>
        <w:pStyle w:val="Textoindependiente2"/>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EL COMITÉ DE NORMAS DEL BANCO CENTRAL DE RESERVA DE EL SALVADOR,</w:t>
      </w:r>
    </w:p>
    <w:p w14:paraId="4F3C0967" w14:textId="77777777"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p>
    <w:p w14:paraId="4D4199CC" w14:textId="77777777"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CONSIDERANDO:</w:t>
      </w:r>
    </w:p>
    <w:p w14:paraId="68B5F7BB" w14:textId="77777777" w:rsidR="00261C0D" w:rsidRPr="002D6537" w:rsidRDefault="006C6A8F" w:rsidP="007A33E8">
      <w:pPr>
        <w:tabs>
          <w:tab w:val="left" w:pos="1815"/>
          <w:tab w:val="left" w:pos="5580"/>
        </w:tabs>
        <w:ind w:left="425" w:hanging="425"/>
        <w:jc w:val="both"/>
        <w:rPr>
          <w:rFonts w:ascii="Museo Sans 300" w:hAnsi="Museo Sans 300" w:cs="Arial"/>
          <w:sz w:val="22"/>
          <w:szCs w:val="22"/>
        </w:rPr>
      </w:pPr>
      <w:r w:rsidRPr="002D6537">
        <w:rPr>
          <w:rFonts w:ascii="Museo Sans 300" w:hAnsi="Museo Sans 300" w:cs="Arial"/>
          <w:sz w:val="22"/>
          <w:szCs w:val="22"/>
        </w:rPr>
        <w:tab/>
      </w:r>
      <w:r w:rsidRPr="002D6537">
        <w:rPr>
          <w:rFonts w:ascii="Museo Sans 300" w:hAnsi="Museo Sans 300" w:cs="Arial"/>
          <w:sz w:val="22"/>
          <w:szCs w:val="22"/>
        </w:rPr>
        <w:tab/>
      </w:r>
      <w:r w:rsidR="007A33E8" w:rsidRPr="002D6537">
        <w:rPr>
          <w:rFonts w:ascii="Museo Sans 300" w:hAnsi="Museo Sans 300" w:cs="Arial"/>
          <w:sz w:val="22"/>
          <w:szCs w:val="22"/>
        </w:rPr>
        <w:tab/>
      </w:r>
    </w:p>
    <w:p w14:paraId="27EDABDC" w14:textId="77777777" w:rsidR="00261C0D" w:rsidRPr="002D6537" w:rsidRDefault="00261C0D" w:rsidP="007620C5">
      <w:pPr>
        <w:numPr>
          <w:ilvl w:val="0"/>
          <w:numId w:val="1"/>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mediante Decreto Legislativo No. 787, de fecha 28 de septiembre de 2017, publicado en el Diario Oficial No. 180, Tomo No. 416 de la misma fecha, se aprobaron las Reformas a la Ley del Sistema de Ahorro para Pensiones.</w:t>
      </w:r>
    </w:p>
    <w:p w14:paraId="63E6D21D" w14:textId="77777777" w:rsidR="00261C0D" w:rsidRPr="002D6537" w:rsidRDefault="00261C0D" w:rsidP="007620C5">
      <w:pPr>
        <w:ind w:left="425" w:hanging="425"/>
        <w:jc w:val="both"/>
        <w:rPr>
          <w:rFonts w:ascii="Museo Sans 300" w:eastAsia="Arial Unicode MS" w:hAnsi="Museo Sans 300" w:cs="Arial Unicode MS"/>
          <w:color w:val="000000"/>
          <w:sz w:val="22"/>
          <w:szCs w:val="22"/>
          <w:u w:color="000000"/>
          <w:lang w:val="es-MX" w:eastAsia="es-ES_tradnl"/>
        </w:rPr>
      </w:pPr>
    </w:p>
    <w:p w14:paraId="29178F68"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2, literal k) de la Ley del Sistema de Ahorro para Pensiones establece que dicho Sistema contará con una Cuenta de Garantía Solidaria, la cual financiará los beneficios por longevidad, las pensiones mínimas y las obligaciones de los Institutos Previsionales con los afiliados de este Sistema, de acuerdo a las disposiciones de la </w:t>
      </w:r>
      <w:r w:rsidR="006B0AD7" w:rsidRPr="002D6537">
        <w:rPr>
          <w:rFonts w:ascii="Museo Sans 300" w:eastAsia="Arial Unicode MS" w:hAnsi="Museo Sans 300" w:cs="Arial Unicode MS"/>
          <w:color w:val="000000"/>
          <w:sz w:val="22"/>
          <w:szCs w:val="22"/>
          <w:u w:color="000000"/>
          <w:lang w:val="es-MX" w:eastAsia="es-ES_tradnl"/>
        </w:rPr>
        <w:t xml:space="preserve">referida </w:t>
      </w:r>
      <w:r w:rsidRPr="002D6537">
        <w:rPr>
          <w:rFonts w:ascii="Museo Sans 300" w:eastAsia="Arial Unicode MS" w:hAnsi="Museo Sans 300" w:cs="Arial Unicode MS"/>
          <w:color w:val="000000"/>
          <w:sz w:val="22"/>
          <w:szCs w:val="22"/>
          <w:u w:color="000000"/>
          <w:lang w:val="es-MX" w:eastAsia="es-ES_tradnl"/>
        </w:rPr>
        <w:t>Ley.</w:t>
      </w:r>
    </w:p>
    <w:p w14:paraId="07E55FB4"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0595247B"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23-C de la Ley del Sistema de Ahorro para Pensiones, en su último inciso, establece que la Cuenta de Garantía Solidaria a que se refiere el artículo 116-A de la misma Ley, pasará a formar parte del Patrimonio del Fondo de Pensiones </w:t>
      </w:r>
      <w:r w:rsidR="00C631F1"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Conservador</w:t>
      </w:r>
      <w:r w:rsidR="00C631F1"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 xml:space="preserve"> desde que la misma se constituya.</w:t>
      </w:r>
    </w:p>
    <w:p w14:paraId="45A53CFA"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6F2128CC"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116-A de la Ley del Sistema de Ahorro para Pensiones, establece las prestaciones que financiará la Cuenta de Garantía Solidaria, los componentes de financiamiento de la misma y las cotizaciones que acumulará la </w:t>
      </w:r>
      <w:r w:rsidR="005114ED" w:rsidRPr="002D6537">
        <w:rPr>
          <w:rFonts w:ascii="Museo Sans 300" w:eastAsia="Arial Unicode MS" w:hAnsi="Museo Sans 300" w:cs="Arial Unicode MS"/>
          <w:color w:val="000000"/>
          <w:sz w:val="22"/>
          <w:szCs w:val="22"/>
          <w:u w:color="000000"/>
          <w:lang w:val="es-MX" w:eastAsia="es-ES_tradnl"/>
        </w:rPr>
        <w:t xml:space="preserve">referida </w:t>
      </w:r>
      <w:r w:rsidRPr="002D6537">
        <w:rPr>
          <w:rFonts w:ascii="Museo Sans 300" w:eastAsia="Arial Unicode MS" w:hAnsi="Museo Sans 300" w:cs="Arial Unicode MS"/>
          <w:color w:val="000000"/>
          <w:sz w:val="22"/>
          <w:szCs w:val="22"/>
          <w:u w:color="000000"/>
          <w:lang w:val="es-MX" w:eastAsia="es-ES_tradnl"/>
        </w:rPr>
        <w:t>Cuenta.</w:t>
      </w:r>
    </w:p>
    <w:p w14:paraId="6626FC1D"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00A2D4DB"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116-B de la Ley del Sistema de Ahorro para Pensiones establece que el Estado brindará una compensación a los afiliados que realicen cotizaciones superiores al porcentaje establecido en el literal c) del artículo 16 de la referida Ley. </w:t>
      </w:r>
    </w:p>
    <w:p w14:paraId="01CC93C1" w14:textId="77777777" w:rsidR="00261C0D" w:rsidRPr="002D6537" w:rsidRDefault="00261C0D" w:rsidP="007620C5">
      <w:pPr>
        <w:pStyle w:val="Prrafodelista"/>
        <w:ind w:left="425" w:hanging="425"/>
        <w:rPr>
          <w:rFonts w:ascii="Museo Sans 300" w:eastAsia="Arial Unicode MS" w:hAnsi="Museo Sans 300" w:cs="Arial Unicode MS"/>
          <w:color w:val="000000"/>
          <w:sz w:val="22"/>
          <w:szCs w:val="22"/>
          <w:u w:color="000000"/>
          <w:lang w:val="es-MX" w:eastAsia="es-ES_tradnl"/>
        </w:rPr>
      </w:pPr>
    </w:p>
    <w:p w14:paraId="204CFD74"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126-D de la Ley del Sistema de Ahorro para Pensiones, establece que </w:t>
      </w:r>
      <w:r w:rsidR="005114ED" w:rsidRPr="002D6537">
        <w:rPr>
          <w:rFonts w:ascii="Museo Sans 300" w:eastAsia="Arial Unicode MS" w:hAnsi="Museo Sans 300" w:cs="Arial Unicode MS"/>
          <w:color w:val="000000"/>
          <w:sz w:val="22"/>
          <w:szCs w:val="22"/>
          <w:u w:color="000000"/>
          <w:lang w:val="es-MX" w:eastAsia="es-ES_tradnl"/>
        </w:rPr>
        <w:t>l</w:t>
      </w:r>
      <w:r w:rsidRPr="002D6537">
        <w:rPr>
          <w:rFonts w:ascii="Museo Sans 300" w:eastAsia="Arial Unicode MS" w:hAnsi="Museo Sans 300" w:cs="Arial Unicode MS"/>
          <w:color w:val="000000"/>
          <w:sz w:val="22"/>
          <w:szCs w:val="22"/>
          <w:u w:color="000000"/>
          <w:lang w:val="es-MX" w:eastAsia="es-ES_tradnl"/>
        </w:rPr>
        <w:t xml:space="preserve">os afiliados que accedan al beneficio de devolución de saldo o Beneficio Económico Temporal según lo establecido en los artículos 126, 126-A y 126-C de la misma Ley, tendrán derecho a recibir la devolución de sus aportes a la Cuenta de Garantía Solidaria. </w:t>
      </w:r>
    </w:p>
    <w:p w14:paraId="44A3FBCE" w14:textId="77777777" w:rsidR="00261C0D" w:rsidRPr="002D6537" w:rsidRDefault="00261C0D" w:rsidP="007620C5">
      <w:pPr>
        <w:pStyle w:val="Prrafodelista"/>
        <w:ind w:left="425" w:hanging="425"/>
        <w:rPr>
          <w:rFonts w:ascii="Museo Sans 300" w:eastAsia="Arial Unicode MS" w:hAnsi="Museo Sans 300" w:cs="Arial Unicode MS"/>
          <w:color w:val="000000"/>
          <w:sz w:val="22"/>
          <w:szCs w:val="22"/>
          <w:u w:color="000000"/>
          <w:lang w:val="es-MX" w:eastAsia="es-ES_tradnl"/>
        </w:rPr>
      </w:pPr>
    </w:p>
    <w:p w14:paraId="61FFE2EA"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el artículo 144 de la Ley del Sistema de Ahorro para Pensiones, establece que la garantía de pago del Estado</w:t>
      </w:r>
      <w:r w:rsidR="000E762C" w:rsidRPr="002D6537">
        <w:rPr>
          <w:rFonts w:ascii="Museo Sans 300" w:eastAsia="Arial Unicode MS" w:hAnsi="Museo Sans 300" w:cs="Arial Unicode MS"/>
          <w:color w:val="000000"/>
          <w:sz w:val="22"/>
          <w:szCs w:val="22"/>
          <w:u w:color="000000"/>
          <w:lang w:val="es-MX" w:eastAsia="es-ES_tradnl"/>
        </w:rPr>
        <w:t xml:space="preserve"> a la que se refiere el artículo 50 de la Constitución de la República, </w:t>
      </w:r>
      <w:r w:rsidRPr="002D6537">
        <w:rPr>
          <w:rFonts w:ascii="Museo Sans 300" w:eastAsia="Arial Unicode MS" w:hAnsi="Museo Sans 300" w:cs="Arial Unicode MS"/>
          <w:color w:val="000000"/>
          <w:sz w:val="22"/>
          <w:szCs w:val="22"/>
          <w:u w:color="000000"/>
          <w:lang w:val="es-MX" w:eastAsia="es-ES_tradnl"/>
        </w:rPr>
        <w:t>únicamente se hará efectivo para el pago de pensiones mínimas de los afiliados comprendidos en el artículo 185 de la misma Ley</w:t>
      </w:r>
      <w:r w:rsidR="000E762C"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s-MX" w:eastAsia="es-ES_tradnl"/>
        </w:rPr>
        <w:t>si la Cuenta de Garantía Solidaria fuera insuficiente para cubrirlas, quedando su financiamiento comprendido dentro del porcentaje máximo de 2.5% del Presupuesto General de la Nación, establecido en el inciso primero del artículo 224 de la Ley del Sistema de Ahorro para Pensiones.</w:t>
      </w:r>
    </w:p>
    <w:p w14:paraId="30B121B2"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166678B7"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lastRenderedPageBreak/>
        <w:t>Que el artículo 78 del Decreto Legislativo No. 787, de fecha 28 de septiembre de 2017, publicado en el Diario Oficial No. 180, Tomo No. 416, de la misma fecha, establece que los porcentajes de cotización a los que se refiere el inciso cuarto del artículo 16 de la Ley del Sistema de Ahorro para Pensiones, tendrán una aplicación transitoria desde la entrada en vigencia del mismo Decreto hasta el año 2050.</w:t>
      </w:r>
    </w:p>
    <w:p w14:paraId="7431D028"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360B79E8"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w:t>
      </w:r>
      <w:r w:rsidR="00F71AD6" w:rsidRPr="002D6537">
        <w:rPr>
          <w:rFonts w:ascii="Museo Sans 300" w:eastAsia="Arial Unicode MS" w:hAnsi="Museo Sans 300" w:cs="Arial Unicode MS"/>
          <w:color w:val="000000"/>
          <w:sz w:val="22"/>
          <w:szCs w:val="22"/>
          <w:u w:color="000000"/>
          <w:lang w:val="es-MX" w:eastAsia="es-ES_tradnl"/>
        </w:rPr>
        <w:t xml:space="preserve">en </w:t>
      </w:r>
      <w:r w:rsidRPr="002D6537">
        <w:rPr>
          <w:rFonts w:ascii="Museo Sans 300" w:eastAsia="Arial Unicode MS" w:hAnsi="Museo Sans 300" w:cs="Arial Unicode MS"/>
          <w:color w:val="000000"/>
          <w:sz w:val="22"/>
          <w:szCs w:val="22"/>
          <w:u w:color="000000"/>
          <w:lang w:val="es-MX" w:eastAsia="es-ES_tradnl"/>
        </w:rPr>
        <w:t xml:space="preserve">el </w:t>
      </w:r>
      <w:r w:rsidR="00F71AD6" w:rsidRPr="002D6537">
        <w:rPr>
          <w:rFonts w:ascii="Museo Sans 300" w:eastAsia="Arial Unicode MS" w:hAnsi="Museo Sans 300" w:cs="Arial Unicode MS"/>
          <w:color w:val="000000"/>
          <w:sz w:val="22"/>
          <w:szCs w:val="22"/>
          <w:u w:color="000000"/>
          <w:lang w:val="es-MX" w:eastAsia="es-ES_tradnl"/>
        </w:rPr>
        <w:t xml:space="preserve">Decreto al que se hace referencia en el considerando anterior, en su </w:t>
      </w:r>
      <w:r w:rsidRPr="002D6537">
        <w:rPr>
          <w:rFonts w:ascii="Museo Sans 300" w:eastAsia="Arial Unicode MS" w:hAnsi="Museo Sans 300" w:cs="Arial Unicode MS"/>
          <w:color w:val="000000"/>
          <w:sz w:val="22"/>
          <w:szCs w:val="22"/>
          <w:u w:color="000000"/>
          <w:lang w:val="es-MX" w:eastAsia="es-ES_tradnl"/>
        </w:rPr>
        <w:t>artículo 80, inciso segundo, se establece que el financiamiento y pago de las prestaciones establecidas en el inciso segundo del artículo 116-A de la Ley del Sistema de Ahorro para Pensiones, que correspondan a los afiliados que a la fecha de entrada en vigencia del mismo Decreto hubiesen cumplido los requisitos para acceder a las mismas, hayan o no ejercido su derecho, se hará primero con cargo a sus cuentas individuales, y al agotamiento de las mismas, con cargo a la Cuenta de Garantía Solidaria.</w:t>
      </w:r>
    </w:p>
    <w:p w14:paraId="715077FE" w14:textId="77777777" w:rsidR="00261C0D" w:rsidRPr="002D6537"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37184CC0"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es necesario emitir las disposiciones que de conformidad a</w:t>
      </w:r>
      <w:r w:rsidR="008F021C" w:rsidRPr="002D6537">
        <w:rPr>
          <w:rFonts w:ascii="Museo Sans 300" w:eastAsia="Arial Unicode MS" w:hAnsi="Museo Sans 300" w:cs="Arial Unicode MS"/>
          <w:color w:val="000000"/>
          <w:sz w:val="22"/>
          <w:szCs w:val="22"/>
          <w:u w:color="000000"/>
          <w:lang w:val="es-MX" w:eastAsia="es-ES_tradnl"/>
        </w:rPr>
        <w:t>l</w:t>
      </w:r>
      <w:r w:rsidRPr="002D6537">
        <w:rPr>
          <w:rFonts w:ascii="Museo Sans 300" w:eastAsia="Arial Unicode MS" w:hAnsi="Museo Sans 300" w:cs="Arial Unicode MS"/>
          <w:color w:val="000000"/>
          <w:sz w:val="22"/>
          <w:szCs w:val="22"/>
          <w:u w:color="000000"/>
          <w:lang w:val="es-MX" w:eastAsia="es-ES_tradnl"/>
        </w:rPr>
        <w:t xml:space="preserve"> Artículo 116-A de la Ley del Sistema de Ahorro para Pensiones, propicien la adecuada administración y gestión de la Cuenta de Garantía Solidaria.</w:t>
      </w:r>
    </w:p>
    <w:p w14:paraId="3A4536CB" w14:textId="77777777" w:rsidR="00261C0D" w:rsidRPr="002D6537" w:rsidRDefault="00261C0D" w:rsidP="007620C5">
      <w:pPr>
        <w:pStyle w:val="Prrafodelista"/>
        <w:ind w:left="425" w:hanging="425"/>
        <w:rPr>
          <w:rFonts w:ascii="Museo Sans 300" w:eastAsia="Arial Unicode MS" w:hAnsi="Museo Sans 300" w:cs="Arial Unicode MS"/>
          <w:color w:val="000000"/>
          <w:sz w:val="22"/>
          <w:szCs w:val="22"/>
          <w:u w:color="000000"/>
          <w:lang w:val="es-MX" w:eastAsia="es-ES_tradnl"/>
        </w:rPr>
      </w:pPr>
    </w:p>
    <w:p w14:paraId="0C53E9CF" w14:textId="77777777" w:rsidR="00261C0D" w:rsidRPr="002D6537"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14:paraId="0A3D586F" w14:textId="77777777"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14:paraId="6E765092" w14:textId="77777777"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POR TANTO,</w:t>
      </w:r>
    </w:p>
    <w:p w14:paraId="4BFDDE5C" w14:textId="77777777" w:rsidR="00261C0D" w:rsidRPr="002D6537" w:rsidRDefault="00261C0D" w:rsidP="00261C0D">
      <w:pPr>
        <w:jc w:val="both"/>
        <w:rPr>
          <w:rFonts w:ascii="Museo Sans 300" w:hAnsi="Museo Sans 300"/>
          <w:sz w:val="22"/>
          <w:szCs w:val="22"/>
        </w:rPr>
      </w:pPr>
    </w:p>
    <w:p w14:paraId="654849DC" w14:textId="77777777"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roofErr w:type="gramStart"/>
      <w:r w:rsidRPr="002D6537">
        <w:rPr>
          <w:rFonts w:ascii="Museo Sans 300" w:eastAsia="Arial Unicode MS" w:hAnsi="Museo Sans 300" w:cs="Arial Unicode MS"/>
          <w:color w:val="000000"/>
          <w:sz w:val="22"/>
          <w:szCs w:val="22"/>
          <w:u w:color="000000"/>
          <w:lang w:val="es-MX" w:eastAsia="es-ES_tradnl"/>
        </w:rPr>
        <w:t>en</w:t>
      </w:r>
      <w:proofErr w:type="gramEnd"/>
      <w:r w:rsidRPr="002D6537">
        <w:rPr>
          <w:rFonts w:ascii="Museo Sans 300" w:eastAsia="Arial Unicode MS" w:hAnsi="Museo Sans 300" w:cs="Arial Unicode MS"/>
          <w:color w:val="000000"/>
          <w:sz w:val="22"/>
          <w:szCs w:val="22"/>
          <w:u w:color="000000"/>
          <w:lang w:val="es-MX" w:eastAsia="es-ES_tradnl"/>
        </w:rPr>
        <w:t xml:space="preserve"> virtud de las facultades normativas que le confiere el artículo 99 de la Ley de Supervisión y Regulación del Sistema Financiero,</w:t>
      </w:r>
    </w:p>
    <w:p w14:paraId="21465FFB" w14:textId="77777777"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
    <w:p w14:paraId="23DCD89B" w14:textId="77777777"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ACUERDA</w:t>
      </w:r>
      <w:r w:rsidRPr="002D6537">
        <w:rPr>
          <w:rFonts w:ascii="Museo Sans 300" w:eastAsia="Arial Unicode MS" w:hAnsi="Museo Sans 300" w:cs="Arial Unicode MS"/>
          <w:color w:val="000000"/>
          <w:sz w:val="22"/>
          <w:szCs w:val="22"/>
          <w:u w:color="000000"/>
          <w:lang w:val="es-MX" w:eastAsia="es-ES_tradnl"/>
        </w:rPr>
        <w:t>, emitir las siguientes:</w:t>
      </w:r>
    </w:p>
    <w:p w14:paraId="6A6E8387" w14:textId="77777777"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
    <w:p w14:paraId="2CB8CE5A" w14:textId="77777777" w:rsidR="00261C0D" w:rsidRPr="002D6537"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 xml:space="preserve">NORMAS TÉCNICAS PARA LA ADMINISTRACIÓN Y GESTIÓN DE LA </w:t>
      </w:r>
    </w:p>
    <w:p w14:paraId="48D11349" w14:textId="77777777" w:rsidR="00261C0D" w:rsidRPr="002D6537"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CUENTA DE GARANTÍA SOLIDARIA</w:t>
      </w:r>
    </w:p>
    <w:p w14:paraId="17DDA107" w14:textId="77777777"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p>
    <w:p w14:paraId="2C77444A" w14:textId="77777777"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CAPÍTULO I</w:t>
      </w:r>
    </w:p>
    <w:p w14:paraId="76838DF1" w14:textId="77777777" w:rsidR="00261C0D" w:rsidRPr="002D6537" w:rsidRDefault="00261C0D" w:rsidP="00261C0D">
      <w:pPr>
        <w:jc w:val="center"/>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OBJETO, SUJETOS Y TÉRMINOS</w:t>
      </w:r>
    </w:p>
    <w:p w14:paraId="2FE94632" w14:textId="77777777" w:rsidR="00261C0D" w:rsidRPr="002D6537" w:rsidRDefault="00261C0D" w:rsidP="00261C0D">
      <w:pPr>
        <w:jc w:val="center"/>
        <w:rPr>
          <w:rFonts w:ascii="Museo Sans 300" w:hAnsi="Museo Sans 300" w:cs="Arial"/>
          <w:b/>
          <w:sz w:val="22"/>
          <w:szCs w:val="22"/>
        </w:rPr>
      </w:pPr>
    </w:p>
    <w:p w14:paraId="2336B885" w14:textId="77777777"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proofErr w:type="spellStart"/>
      <w:r w:rsidRPr="002D6537">
        <w:rPr>
          <w:rFonts w:ascii="Museo Sans 300" w:eastAsia="Arial Unicode MS" w:hAnsi="Museo Sans 300" w:cs="Arial Unicode MS"/>
          <w:b/>
          <w:color w:val="000000"/>
          <w:sz w:val="22"/>
          <w:szCs w:val="22"/>
          <w:u w:color="000000"/>
          <w:lang w:val="en-US" w:eastAsia="es-ES_tradnl"/>
        </w:rPr>
        <w:t>Objeto</w:t>
      </w:r>
      <w:proofErr w:type="spellEnd"/>
    </w:p>
    <w:p w14:paraId="05517D51" w14:textId="77777777" w:rsidR="00261C0D" w:rsidRPr="002D6537" w:rsidRDefault="00261C0D" w:rsidP="006C6A8F">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Las presentes Normas tienen por objeto desarrollar las disposiciones contenidas en la Ley del Sistema de Ahorro para Pensiones, relativas a la administración y gestión de la Cuenta de Garantía Solidaria por parte de las Instituciones Administradoras de Fondos de Pensiones.</w:t>
      </w:r>
    </w:p>
    <w:p w14:paraId="3E1A7D1F" w14:textId="77777777" w:rsidR="00261C0D" w:rsidRPr="002D6537" w:rsidRDefault="00261C0D" w:rsidP="006C6A8F">
      <w:pPr>
        <w:tabs>
          <w:tab w:val="left" w:pos="2040"/>
        </w:tabs>
        <w:jc w:val="both"/>
        <w:rPr>
          <w:rFonts w:ascii="Museo Sans 300" w:eastAsia="Arial Unicode MS" w:hAnsi="Museo Sans 300" w:cs="Arial Unicode MS"/>
          <w:b/>
          <w:color w:val="000000"/>
          <w:sz w:val="22"/>
          <w:szCs w:val="22"/>
          <w:u w:color="000000"/>
          <w:lang w:val="en-US" w:eastAsia="es-ES_tradnl"/>
        </w:rPr>
      </w:pPr>
      <w:bookmarkStart w:id="0" w:name="_GoBack"/>
      <w:bookmarkEnd w:id="0"/>
      <w:proofErr w:type="spellStart"/>
      <w:r w:rsidRPr="002D6537">
        <w:rPr>
          <w:rFonts w:ascii="Museo Sans 300" w:eastAsia="Arial Unicode MS" w:hAnsi="Museo Sans 300" w:cs="Arial Unicode MS"/>
          <w:b/>
          <w:color w:val="000000"/>
          <w:sz w:val="22"/>
          <w:szCs w:val="22"/>
          <w:u w:color="000000"/>
          <w:lang w:val="en-US" w:eastAsia="es-ES_tradnl"/>
        </w:rPr>
        <w:lastRenderedPageBreak/>
        <w:t>Sujetos</w:t>
      </w:r>
      <w:proofErr w:type="spellEnd"/>
      <w:r w:rsidR="006C6A8F" w:rsidRPr="002D6537">
        <w:rPr>
          <w:rFonts w:ascii="Museo Sans 300" w:eastAsia="Arial Unicode MS" w:hAnsi="Museo Sans 300" w:cs="Arial Unicode MS"/>
          <w:b/>
          <w:color w:val="000000"/>
          <w:sz w:val="22"/>
          <w:szCs w:val="22"/>
          <w:u w:color="000000"/>
          <w:lang w:val="en-US" w:eastAsia="es-ES_tradnl"/>
        </w:rPr>
        <w:tab/>
      </w:r>
    </w:p>
    <w:p w14:paraId="193EEE19" w14:textId="77777777" w:rsidR="00261C0D" w:rsidRPr="002D6537"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Los sujetos obligados al cumplimiento de las presentes Normas son las Instituciones Administradoras de Fondos de Pensiones.</w:t>
      </w:r>
    </w:p>
    <w:p w14:paraId="1E40F4C6" w14:textId="77777777" w:rsidR="00EA7BF8" w:rsidRPr="0028365C" w:rsidRDefault="00EA7BF8" w:rsidP="00261C0D">
      <w:pPr>
        <w:jc w:val="both"/>
        <w:rPr>
          <w:rFonts w:ascii="Museo Sans 300" w:eastAsia="Arial Unicode MS" w:hAnsi="Museo Sans 300" w:cs="Arial Unicode MS"/>
          <w:b/>
          <w:color w:val="000000"/>
          <w:sz w:val="22"/>
          <w:szCs w:val="22"/>
          <w:u w:color="000000"/>
          <w:lang w:val="es-SV" w:eastAsia="es-ES_tradnl"/>
        </w:rPr>
      </w:pPr>
    </w:p>
    <w:p w14:paraId="3CFB128B" w14:textId="77777777"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proofErr w:type="spellStart"/>
      <w:r w:rsidRPr="002D6537">
        <w:rPr>
          <w:rFonts w:ascii="Museo Sans 300" w:eastAsia="Arial Unicode MS" w:hAnsi="Museo Sans 300" w:cs="Arial Unicode MS"/>
          <w:b/>
          <w:color w:val="000000"/>
          <w:sz w:val="22"/>
          <w:szCs w:val="22"/>
          <w:u w:color="000000"/>
          <w:lang w:val="en-US" w:eastAsia="es-ES_tradnl"/>
        </w:rPr>
        <w:t>Términos</w:t>
      </w:r>
      <w:proofErr w:type="spellEnd"/>
    </w:p>
    <w:p w14:paraId="07032455" w14:textId="77777777" w:rsidR="00261C0D" w:rsidRPr="002D6537" w:rsidRDefault="00261C0D" w:rsidP="00C8217C">
      <w:pPr>
        <w:pStyle w:val="Prrafodelista"/>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Para efectos de las presentes Normas, los términos que se indican a continuación tienen el significado siguiente:</w:t>
      </w:r>
    </w:p>
    <w:p w14:paraId="1E958F72"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Afiliado</w:t>
      </w:r>
      <w:r w:rsidRPr="002D6537">
        <w:rPr>
          <w:rFonts w:ascii="Museo Sans 300" w:eastAsia="Arial Unicode MS" w:hAnsi="Museo Sans 300" w:cs="Arial Unicode MS"/>
          <w:color w:val="000000"/>
          <w:sz w:val="22"/>
          <w:szCs w:val="22"/>
          <w:u w:color="000000"/>
          <w:lang w:val="es-MX" w:eastAsia="es-ES_tradnl"/>
        </w:rPr>
        <w:t>: Toda persona que mantiene una relación con una Institución Administradora de Fondos de Pensiones, mediante la suscripción de un contrato de afiliación;</w:t>
      </w:r>
    </w:p>
    <w:p w14:paraId="6AACD597"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AFP</w:t>
      </w:r>
      <w:r w:rsidRPr="002D6537">
        <w:rPr>
          <w:rFonts w:ascii="Museo Sans 300" w:eastAsia="Arial Unicode MS" w:hAnsi="Museo Sans 300" w:cs="Arial Unicode MS"/>
          <w:color w:val="000000"/>
          <w:sz w:val="22"/>
          <w:szCs w:val="22"/>
          <w:u w:color="000000"/>
          <w:lang w:val="es-MX" w:eastAsia="es-ES_tradnl"/>
        </w:rPr>
        <w:t>: Institución Administradora de Fondos de Pensiones;</w:t>
      </w:r>
    </w:p>
    <w:p w14:paraId="038ADF25" w14:textId="77777777" w:rsidR="00263F6D" w:rsidRPr="002D6537" w:rsidRDefault="00263F6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Banco Central</w:t>
      </w:r>
      <w:r w:rsidRPr="002D6537">
        <w:rPr>
          <w:rFonts w:ascii="Museo Sans 300" w:eastAsia="Arial Unicode MS" w:hAnsi="Museo Sans 300" w:cs="Arial Unicode MS"/>
          <w:color w:val="000000"/>
          <w:sz w:val="22"/>
          <w:szCs w:val="22"/>
          <w:u w:color="000000"/>
          <w:lang w:val="es-MX" w:eastAsia="es-ES_tradnl"/>
        </w:rPr>
        <w:t>: Banco Central de Reserva de El Salvador;</w:t>
      </w:r>
    </w:p>
    <w:p w14:paraId="019F4764" w14:textId="77777777" w:rsidR="00261C0D" w:rsidRPr="002D6537" w:rsidRDefault="00261C0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CIAP</w:t>
      </w:r>
      <w:r w:rsidRPr="002D6537">
        <w:rPr>
          <w:rFonts w:ascii="Museo Sans 300" w:eastAsia="Arial Unicode MS" w:hAnsi="Museo Sans 300" w:cs="Arial Unicode MS"/>
          <w:color w:val="000000"/>
          <w:sz w:val="22"/>
          <w:szCs w:val="22"/>
          <w:u w:color="000000"/>
          <w:lang w:val="es-MX" w:eastAsia="es-ES_tradnl"/>
        </w:rPr>
        <w:t>: Cuenta Individual de Ahorro para Pensiones</w:t>
      </w:r>
      <w:r w:rsidR="00F37884"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 xml:space="preserve"> </w:t>
      </w:r>
      <w:r w:rsidR="00F37884" w:rsidRPr="002D6537">
        <w:rPr>
          <w:rFonts w:ascii="Museo Sans 300" w:eastAsia="Arial Unicode MS" w:hAnsi="Museo Sans 300" w:cs="Arial Unicode MS"/>
          <w:color w:val="000000"/>
          <w:sz w:val="22"/>
          <w:szCs w:val="22"/>
          <w:u w:color="000000"/>
          <w:lang w:val="es-MX" w:eastAsia="es-ES_tradnl"/>
        </w:rPr>
        <w:t>E</w:t>
      </w:r>
      <w:r w:rsidRPr="002D6537">
        <w:rPr>
          <w:rFonts w:ascii="Museo Sans 300" w:eastAsia="Arial Unicode MS" w:hAnsi="Museo Sans 300" w:cs="Arial Unicode MS"/>
          <w:color w:val="000000"/>
          <w:sz w:val="22"/>
          <w:szCs w:val="22"/>
          <w:u w:color="000000"/>
          <w:lang w:val="es-MX" w:eastAsia="es-ES_tradnl"/>
        </w:rPr>
        <w:t>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la contribución especial, el capital complementario y el saldo acumulado en el Fondo Social para la Vivienda, cuando correspondan;</w:t>
      </w:r>
    </w:p>
    <w:p w14:paraId="56827C9A"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Cuenta de Garantía Solidaria (CGS)</w:t>
      </w:r>
      <w:r w:rsidRPr="002D6537">
        <w:rPr>
          <w:rFonts w:ascii="Museo Sans 300" w:eastAsia="Arial Unicode MS" w:hAnsi="Museo Sans 300" w:cs="Arial Unicode MS"/>
          <w:color w:val="000000"/>
          <w:sz w:val="22"/>
          <w:szCs w:val="22"/>
          <w:u w:color="000000"/>
          <w:lang w:val="es-MX" w:eastAsia="es-ES_tradnl"/>
        </w:rPr>
        <w:t>: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66F2FF67"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CT</w:t>
      </w:r>
      <w:r w:rsidRPr="002D6537">
        <w:rPr>
          <w:rFonts w:ascii="Museo Sans 300" w:eastAsia="Arial Unicode MS" w:hAnsi="Museo Sans 300" w:cs="Arial Unicode MS"/>
          <w:color w:val="000000"/>
          <w:sz w:val="22"/>
          <w:szCs w:val="22"/>
          <w:u w:color="000000"/>
          <w:lang w:val="en-US" w:eastAsia="es-ES_tradnl"/>
        </w:rPr>
        <w:t xml:space="preserve">: </w:t>
      </w:r>
      <w:proofErr w:type="spellStart"/>
      <w:r w:rsidRPr="002D6537">
        <w:rPr>
          <w:rFonts w:ascii="Museo Sans 300" w:eastAsia="Arial Unicode MS" w:hAnsi="Museo Sans 300" w:cs="Arial Unicode MS"/>
          <w:color w:val="000000"/>
          <w:sz w:val="22"/>
          <w:szCs w:val="22"/>
          <w:u w:color="000000"/>
          <w:lang w:val="en-US" w:eastAsia="es-ES_tradnl"/>
        </w:rPr>
        <w:t>Certificado</w:t>
      </w:r>
      <w:proofErr w:type="spellEnd"/>
      <w:r w:rsidRPr="002D6537">
        <w:rPr>
          <w:rFonts w:ascii="Museo Sans 300" w:eastAsia="Arial Unicode MS" w:hAnsi="Museo Sans 300" w:cs="Arial Unicode MS"/>
          <w:color w:val="000000"/>
          <w:sz w:val="22"/>
          <w:szCs w:val="22"/>
          <w:u w:color="000000"/>
          <w:lang w:val="en-US" w:eastAsia="es-ES_tradnl"/>
        </w:rPr>
        <w:t xml:space="preserve"> de </w:t>
      </w:r>
      <w:proofErr w:type="spellStart"/>
      <w:r w:rsidRPr="002D6537">
        <w:rPr>
          <w:rFonts w:ascii="Museo Sans 300" w:eastAsia="Arial Unicode MS" w:hAnsi="Museo Sans 300" w:cs="Arial Unicode MS"/>
          <w:color w:val="000000"/>
          <w:sz w:val="22"/>
          <w:szCs w:val="22"/>
          <w:u w:color="000000"/>
          <w:lang w:val="en-US" w:eastAsia="es-ES_tradnl"/>
        </w:rPr>
        <w:t>Traspaso</w:t>
      </w:r>
      <w:proofErr w:type="spellEnd"/>
      <w:r w:rsidRPr="002D6537">
        <w:rPr>
          <w:rFonts w:ascii="Museo Sans 300" w:eastAsia="Arial Unicode MS" w:hAnsi="Museo Sans 300" w:cs="Arial Unicode MS"/>
          <w:color w:val="000000"/>
          <w:sz w:val="22"/>
          <w:szCs w:val="22"/>
          <w:u w:color="000000"/>
          <w:lang w:val="en-US" w:eastAsia="es-ES_tradnl"/>
        </w:rPr>
        <w:t>;</w:t>
      </w:r>
    </w:p>
    <w:p w14:paraId="133D0776"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CTC</w:t>
      </w:r>
      <w:r w:rsidRPr="002D6537">
        <w:rPr>
          <w:rFonts w:ascii="Museo Sans 300" w:eastAsia="Arial Unicode MS" w:hAnsi="Museo Sans 300" w:cs="Arial Unicode MS"/>
          <w:color w:val="000000"/>
          <w:sz w:val="22"/>
          <w:szCs w:val="22"/>
          <w:u w:color="000000"/>
          <w:lang w:val="es-MX" w:eastAsia="es-ES_tradnl"/>
        </w:rPr>
        <w:t>: Certificado de Traspaso Complementario;</w:t>
      </w:r>
    </w:p>
    <w:p w14:paraId="2753E2B4"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Empleador</w:t>
      </w:r>
      <w:r w:rsidRPr="002D6537">
        <w:rPr>
          <w:rFonts w:ascii="Museo Sans 300" w:eastAsia="Arial Unicode MS" w:hAnsi="Museo Sans 300" w:cs="Arial Unicode MS"/>
          <w:color w:val="000000"/>
          <w:sz w:val="22"/>
          <w:szCs w:val="22"/>
          <w:u w:color="000000"/>
          <w:lang w:val="es-MX" w:eastAsia="es-ES_tradnl"/>
        </w:rPr>
        <w:t>: De acuerdo a lo establecido en el artículo 6 de la Ley del Sistema de Ahorro para Pensiones, se entenderá por empleador al patrono con quien el afiliado mantiene una relación de subordinación laboral;</w:t>
      </w:r>
    </w:p>
    <w:p w14:paraId="582CED01"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Edad legal</w:t>
      </w:r>
      <w:r w:rsidRPr="002D6537">
        <w:rPr>
          <w:rFonts w:ascii="Museo Sans 300" w:eastAsia="Arial Unicode MS" w:hAnsi="Museo Sans 300" w:cs="Arial Unicode MS"/>
          <w:color w:val="000000"/>
          <w:sz w:val="22"/>
          <w:szCs w:val="22"/>
          <w:u w:color="000000"/>
          <w:lang w:val="es-MX" w:eastAsia="es-ES_tradnl"/>
        </w:rPr>
        <w:t>: Edad cumplida que posibilita a un afiliado optar a un beneficio o pensión por vejez, de acuerdo a lo establecido en los artículos 104, 126, 126-A y 126-B de la Ley del Sistema de Ahorro para Pensiones;</w:t>
      </w:r>
    </w:p>
    <w:p w14:paraId="4E8D227E"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Historial Laboral</w:t>
      </w:r>
      <w:r w:rsidRPr="002D6537">
        <w:rPr>
          <w:rFonts w:ascii="Museo Sans 300" w:eastAsia="Arial Unicode MS" w:hAnsi="Museo Sans 300" w:cs="Arial Unicode MS"/>
          <w:color w:val="000000"/>
          <w:sz w:val="22"/>
          <w:szCs w:val="22"/>
          <w:u w:color="000000"/>
          <w:lang w:val="es-MX" w:eastAsia="es-ES_tradnl"/>
        </w:rPr>
        <w:t>: Historial Laboral Individual del Afiliado;</w:t>
      </w:r>
    </w:p>
    <w:p w14:paraId="17712187"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IBC</w:t>
      </w:r>
      <w:r w:rsidRPr="002D6537">
        <w:rPr>
          <w:rFonts w:ascii="Museo Sans 300" w:eastAsia="Arial Unicode MS" w:hAnsi="Museo Sans 300" w:cs="Arial Unicode MS"/>
          <w:color w:val="000000"/>
          <w:sz w:val="22"/>
          <w:szCs w:val="22"/>
          <w:u w:color="000000"/>
          <w:lang w:val="es-MX" w:eastAsia="es-ES_tradnl"/>
        </w:rPr>
        <w:t>: Ingreso Base de Cotización, de conformidad a lo dispuesto en el artículo 14 de la Ley del Sistema de Ahorro para Pensiones;</w:t>
      </w:r>
    </w:p>
    <w:p w14:paraId="6A200524"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IPC</w:t>
      </w:r>
      <w:r w:rsidRPr="002D6537">
        <w:rPr>
          <w:rFonts w:ascii="Museo Sans 300" w:eastAsia="Arial Unicode MS" w:hAnsi="Museo Sans 300" w:cs="Arial Unicode MS"/>
          <w:color w:val="000000"/>
          <w:sz w:val="22"/>
          <w:szCs w:val="22"/>
          <w:u w:color="000000"/>
          <w:lang w:val="es-MX" w:eastAsia="es-ES_tradnl"/>
        </w:rPr>
        <w:t>: Índice de Precios al Consumidor, publicado por la Dirección General de Estadística y Censos;</w:t>
      </w:r>
    </w:p>
    <w:p w14:paraId="697232C2"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INPEP</w:t>
      </w:r>
      <w:r w:rsidRPr="002D6537">
        <w:rPr>
          <w:rFonts w:ascii="Museo Sans 300" w:eastAsia="Arial Unicode MS" w:hAnsi="Museo Sans 300" w:cs="Arial Unicode MS"/>
          <w:color w:val="000000"/>
          <w:sz w:val="22"/>
          <w:szCs w:val="22"/>
          <w:u w:color="000000"/>
          <w:lang w:val="es-MX" w:eastAsia="es-ES_tradnl"/>
        </w:rPr>
        <w:t>: Instituto Nacional de Pensiones de los Empleados Públicos;</w:t>
      </w:r>
    </w:p>
    <w:p w14:paraId="5D121FE8"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ISSS</w:t>
      </w:r>
      <w:r w:rsidRPr="002D6537">
        <w:rPr>
          <w:rFonts w:ascii="Museo Sans 300" w:eastAsia="Arial Unicode MS" w:hAnsi="Museo Sans 300" w:cs="Arial Unicode MS"/>
          <w:color w:val="000000"/>
          <w:sz w:val="22"/>
          <w:szCs w:val="22"/>
          <w:u w:color="000000"/>
          <w:lang w:val="es-MX" w:eastAsia="es-ES_tradnl"/>
        </w:rPr>
        <w:t>: Instituto Salvadoreño del Seguro Social;</w:t>
      </w:r>
    </w:p>
    <w:p w14:paraId="1B5EE28C"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Ley SAP</w:t>
      </w:r>
      <w:r w:rsidRPr="002D6537">
        <w:rPr>
          <w:rFonts w:ascii="Museo Sans 300" w:eastAsia="Arial Unicode MS" w:hAnsi="Museo Sans 300" w:cs="Arial Unicode MS"/>
          <w:color w:val="000000"/>
          <w:sz w:val="22"/>
          <w:szCs w:val="22"/>
          <w:u w:color="000000"/>
          <w:lang w:val="es-MX" w:eastAsia="es-ES_tradnl"/>
        </w:rPr>
        <w:t>: Ley del Sistema de Ahorro para Pensiones;</w:t>
      </w:r>
    </w:p>
    <w:p w14:paraId="2225D17A" w14:textId="77777777"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NUP</w:t>
      </w:r>
      <w:r w:rsidRPr="002D6537">
        <w:rPr>
          <w:rFonts w:ascii="Museo Sans 300" w:eastAsia="Arial Unicode MS" w:hAnsi="Museo Sans 300" w:cs="Arial Unicode MS"/>
          <w:color w:val="000000"/>
          <w:sz w:val="22"/>
          <w:szCs w:val="22"/>
          <w:u w:color="000000"/>
          <w:lang w:val="en-US" w:eastAsia="es-ES_tradnl"/>
        </w:rPr>
        <w:t xml:space="preserve">: </w:t>
      </w:r>
      <w:proofErr w:type="spellStart"/>
      <w:r w:rsidRPr="002D6537">
        <w:rPr>
          <w:rFonts w:ascii="Museo Sans 300" w:eastAsia="Arial Unicode MS" w:hAnsi="Museo Sans 300" w:cs="Arial Unicode MS"/>
          <w:color w:val="000000"/>
          <w:sz w:val="22"/>
          <w:szCs w:val="22"/>
          <w:u w:color="000000"/>
          <w:lang w:val="en-US" w:eastAsia="es-ES_tradnl"/>
        </w:rPr>
        <w:t>Número</w:t>
      </w:r>
      <w:proofErr w:type="spellEnd"/>
      <w:r w:rsidRPr="002D6537">
        <w:rPr>
          <w:rFonts w:ascii="Museo Sans 300" w:eastAsia="Arial Unicode MS" w:hAnsi="Museo Sans 300" w:cs="Arial Unicode MS"/>
          <w:color w:val="000000"/>
          <w:sz w:val="22"/>
          <w:szCs w:val="22"/>
          <w:u w:color="000000"/>
          <w:lang w:val="en-US" w:eastAsia="es-ES_tradnl"/>
        </w:rPr>
        <w:t xml:space="preserve"> </w:t>
      </w:r>
      <w:proofErr w:type="spellStart"/>
      <w:r w:rsidRPr="002D6537">
        <w:rPr>
          <w:rFonts w:ascii="Museo Sans 300" w:eastAsia="Arial Unicode MS" w:hAnsi="Museo Sans 300" w:cs="Arial Unicode MS"/>
          <w:color w:val="000000"/>
          <w:sz w:val="22"/>
          <w:szCs w:val="22"/>
          <w:u w:color="000000"/>
          <w:lang w:val="en-US" w:eastAsia="es-ES_tradnl"/>
        </w:rPr>
        <w:t>Único</w:t>
      </w:r>
      <w:proofErr w:type="spellEnd"/>
      <w:r w:rsidRPr="002D6537">
        <w:rPr>
          <w:rFonts w:ascii="Museo Sans 300" w:eastAsia="Arial Unicode MS" w:hAnsi="Museo Sans 300" w:cs="Arial Unicode MS"/>
          <w:color w:val="000000"/>
          <w:sz w:val="22"/>
          <w:szCs w:val="22"/>
          <w:u w:color="000000"/>
          <w:lang w:val="en-US" w:eastAsia="es-ES_tradnl"/>
        </w:rPr>
        <w:t xml:space="preserve"> </w:t>
      </w:r>
      <w:proofErr w:type="spellStart"/>
      <w:r w:rsidRPr="002D6537">
        <w:rPr>
          <w:rFonts w:ascii="Museo Sans 300" w:eastAsia="Arial Unicode MS" w:hAnsi="Museo Sans 300" w:cs="Arial Unicode MS"/>
          <w:color w:val="000000"/>
          <w:sz w:val="22"/>
          <w:szCs w:val="22"/>
          <w:u w:color="000000"/>
          <w:lang w:val="en-US" w:eastAsia="es-ES_tradnl"/>
        </w:rPr>
        <w:t>Previsional</w:t>
      </w:r>
      <w:proofErr w:type="spellEnd"/>
      <w:r w:rsidRPr="002D6537">
        <w:rPr>
          <w:rFonts w:ascii="Museo Sans 300" w:eastAsia="Arial Unicode MS" w:hAnsi="Museo Sans 300" w:cs="Arial Unicode MS"/>
          <w:color w:val="000000"/>
          <w:sz w:val="22"/>
          <w:szCs w:val="22"/>
          <w:u w:color="000000"/>
          <w:lang w:val="en-US" w:eastAsia="es-ES_tradnl"/>
        </w:rPr>
        <w:t>;</w:t>
      </w:r>
    </w:p>
    <w:p w14:paraId="1FE20D23"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Pensionado</w:t>
      </w:r>
      <w:r w:rsidRPr="002D6537">
        <w:rPr>
          <w:rFonts w:ascii="Museo Sans 300" w:eastAsia="Arial Unicode MS" w:hAnsi="Museo Sans 300" w:cs="Arial Unicode MS"/>
          <w:color w:val="000000"/>
          <w:sz w:val="22"/>
          <w:szCs w:val="22"/>
          <w:u w:color="000000"/>
          <w:lang w:val="es-MX" w:eastAsia="es-ES_tradnl"/>
        </w:rPr>
        <w:t>: Persona que se encuentra recibiendo pensión del Sistema de Ahorro para Pensiones ya sea como causante o como beneficiario de conformidad con la Ley del Sistema de Ahorro para Pensiones;</w:t>
      </w:r>
    </w:p>
    <w:p w14:paraId="3E1ECD0F" w14:textId="77777777" w:rsidR="00261C0D" w:rsidRPr="002D6537" w:rsidRDefault="00261C0D" w:rsidP="00C8217C">
      <w:pPr>
        <w:pStyle w:val="Prrafodelista"/>
        <w:widowControl w:val="0"/>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Pensión Mínima</w:t>
      </w:r>
      <w:r w:rsidRPr="002D6537">
        <w:rPr>
          <w:rFonts w:ascii="Museo Sans 300" w:eastAsia="Arial Unicode MS" w:hAnsi="Museo Sans 300" w:cs="Arial Unicode MS"/>
          <w:color w:val="000000"/>
          <w:sz w:val="22"/>
          <w:szCs w:val="22"/>
          <w:u w:color="000000"/>
          <w:lang w:val="es-MX" w:eastAsia="es-ES_tradnl"/>
        </w:rPr>
        <w:t xml:space="preserve">: Es el monto mínimo a otorgar en los casos de vejez, invalidez y sobrevivencia de conformidad al Título I, Capítulo XII de la Ley del Sistema de Ahorro para Pensiones; </w:t>
      </w:r>
    </w:p>
    <w:p w14:paraId="3EAD8E05"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SAP</w:t>
      </w:r>
      <w:r w:rsidRPr="002D6537">
        <w:rPr>
          <w:rFonts w:ascii="Museo Sans 300" w:eastAsia="Arial Unicode MS" w:hAnsi="Museo Sans 300" w:cs="Arial Unicode MS"/>
          <w:color w:val="000000"/>
          <w:sz w:val="22"/>
          <w:szCs w:val="22"/>
          <w:u w:color="000000"/>
          <w:lang w:val="es-MX" w:eastAsia="es-ES_tradnl"/>
        </w:rPr>
        <w:t>: Sistema de Ahorro para Pensiones;</w:t>
      </w:r>
    </w:p>
    <w:p w14:paraId="232E19EE"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SPP</w:t>
      </w:r>
      <w:r w:rsidRPr="002D6537">
        <w:rPr>
          <w:rFonts w:ascii="Museo Sans 300" w:eastAsia="Arial Unicode MS" w:hAnsi="Museo Sans 300" w:cs="Arial Unicode MS"/>
          <w:color w:val="000000"/>
          <w:sz w:val="22"/>
          <w:szCs w:val="22"/>
          <w:u w:color="000000"/>
          <w:lang w:val="es-MX" w:eastAsia="es-ES_tradnl"/>
        </w:rPr>
        <w:t>: Sistema de Pensiones Público;</w:t>
      </w:r>
      <w:r w:rsidR="006B045C" w:rsidRPr="002D6537">
        <w:rPr>
          <w:rFonts w:ascii="Museo Sans 300" w:eastAsia="Arial Unicode MS" w:hAnsi="Museo Sans 300" w:cs="Arial Unicode MS"/>
          <w:color w:val="000000"/>
          <w:sz w:val="22"/>
          <w:szCs w:val="22"/>
          <w:u w:color="000000"/>
          <w:lang w:val="es-MX" w:eastAsia="es-ES_tradnl"/>
        </w:rPr>
        <w:t xml:space="preserve"> y</w:t>
      </w:r>
    </w:p>
    <w:p w14:paraId="3AA57735" w14:textId="77777777"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Superintendencia</w:t>
      </w:r>
      <w:r w:rsidRPr="002D6537">
        <w:rPr>
          <w:rFonts w:ascii="Museo Sans 300" w:eastAsia="Arial Unicode MS" w:hAnsi="Museo Sans 300" w:cs="Arial Unicode MS"/>
          <w:color w:val="000000"/>
          <w:sz w:val="22"/>
          <w:szCs w:val="22"/>
          <w:u w:color="000000"/>
          <w:lang w:val="es-MX" w:eastAsia="es-ES_tradnl"/>
        </w:rPr>
        <w:t>: Superintende</w:t>
      </w:r>
      <w:r w:rsidR="006B045C" w:rsidRPr="002D6537">
        <w:rPr>
          <w:rFonts w:ascii="Museo Sans 300" w:eastAsia="Arial Unicode MS" w:hAnsi="Museo Sans 300" w:cs="Arial Unicode MS"/>
          <w:color w:val="000000"/>
          <w:sz w:val="22"/>
          <w:szCs w:val="22"/>
          <w:u w:color="000000"/>
          <w:lang w:val="es-MX" w:eastAsia="es-ES_tradnl"/>
        </w:rPr>
        <w:t>ncia del Sistema Financiero.</w:t>
      </w:r>
    </w:p>
    <w:p w14:paraId="78DB0B7C" w14:textId="77777777" w:rsidR="00261C0D" w:rsidRPr="002D6537" w:rsidRDefault="00261C0D" w:rsidP="00261C0D">
      <w:pPr>
        <w:jc w:val="both"/>
        <w:rPr>
          <w:rFonts w:ascii="Museo Sans 300" w:hAnsi="Museo Sans 300" w:cs="Arial"/>
          <w:b/>
          <w:sz w:val="22"/>
          <w:szCs w:val="22"/>
        </w:rPr>
      </w:pPr>
    </w:p>
    <w:p w14:paraId="06548F15" w14:textId="77777777"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CAPÍTULO II</w:t>
      </w:r>
    </w:p>
    <w:p w14:paraId="7501D5FE" w14:textId="77777777"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DE LA CUENTA DE GARANTÍA SOLIDARIA</w:t>
      </w:r>
    </w:p>
    <w:p w14:paraId="627B6868" w14:textId="77777777"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p>
    <w:p w14:paraId="336156CB" w14:textId="77777777"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6537">
        <w:rPr>
          <w:rFonts w:ascii="Museo Sans 300" w:eastAsia="Arial Unicode MS" w:hAnsi="Museo Sans 300" w:cs="Arial Unicode MS"/>
          <w:b/>
          <w:sz w:val="22"/>
          <w:szCs w:val="22"/>
          <w:u w:color="000000"/>
          <w:lang w:val="es-MX" w:eastAsia="es-ES_tradnl"/>
        </w:rPr>
        <w:t>Aportes a la Cuenta de Garantía Solidaria</w:t>
      </w:r>
    </w:p>
    <w:p w14:paraId="384B6AA3" w14:textId="77777777" w:rsidR="00261C0D" w:rsidRPr="002D6537"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De conformidad al artículo 116-A de la Ley SAP, la Cuenta de Garantía Solidaria se constituye con las aportaciones siguientes: </w:t>
      </w:r>
    </w:p>
    <w:p w14:paraId="4046AE3B" w14:textId="77777777" w:rsidR="00261C0D" w:rsidRPr="002D6537" w:rsidRDefault="00261C0D" w:rsidP="00C8217C">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La cotización a cargo del empleador establecida en el literal c) del artículo 16 de la Ley SAP; y </w:t>
      </w:r>
    </w:p>
    <w:p w14:paraId="7296DE0E" w14:textId="77777777" w:rsidR="00D40CFC" w:rsidRPr="002D6537" w:rsidRDefault="000D1B8C" w:rsidP="00C8217C">
      <w:pPr>
        <w:pStyle w:val="Prrafodelista"/>
        <w:numPr>
          <w:ilvl w:val="0"/>
          <w:numId w:val="10"/>
        </w:numPr>
        <w:autoSpaceDE w:val="0"/>
        <w:autoSpaceDN w:val="0"/>
        <w:adjustRightInd w:val="0"/>
        <w:spacing w:after="12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  cotización  especial  sobre  el  monto  de  la  pensión  mensual  de  los afiliados pensionado por vejez a los que se refiere el art</w:t>
      </w:r>
      <w:r w:rsidR="00215DB8" w:rsidRPr="002D6537">
        <w:rPr>
          <w:rFonts w:ascii="Museo Sans 300" w:eastAsia="Arial Unicode MS" w:hAnsi="Museo Sans 300" w:cs="Arial Unicode MS"/>
          <w:color w:val="000000"/>
          <w:sz w:val="22"/>
          <w:szCs w:val="22"/>
          <w:u w:color="000000"/>
          <w:lang w:val="es-MX" w:eastAsia="es-ES_tradnl"/>
        </w:rPr>
        <w:t>ículo</w:t>
      </w:r>
      <w:r w:rsidRPr="002D6537">
        <w:rPr>
          <w:rFonts w:ascii="Museo Sans 300" w:eastAsia="Arial Unicode MS" w:hAnsi="Museo Sans 300" w:cs="Arial Unicode MS"/>
          <w:color w:val="000000"/>
          <w:sz w:val="22"/>
          <w:szCs w:val="22"/>
          <w:u w:color="000000"/>
          <w:lang w:val="es-MX" w:eastAsia="es-ES_tradnl"/>
        </w:rPr>
        <w:t xml:space="preserve"> 184 de</w:t>
      </w:r>
      <w:r w:rsidR="00215DB8" w:rsidRPr="002D6537">
        <w:rPr>
          <w:rFonts w:ascii="Museo Sans 300" w:eastAsia="Arial Unicode MS" w:hAnsi="Museo Sans 300" w:cs="Arial Unicode MS"/>
          <w:color w:val="000000"/>
          <w:sz w:val="22"/>
          <w:szCs w:val="22"/>
          <w:u w:color="000000"/>
          <w:lang w:val="es-MX" w:eastAsia="es-ES_tradnl"/>
        </w:rPr>
        <w:t xml:space="preserve"> la</w:t>
      </w:r>
      <w:r w:rsidRPr="002D6537">
        <w:rPr>
          <w:rFonts w:ascii="Museo Sans 300" w:eastAsia="Arial Unicode MS" w:hAnsi="Museo Sans 300" w:cs="Arial Unicode MS"/>
          <w:color w:val="000000"/>
          <w:sz w:val="22"/>
          <w:szCs w:val="22"/>
          <w:u w:color="000000"/>
          <w:lang w:val="es-MX" w:eastAsia="es-ES_tradnl"/>
        </w:rPr>
        <w:t xml:space="preserve"> Ley</w:t>
      </w:r>
      <w:r w:rsidR="00215DB8" w:rsidRPr="002D6537">
        <w:rPr>
          <w:rFonts w:ascii="Museo Sans 300" w:eastAsia="Arial Unicode MS" w:hAnsi="Museo Sans 300" w:cs="Arial Unicode MS"/>
          <w:color w:val="000000"/>
          <w:sz w:val="22"/>
          <w:szCs w:val="22"/>
          <w:u w:color="000000"/>
          <w:lang w:val="es-MX" w:eastAsia="es-ES_tradnl"/>
        </w:rPr>
        <w:t xml:space="preserve"> SAP</w:t>
      </w:r>
      <w:r w:rsidRPr="002D6537">
        <w:rPr>
          <w:rFonts w:ascii="Museo Sans 300" w:eastAsia="Arial Unicode MS" w:hAnsi="Museo Sans 300" w:cs="Arial Unicode MS"/>
          <w:color w:val="000000"/>
          <w:sz w:val="22"/>
          <w:szCs w:val="22"/>
          <w:u w:color="000000"/>
          <w:lang w:val="es-MX" w:eastAsia="es-ES_tradnl"/>
        </w:rPr>
        <w:t xml:space="preserve">, que cumplieron los requisitos respectivos con anterioridad a la entrada en vigencia del Decreto Legislativo Número 100 del 13 de septiembre de 2006 y la cotización especial sobre el monto de la pensión mensual de los afiliados pensionados por vejez del grupo al que alude el artículo 184-A de </w:t>
      </w:r>
      <w:r w:rsidR="00A30755" w:rsidRPr="002D6537">
        <w:rPr>
          <w:rFonts w:ascii="Museo Sans 300" w:eastAsia="Arial Unicode MS" w:hAnsi="Museo Sans 300" w:cs="Arial Unicode MS"/>
          <w:color w:val="000000"/>
          <w:sz w:val="22"/>
          <w:szCs w:val="22"/>
          <w:u w:color="000000"/>
          <w:lang w:val="es-MX" w:eastAsia="es-ES_tradnl"/>
        </w:rPr>
        <w:t>la</w:t>
      </w:r>
      <w:r w:rsidRPr="002D6537">
        <w:rPr>
          <w:rFonts w:ascii="Museo Sans 300" w:eastAsia="Arial Unicode MS" w:hAnsi="Museo Sans 300" w:cs="Arial Unicode MS"/>
          <w:color w:val="000000"/>
          <w:sz w:val="22"/>
          <w:szCs w:val="22"/>
          <w:u w:color="000000"/>
          <w:lang w:val="es-MX" w:eastAsia="es-ES_tradnl"/>
        </w:rPr>
        <w:t xml:space="preserve"> Ley</w:t>
      </w:r>
      <w:r w:rsidR="00A30755" w:rsidRPr="002D6537">
        <w:rPr>
          <w:rFonts w:ascii="Museo Sans 300" w:eastAsia="Arial Unicode MS" w:hAnsi="Museo Sans 300" w:cs="Arial Unicode MS"/>
          <w:color w:val="000000"/>
          <w:sz w:val="22"/>
          <w:szCs w:val="22"/>
          <w:u w:color="000000"/>
          <w:lang w:val="es-MX" w:eastAsia="es-ES_tradnl"/>
        </w:rPr>
        <w:t xml:space="preserve"> SAP</w:t>
      </w:r>
      <w:r w:rsidRPr="002D6537">
        <w:rPr>
          <w:rFonts w:ascii="Museo Sans 300" w:eastAsia="Arial Unicode MS" w:hAnsi="Museo Sans 300" w:cs="Arial Unicode MS"/>
          <w:color w:val="000000"/>
          <w:sz w:val="22"/>
          <w:szCs w:val="22"/>
          <w:u w:color="000000"/>
          <w:lang w:val="es-MX" w:eastAsia="es-ES_tradnl"/>
        </w:rPr>
        <w:t xml:space="preserve">, las cuales será de acuerdo a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689"/>
      </w:tblGrid>
      <w:tr w:rsidR="00412A24" w:rsidRPr="002D6537" w14:paraId="48D8C6E6" w14:textId="77777777" w:rsidTr="00D44F0C">
        <w:trPr>
          <w:jc w:val="center"/>
        </w:trPr>
        <w:tc>
          <w:tcPr>
            <w:tcW w:w="4685" w:type="dxa"/>
            <w:shd w:val="clear" w:color="auto" w:fill="auto"/>
          </w:tcPr>
          <w:p w14:paraId="20D1AA03"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proofErr w:type="spellStart"/>
            <w:r w:rsidRPr="002D6537">
              <w:rPr>
                <w:rFonts w:ascii="Museo Sans 300" w:eastAsia="Arial Unicode MS" w:hAnsi="Museo Sans 300" w:cs="Arial Unicode MS"/>
                <w:color w:val="000000"/>
                <w:sz w:val="22"/>
                <w:szCs w:val="22"/>
                <w:u w:color="000000"/>
                <w:lang w:val="en-US" w:eastAsia="es-ES_tradnl"/>
              </w:rPr>
              <w:t>Monto</w:t>
            </w:r>
            <w:proofErr w:type="spellEnd"/>
            <w:r w:rsidRPr="002D6537">
              <w:rPr>
                <w:rFonts w:ascii="Museo Sans 300" w:eastAsia="Arial Unicode MS" w:hAnsi="Museo Sans 300" w:cs="Arial Unicode MS"/>
                <w:color w:val="000000"/>
                <w:sz w:val="22"/>
                <w:szCs w:val="22"/>
                <w:u w:color="000000"/>
                <w:lang w:val="en-US" w:eastAsia="es-ES_tradnl"/>
              </w:rPr>
              <w:t xml:space="preserve"> de </w:t>
            </w:r>
            <w:proofErr w:type="spellStart"/>
            <w:r w:rsidRPr="002D6537">
              <w:rPr>
                <w:rFonts w:ascii="Museo Sans 300" w:eastAsia="Arial Unicode MS" w:hAnsi="Museo Sans 300" w:cs="Arial Unicode MS"/>
                <w:color w:val="000000"/>
                <w:sz w:val="22"/>
                <w:szCs w:val="22"/>
                <w:u w:color="000000"/>
                <w:lang w:val="en-US" w:eastAsia="es-ES_tradnl"/>
              </w:rPr>
              <w:t>Pensión</w:t>
            </w:r>
            <w:proofErr w:type="spellEnd"/>
          </w:p>
        </w:tc>
        <w:tc>
          <w:tcPr>
            <w:tcW w:w="1689" w:type="dxa"/>
            <w:shd w:val="clear" w:color="auto" w:fill="auto"/>
          </w:tcPr>
          <w:p w14:paraId="2673F05C"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proofErr w:type="spellStart"/>
            <w:r w:rsidRPr="002D6537">
              <w:rPr>
                <w:rFonts w:ascii="Museo Sans 300" w:eastAsia="Arial Unicode MS" w:hAnsi="Museo Sans 300" w:cs="Arial Unicode MS"/>
                <w:color w:val="000000"/>
                <w:sz w:val="22"/>
                <w:szCs w:val="22"/>
                <w:u w:color="000000"/>
                <w:lang w:val="en-US" w:eastAsia="es-ES_tradnl"/>
              </w:rPr>
              <w:t>Aporte</w:t>
            </w:r>
            <w:proofErr w:type="spellEnd"/>
          </w:p>
        </w:tc>
      </w:tr>
      <w:tr w:rsidR="00412A24" w:rsidRPr="002D6537" w14:paraId="4B7F0274" w14:textId="77777777" w:rsidTr="00D44F0C">
        <w:trPr>
          <w:jc w:val="center"/>
        </w:trPr>
        <w:tc>
          <w:tcPr>
            <w:tcW w:w="4685" w:type="dxa"/>
            <w:shd w:val="clear" w:color="auto" w:fill="auto"/>
          </w:tcPr>
          <w:p w14:paraId="3F53385A" w14:textId="77777777"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Hasta 3 veces la Pensión Mínima</w:t>
            </w:r>
          </w:p>
        </w:tc>
        <w:tc>
          <w:tcPr>
            <w:tcW w:w="1689" w:type="dxa"/>
            <w:shd w:val="clear" w:color="auto" w:fill="auto"/>
          </w:tcPr>
          <w:p w14:paraId="76A5A384"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3.0%</w:t>
            </w:r>
          </w:p>
        </w:tc>
      </w:tr>
      <w:tr w:rsidR="00412A24" w:rsidRPr="002D6537" w14:paraId="345BAA32" w14:textId="77777777" w:rsidTr="00D44F0C">
        <w:trPr>
          <w:jc w:val="center"/>
        </w:trPr>
        <w:tc>
          <w:tcPr>
            <w:tcW w:w="4685" w:type="dxa"/>
            <w:shd w:val="clear" w:color="auto" w:fill="auto"/>
          </w:tcPr>
          <w:p w14:paraId="628DED96" w14:textId="77777777"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3 y hasta 6 veces la Pensión Mínima</w:t>
            </w:r>
          </w:p>
        </w:tc>
        <w:tc>
          <w:tcPr>
            <w:tcW w:w="1689" w:type="dxa"/>
            <w:shd w:val="clear" w:color="auto" w:fill="auto"/>
          </w:tcPr>
          <w:p w14:paraId="79E07E56"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5.0%</w:t>
            </w:r>
          </w:p>
        </w:tc>
      </w:tr>
      <w:tr w:rsidR="00412A24" w:rsidRPr="002D6537" w14:paraId="089026C0" w14:textId="77777777" w:rsidTr="00D44F0C">
        <w:trPr>
          <w:jc w:val="center"/>
        </w:trPr>
        <w:tc>
          <w:tcPr>
            <w:tcW w:w="4685" w:type="dxa"/>
            <w:shd w:val="clear" w:color="auto" w:fill="auto"/>
          </w:tcPr>
          <w:p w14:paraId="3B9D0ADE" w14:textId="77777777"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6 y hasta 8 veces la Pensión Mínima</w:t>
            </w:r>
          </w:p>
        </w:tc>
        <w:tc>
          <w:tcPr>
            <w:tcW w:w="1689" w:type="dxa"/>
            <w:shd w:val="clear" w:color="auto" w:fill="auto"/>
          </w:tcPr>
          <w:p w14:paraId="12B6C429"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7.0%</w:t>
            </w:r>
          </w:p>
        </w:tc>
      </w:tr>
      <w:tr w:rsidR="00D3794B" w:rsidRPr="002D6537" w14:paraId="39E2F8D5" w14:textId="77777777" w:rsidTr="00D44F0C">
        <w:trPr>
          <w:jc w:val="center"/>
        </w:trPr>
        <w:tc>
          <w:tcPr>
            <w:tcW w:w="4685" w:type="dxa"/>
            <w:shd w:val="clear" w:color="auto" w:fill="auto"/>
          </w:tcPr>
          <w:p w14:paraId="1D2B3CAA" w14:textId="77777777"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8 veces la Pensión Mínima</w:t>
            </w:r>
          </w:p>
        </w:tc>
        <w:tc>
          <w:tcPr>
            <w:tcW w:w="1689" w:type="dxa"/>
            <w:shd w:val="clear" w:color="auto" w:fill="auto"/>
          </w:tcPr>
          <w:p w14:paraId="1EC2FFFB" w14:textId="77777777"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n-US" w:eastAsia="es-ES_tradnl"/>
              </w:rPr>
              <w:t>10.0%</w:t>
            </w:r>
          </w:p>
        </w:tc>
      </w:tr>
    </w:tbl>
    <w:p w14:paraId="5370C324" w14:textId="77777777" w:rsidR="00261C0D" w:rsidRPr="002D6537" w:rsidRDefault="00261C0D" w:rsidP="00261C0D">
      <w:pPr>
        <w:jc w:val="both"/>
        <w:rPr>
          <w:rFonts w:ascii="Museo Sans 300" w:eastAsia="Arial Unicode MS" w:hAnsi="Museo Sans 300" w:cs="Arial Unicode MS"/>
          <w:color w:val="000000"/>
          <w:sz w:val="22"/>
          <w:szCs w:val="22"/>
          <w:u w:color="000000"/>
          <w:lang w:val="en-US" w:eastAsia="es-ES_tradnl"/>
        </w:rPr>
      </w:pPr>
    </w:p>
    <w:p w14:paraId="27FB2C06" w14:textId="77777777" w:rsidR="00261C0D" w:rsidRPr="002D6537" w:rsidRDefault="00261C0D" w:rsidP="00261C0D">
      <w:pPr>
        <w:pStyle w:val="Default"/>
        <w:jc w:val="both"/>
        <w:rPr>
          <w:rFonts w:ascii="Museo Sans 300" w:eastAsia="Arial Unicode MS" w:hAnsi="Museo Sans 300" w:cs="Arial Unicode MS"/>
          <w:sz w:val="22"/>
          <w:szCs w:val="22"/>
          <w:u w:color="000000"/>
          <w:lang w:val="es-MX" w:eastAsia="es-ES_tradnl"/>
        </w:rPr>
      </w:pPr>
      <w:r w:rsidRPr="002D6537">
        <w:rPr>
          <w:rFonts w:ascii="Museo Sans 300" w:eastAsia="Arial Unicode MS" w:hAnsi="Museo Sans 300" w:cs="Arial Unicode MS"/>
          <w:sz w:val="22"/>
          <w:szCs w:val="22"/>
          <w:u w:color="000000"/>
          <w:lang w:val="es-MX" w:eastAsia="es-ES_tradnl"/>
        </w:rPr>
        <w:t xml:space="preserve">La Cuenta de Garantía Solidaria será parte del patrimonio del Fondo de Pensiones </w:t>
      </w:r>
      <w:r w:rsidR="00F71AD6" w:rsidRPr="002D6537">
        <w:rPr>
          <w:rFonts w:ascii="Museo Sans 300" w:eastAsia="Arial Unicode MS" w:hAnsi="Museo Sans 300" w:cs="Arial Unicode MS"/>
          <w:sz w:val="22"/>
          <w:szCs w:val="22"/>
          <w:u w:color="000000"/>
          <w:lang w:val="es-MX" w:eastAsia="es-ES_tradnl"/>
        </w:rPr>
        <w:t>“</w:t>
      </w:r>
      <w:r w:rsidRPr="002D6537">
        <w:rPr>
          <w:rFonts w:ascii="Museo Sans 300" w:eastAsia="Arial Unicode MS" w:hAnsi="Museo Sans 300" w:cs="Arial Unicode MS"/>
          <w:sz w:val="22"/>
          <w:szCs w:val="22"/>
          <w:u w:color="000000"/>
          <w:lang w:val="es-MX" w:eastAsia="es-ES_tradnl"/>
        </w:rPr>
        <w:t>Conservador</w:t>
      </w:r>
      <w:r w:rsidR="00F71AD6" w:rsidRPr="002D6537">
        <w:rPr>
          <w:rFonts w:ascii="Museo Sans 300" w:eastAsia="Arial Unicode MS" w:hAnsi="Museo Sans 300" w:cs="Arial Unicode MS"/>
          <w:sz w:val="22"/>
          <w:szCs w:val="22"/>
          <w:u w:color="000000"/>
          <w:lang w:val="es-MX" w:eastAsia="es-ES_tradnl"/>
        </w:rPr>
        <w:t>”</w:t>
      </w:r>
      <w:r w:rsidRPr="002D6537">
        <w:rPr>
          <w:rFonts w:ascii="Museo Sans 300" w:eastAsia="Arial Unicode MS" w:hAnsi="Museo Sans 300" w:cs="Arial Unicode MS"/>
          <w:sz w:val="22"/>
          <w:szCs w:val="22"/>
          <w:u w:color="000000"/>
          <w:lang w:val="es-MX" w:eastAsia="es-ES_tradnl"/>
        </w:rPr>
        <w:t xml:space="preserve"> y se expresará en cuotas del referido Fondo.</w:t>
      </w:r>
    </w:p>
    <w:p w14:paraId="69D4A3E4" w14:textId="77777777" w:rsidR="006B045C" w:rsidRPr="002D6537" w:rsidRDefault="006B045C" w:rsidP="00261C0D">
      <w:pPr>
        <w:pStyle w:val="Default"/>
        <w:jc w:val="both"/>
        <w:rPr>
          <w:rFonts w:ascii="Museo Sans 300" w:eastAsia="Arial Unicode MS" w:hAnsi="Museo Sans 300" w:cs="Arial Unicode MS"/>
          <w:sz w:val="22"/>
          <w:szCs w:val="22"/>
          <w:u w:color="000000"/>
          <w:lang w:val="es-MX" w:eastAsia="es-ES_tradnl"/>
        </w:rPr>
      </w:pPr>
    </w:p>
    <w:p w14:paraId="1DA04722" w14:textId="77777777" w:rsidR="006B045C" w:rsidRPr="002D6537" w:rsidRDefault="006B045C" w:rsidP="006B045C">
      <w:pPr>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De conformidad a los artículos 6 y 15 de la Ley SAP, los trabajadores independientes serán responsables del pago total de las cotizaciones a que se refiere el artículo 16 de la misma Ley.</w:t>
      </w:r>
    </w:p>
    <w:p w14:paraId="28D5AD02" w14:textId="77777777" w:rsidR="00261C0D" w:rsidRPr="002D6537" w:rsidRDefault="00261C0D" w:rsidP="00261C0D">
      <w:pPr>
        <w:pStyle w:val="Default"/>
        <w:jc w:val="both"/>
        <w:rPr>
          <w:rFonts w:ascii="Museo Sans 300" w:eastAsia="Arial Unicode MS" w:hAnsi="Museo Sans 300" w:cs="Arial Unicode MS"/>
          <w:sz w:val="22"/>
          <w:szCs w:val="22"/>
          <w:u w:color="000000"/>
          <w:lang w:val="es-MX" w:eastAsia="es-ES_tradnl"/>
        </w:rPr>
      </w:pPr>
    </w:p>
    <w:p w14:paraId="285AEE69" w14:textId="77777777"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Abonos a la Cuenta de Garantía Solidaria</w:t>
      </w:r>
    </w:p>
    <w:p w14:paraId="4378ECF7" w14:textId="77777777" w:rsidR="00261C0D" w:rsidRPr="002D6537"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Es responsabilidad de las AFP abonar a la Cuenta de Garantía Solidaria los aportes a los que se refiere el artículo 4 de las presentes Normas.</w:t>
      </w:r>
    </w:p>
    <w:p w14:paraId="112789C3" w14:textId="77777777"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34DCC300" w14:textId="77777777"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Dicho abono deberá realizarse en un plazo que no excederá de treinta días contados a partir del día siguiente de vencido el período establecido para efectuar los pagos de las cotizaciones al SAP.</w:t>
      </w:r>
    </w:p>
    <w:p w14:paraId="1431A394" w14:textId="77777777"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4F5D30AB" w14:textId="77777777"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No obstante lo establecido en el inciso anterior, para el caso de las cotizaciones especiales a que hace referencia los literales b) y c) del artículo 116-A de la Ley SAP, el abono a la Cuenta de Garantía Solidaria se realizará el día en que se pague la pensión a los afiliados pensionados correspondientes.</w:t>
      </w:r>
    </w:p>
    <w:p w14:paraId="4520EA09" w14:textId="77777777"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1ABF33EA" w14:textId="77777777" w:rsidR="00261C0D" w:rsidRPr="002D6537"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Los aportes </w:t>
      </w:r>
      <w:r w:rsidR="00E66380" w:rsidRPr="002D6537">
        <w:rPr>
          <w:rFonts w:ascii="Museo Sans 300" w:eastAsia="Arial Unicode MS" w:hAnsi="Museo Sans 300" w:cs="Arial Unicode MS"/>
          <w:color w:val="000000"/>
          <w:sz w:val="22"/>
          <w:szCs w:val="22"/>
          <w:u w:color="000000"/>
          <w:lang w:val="es-MX" w:eastAsia="es-ES_tradnl"/>
        </w:rPr>
        <w:t xml:space="preserve">se expresarán en </w:t>
      </w:r>
      <w:r w:rsidRPr="002D6537">
        <w:rPr>
          <w:rFonts w:ascii="Museo Sans 300" w:eastAsia="Arial Unicode MS" w:hAnsi="Museo Sans 300" w:cs="Arial Unicode MS"/>
          <w:color w:val="000000"/>
          <w:sz w:val="22"/>
          <w:szCs w:val="22"/>
          <w:u w:color="000000"/>
          <w:lang w:val="es-MX" w:eastAsia="es-ES_tradnl"/>
        </w:rPr>
        <w:t>cuotas en la fecha en que</w:t>
      </w:r>
      <w:r w:rsidR="00E66380" w:rsidRPr="002D6537">
        <w:rPr>
          <w:rFonts w:ascii="Museo Sans 300" w:eastAsia="Arial Unicode MS" w:hAnsi="Museo Sans 300" w:cs="Arial Unicode MS"/>
          <w:color w:val="000000"/>
          <w:sz w:val="22"/>
          <w:szCs w:val="22"/>
          <w:u w:color="000000"/>
          <w:lang w:val="es-MX" w:eastAsia="es-ES_tradnl"/>
        </w:rPr>
        <w:t xml:space="preserve"> las mismas </w:t>
      </w:r>
      <w:r w:rsidRPr="002D6537">
        <w:rPr>
          <w:rFonts w:ascii="Museo Sans 300" w:eastAsia="Arial Unicode MS" w:hAnsi="Museo Sans 300" w:cs="Arial Unicode MS"/>
          <w:color w:val="000000"/>
          <w:sz w:val="22"/>
          <w:szCs w:val="22"/>
          <w:u w:color="000000"/>
          <w:lang w:val="es-MX" w:eastAsia="es-ES_tradnl"/>
        </w:rPr>
        <w:t>ha</w:t>
      </w:r>
      <w:r w:rsidR="00E66380" w:rsidRPr="002D6537">
        <w:rPr>
          <w:rFonts w:ascii="Museo Sans 300" w:eastAsia="Arial Unicode MS" w:hAnsi="Museo Sans 300" w:cs="Arial Unicode MS"/>
          <w:color w:val="000000"/>
          <w:sz w:val="22"/>
          <w:szCs w:val="22"/>
          <w:u w:color="000000"/>
          <w:lang w:val="es-MX" w:eastAsia="es-ES_tradnl"/>
        </w:rPr>
        <w:t>n</w:t>
      </w:r>
      <w:r w:rsidRPr="002D6537">
        <w:rPr>
          <w:rFonts w:ascii="Museo Sans 300" w:eastAsia="Arial Unicode MS" w:hAnsi="Museo Sans 300" w:cs="Arial Unicode MS"/>
          <w:color w:val="000000"/>
          <w:sz w:val="22"/>
          <w:szCs w:val="22"/>
          <w:u w:color="000000"/>
          <w:lang w:val="es-MX" w:eastAsia="es-ES_tradnl"/>
        </w:rPr>
        <w:t xml:space="preserve"> sido </w:t>
      </w:r>
      <w:r w:rsidR="00E66380" w:rsidRPr="002D6537">
        <w:rPr>
          <w:rFonts w:ascii="Museo Sans 300" w:eastAsia="Arial Unicode MS" w:hAnsi="Museo Sans 300" w:cs="Arial Unicode MS"/>
          <w:color w:val="000000"/>
          <w:sz w:val="22"/>
          <w:szCs w:val="22"/>
          <w:u w:color="000000"/>
          <w:lang w:val="es-MX" w:eastAsia="es-ES_tradnl"/>
        </w:rPr>
        <w:t xml:space="preserve">abonadas al Fondo de Pensiones “Conservador” </w:t>
      </w:r>
      <w:r w:rsidRPr="002D6537">
        <w:rPr>
          <w:rFonts w:ascii="Museo Sans 300" w:eastAsia="Arial Unicode MS" w:hAnsi="Museo Sans 300" w:cs="Arial Unicode MS"/>
          <w:color w:val="000000"/>
          <w:sz w:val="22"/>
          <w:szCs w:val="22"/>
          <w:u w:color="000000"/>
          <w:lang w:val="es-MX" w:eastAsia="es-ES_tradnl"/>
        </w:rPr>
        <w:t>y devengarán la rentabilidad del referido Fondo</w:t>
      </w:r>
      <w:r w:rsidR="00263F6D" w:rsidRPr="002D6537">
        <w:rPr>
          <w:rFonts w:ascii="Museo Sans 300" w:eastAsia="Arial Unicode MS" w:hAnsi="Museo Sans 300" w:cs="Arial Unicode MS"/>
          <w:color w:val="000000"/>
          <w:sz w:val="22"/>
          <w:szCs w:val="22"/>
          <w:u w:color="000000"/>
          <w:lang w:val="es-MX" w:eastAsia="es-ES_tradnl"/>
        </w:rPr>
        <w:t xml:space="preserve"> de conformidad a lo establecido en la normativa de valoración de los fondos de pensiones</w:t>
      </w:r>
      <w:r w:rsidRPr="002D6537">
        <w:rPr>
          <w:rFonts w:ascii="Museo Sans 300" w:eastAsia="Arial Unicode MS" w:hAnsi="Museo Sans 300" w:cs="Arial Unicode MS"/>
          <w:color w:val="000000"/>
          <w:sz w:val="22"/>
          <w:szCs w:val="22"/>
          <w:u w:color="000000"/>
          <w:lang w:val="es-MX" w:eastAsia="es-ES_tradnl"/>
        </w:rPr>
        <w:t>.</w:t>
      </w:r>
    </w:p>
    <w:p w14:paraId="343746EA" w14:textId="77777777" w:rsidR="00261C0D" w:rsidRPr="002D6537"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p>
    <w:p w14:paraId="47A84D9C" w14:textId="77777777"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6537">
        <w:rPr>
          <w:rFonts w:ascii="Museo Sans 300" w:eastAsia="Arial Unicode MS" w:hAnsi="Museo Sans 300" w:cs="Arial Unicode MS"/>
          <w:b/>
          <w:sz w:val="22"/>
          <w:szCs w:val="22"/>
          <w:u w:color="000000"/>
          <w:lang w:val="es-MX" w:eastAsia="es-ES_tradnl"/>
        </w:rPr>
        <w:t xml:space="preserve">Financiamiento de prestaciones a cargo de la Cuenta de Garantía Solidaria </w:t>
      </w:r>
    </w:p>
    <w:p w14:paraId="1EB621E8" w14:textId="77777777" w:rsidR="00261C0D" w:rsidRPr="002D6537"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 Cuenta de Garantía Solidaria será administrada por las AFP y será utilizada para financiar exclusivamente las obligaciones siguientes:</w:t>
      </w:r>
    </w:p>
    <w:p w14:paraId="4C3F78A7"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de longevidad de los afiliados a los que se refiere el artículo 184 de la Ley SAP, al agotarse el saldo de su cuenta individual;</w:t>
      </w:r>
    </w:p>
    <w:p w14:paraId="3A04816D"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de vejez en segunda etapa de los afiliados a los que se refiere el artículo 184-A de la Ley SAP;</w:t>
      </w:r>
    </w:p>
    <w:p w14:paraId="59E5F582"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un valor equivalente a los Certificados de Traspaso y Certificados de Traspaso Complementarios que les hubiera correspondido a los afiliados a los que se refieren los artículos 184 y 184-A de la Ley SAP, por las cotizaciones que realizaron a los Institutos Previsionales del Sistema de Pensiones Público;</w:t>
      </w:r>
    </w:p>
    <w:p w14:paraId="66085DEE"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mínimas de vejez, invalidez y sobrevivencia a las que se refiere los artículos 147, 148 y 149 de la Ley SAP;</w:t>
      </w:r>
    </w:p>
    <w:p w14:paraId="6A086E44"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Pensiones por sobrevivencia, para beneficiarios de afiliados causantes contemplados en las letras a), b) y f) de este inciso, de conformidad a las condiciones de otorgamiento y goce, aplicables a cada caso;</w:t>
      </w:r>
    </w:p>
    <w:p w14:paraId="607B1BBD"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Pensiones de longevidad de los afiliados a los que se refiere el artículo 185 de la Ley SAP, luego de haber transcurrido el periodo en el que le correspondiere gozar de pensión por vejez según lo establece el artículo 131 de la misma Ley;</w:t>
      </w:r>
    </w:p>
    <w:p w14:paraId="6DE41738"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Beneficios por longevidad de los afiliados a los que se refiere el artículo 126-B de la Ley SAP, luego de agotarse el saldo de su cuenta individual;</w:t>
      </w:r>
    </w:p>
    <w:p w14:paraId="625BBF52" w14:textId="77777777"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 xml:space="preserve">Devoluciones de aportes a los afiliados que no cumplen los requisitos para acceder a ningún otro beneficio cubierto con recursos de la Cuenta de Garantía Solidaria, salvo el establecido en la letra c) anterior; </w:t>
      </w:r>
    </w:p>
    <w:p w14:paraId="74C78FEB" w14:textId="77777777" w:rsidR="00D554CB" w:rsidRPr="002D6537" w:rsidRDefault="00D554CB" w:rsidP="00C8217C">
      <w:pPr>
        <w:pStyle w:val="Default"/>
        <w:widowControl w:val="0"/>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 xml:space="preserve">Pensiones por vejez de los pensionados a quienes se les agota el saldo de su CIAP antes de los 20 años de goce de la pensión de conformidad al inciso quinto del artículo 131 de la Ley SAP con cargo a la CGS; </w:t>
      </w:r>
    </w:p>
    <w:p w14:paraId="26E91020" w14:textId="77777777" w:rsidR="00D554CB" w:rsidRPr="002D6537" w:rsidRDefault="00D554CB"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Incremento del diez por ciento (10%) del monto de su pensión en curso de pago a los afiliados pensionados por vejez a que se refiere el artículo 184 de la Ley SAP, el cual se hará efectivo a partir de la fecha en que el afiliado pensionado cumpla ochenta y cinco años de edad, de conformidad a lo dispuesto en el artículo 184-C de la Ley SAP; y</w:t>
      </w:r>
    </w:p>
    <w:p w14:paraId="561C68E0" w14:textId="77777777" w:rsidR="00D554CB" w:rsidRPr="002D6537" w:rsidRDefault="00D554CB"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Otras prestaciones y beneficios que establezca la Ley SAP con cargo a la CGS.</w:t>
      </w:r>
    </w:p>
    <w:p w14:paraId="1AF03DA2" w14:textId="77777777" w:rsidR="00261C0D" w:rsidRPr="002D6537" w:rsidRDefault="00261C0D" w:rsidP="00261C0D">
      <w:pPr>
        <w:pStyle w:val="Default"/>
        <w:jc w:val="both"/>
        <w:rPr>
          <w:rFonts w:ascii="Museo Sans 300" w:hAnsi="Museo Sans 300"/>
          <w:color w:val="auto"/>
          <w:sz w:val="22"/>
          <w:szCs w:val="22"/>
        </w:rPr>
      </w:pPr>
    </w:p>
    <w:p w14:paraId="0D7924AE" w14:textId="77777777" w:rsidR="00261C0D" w:rsidRPr="002D6537" w:rsidRDefault="00D10AB5" w:rsidP="00261C0D">
      <w:pPr>
        <w:pStyle w:val="Default"/>
        <w:widowControl w:val="0"/>
        <w:jc w:val="both"/>
        <w:rPr>
          <w:rFonts w:ascii="Museo Sans 300" w:hAnsi="Museo Sans 300"/>
          <w:color w:val="auto"/>
          <w:sz w:val="22"/>
          <w:szCs w:val="22"/>
        </w:rPr>
      </w:pPr>
      <w:r w:rsidRPr="002D6537">
        <w:rPr>
          <w:rFonts w:ascii="Museo Sans 300" w:hAnsi="Museo Sans 300"/>
          <w:color w:val="auto"/>
          <w:sz w:val="22"/>
          <w:szCs w:val="22"/>
        </w:rPr>
        <w:t>E</w:t>
      </w:r>
      <w:r w:rsidR="00261C0D" w:rsidRPr="002D6537">
        <w:rPr>
          <w:rFonts w:ascii="Museo Sans 300" w:hAnsi="Museo Sans 300"/>
          <w:color w:val="auto"/>
          <w:sz w:val="22"/>
          <w:szCs w:val="22"/>
        </w:rPr>
        <w:t>l Estado será garante</w:t>
      </w:r>
      <w:r w:rsidR="00D554CB" w:rsidRPr="002D6537">
        <w:rPr>
          <w:rFonts w:ascii="Museo Sans 300" w:hAnsi="Museo Sans 300"/>
          <w:color w:val="auto"/>
          <w:sz w:val="22"/>
          <w:szCs w:val="22"/>
        </w:rPr>
        <w:t xml:space="preserve"> </w:t>
      </w:r>
      <w:r w:rsidR="00261C0D" w:rsidRPr="002D6537">
        <w:rPr>
          <w:rFonts w:ascii="Museo Sans 300" w:hAnsi="Museo Sans 300"/>
          <w:color w:val="auto"/>
          <w:sz w:val="22"/>
          <w:szCs w:val="22"/>
        </w:rPr>
        <w:t xml:space="preserve">para el pago de pensiones mínimas de los afiliados comprendidos en el artículo 185 de la Ley SAP, si la CGS fuera insuficiente para cubrirlas, quedando su financiamiento comprendido dentro del porcentaje máximo de 2.5% del Presupuesto General de la Nación, establecido en inciso tercero del artículo 224 de la Ley SAP. </w:t>
      </w:r>
    </w:p>
    <w:p w14:paraId="7B80DCDB" w14:textId="77777777" w:rsidR="00261C0D" w:rsidRPr="002D6537" w:rsidRDefault="00261C0D" w:rsidP="00261C0D">
      <w:pPr>
        <w:tabs>
          <w:tab w:val="left" w:pos="-720"/>
        </w:tabs>
        <w:suppressAutoHyphens/>
        <w:jc w:val="both"/>
        <w:rPr>
          <w:rFonts w:ascii="Museo Sans 300" w:hAnsi="Museo Sans 300"/>
          <w:spacing w:val="-2"/>
          <w:sz w:val="22"/>
          <w:szCs w:val="22"/>
        </w:rPr>
      </w:pPr>
    </w:p>
    <w:p w14:paraId="19A5BFDD" w14:textId="77777777" w:rsidR="00261C0D" w:rsidRPr="002D6537" w:rsidRDefault="00261C0D" w:rsidP="00261C0D">
      <w:pPr>
        <w:pStyle w:val="Prrafodelista"/>
        <w:widowControl w:val="0"/>
        <w:tabs>
          <w:tab w:val="left" w:pos="851"/>
        </w:tabs>
        <w:ind w:left="0"/>
        <w:jc w:val="both"/>
        <w:rPr>
          <w:rFonts w:ascii="Museo Sans 300" w:hAnsi="Museo Sans 300" w:cs="Arial"/>
          <w:b/>
          <w:sz w:val="22"/>
          <w:szCs w:val="22"/>
        </w:rPr>
      </w:pPr>
      <w:r w:rsidRPr="002D6537">
        <w:rPr>
          <w:rFonts w:ascii="Museo Sans 300" w:hAnsi="Museo Sans 300" w:cs="Arial"/>
          <w:b/>
          <w:sz w:val="22"/>
          <w:szCs w:val="22"/>
        </w:rPr>
        <w:t xml:space="preserve">Control Interno </w:t>
      </w:r>
    </w:p>
    <w:p w14:paraId="06BE2FF8" w14:textId="77777777" w:rsidR="00261C0D" w:rsidRPr="002D6537" w:rsidRDefault="00261C0D" w:rsidP="00C8217C">
      <w:pPr>
        <w:pStyle w:val="Prrafodelista"/>
        <w:widowControl w:val="0"/>
        <w:numPr>
          <w:ilvl w:val="0"/>
          <w:numId w:val="4"/>
        </w:numPr>
        <w:ind w:left="0" w:firstLine="0"/>
        <w:jc w:val="both"/>
        <w:rPr>
          <w:rFonts w:ascii="Museo Sans 300" w:hAnsi="Museo Sans 300" w:cs="Arial"/>
          <w:sz w:val="22"/>
          <w:szCs w:val="22"/>
        </w:rPr>
      </w:pPr>
      <w:r w:rsidRPr="002D6537">
        <w:rPr>
          <w:rFonts w:ascii="Museo Sans 300" w:hAnsi="Museo Sans 300" w:cs="Arial"/>
          <w:sz w:val="22"/>
          <w:szCs w:val="22"/>
        </w:rPr>
        <w:t>Para el control de los ingresos y egresos de la CGS, las AFP deberán contar con políticas, procedimientos y una estructura de control interno para los procesos relacionados a registros de operaciones o transacciones, con el objeto de que las mismas implementen mecanismos que les permitan minimizar errores y mitigar riesgos de índole legal, operativos y financieros.</w:t>
      </w:r>
    </w:p>
    <w:p w14:paraId="4942F6CA"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290277FB"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Asimismo, cada AFP deberá agrupar según cada beneficio señalado en el artículo 116-A de la Ley SAP, el pago de las prestaciones con cargo a la CGS, y deberá elaborar planillas separadas atendiendo a cada una de las prestaciones o beneficios que financia la CGS.</w:t>
      </w:r>
    </w:p>
    <w:p w14:paraId="5EC18E6E"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4281FF48" w14:textId="77777777" w:rsidR="00261C0D" w:rsidRPr="002D6537" w:rsidRDefault="00261C0D" w:rsidP="00261C0D">
      <w:pPr>
        <w:pStyle w:val="Textoindependiente3"/>
        <w:rPr>
          <w:rFonts w:ascii="Museo Sans 300" w:hAnsi="Museo Sans 300" w:cs="Arial"/>
          <w:sz w:val="22"/>
          <w:szCs w:val="22"/>
        </w:rPr>
      </w:pPr>
      <w:r w:rsidRPr="002D6537">
        <w:rPr>
          <w:rFonts w:ascii="Museo Sans 300" w:hAnsi="Museo Sans 300" w:cs="Arial"/>
          <w:sz w:val="22"/>
          <w:szCs w:val="22"/>
        </w:rPr>
        <w:t xml:space="preserve">Asimismo, las AFP deberán implementar los controles necesarios para verificar la sobrevivencia de los pensionados, a fin de </w:t>
      </w:r>
      <w:r w:rsidR="00263F6D" w:rsidRPr="002D6537">
        <w:rPr>
          <w:rFonts w:ascii="Museo Sans 300" w:hAnsi="Museo Sans 300" w:cs="Arial"/>
          <w:sz w:val="22"/>
          <w:szCs w:val="22"/>
        </w:rPr>
        <w:t>realizar</w:t>
      </w:r>
      <w:r w:rsidRPr="002D6537">
        <w:rPr>
          <w:rFonts w:ascii="Museo Sans 300" w:hAnsi="Museo Sans 300" w:cs="Arial"/>
          <w:sz w:val="22"/>
          <w:szCs w:val="22"/>
        </w:rPr>
        <w:t xml:space="preserve"> las erogaciones previsionales con recursos provenientes de la CGS</w:t>
      </w:r>
      <w:r w:rsidR="00263F6D" w:rsidRPr="002D6537">
        <w:rPr>
          <w:rFonts w:ascii="Museo Sans 300" w:hAnsi="Museo Sans 300" w:cs="Arial"/>
          <w:sz w:val="22"/>
          <w:szCs w:val="22"/>
        </w:rPr>
        <w:t xml:space="preserve"> de forma efectiva</w:t>
      </w:r>
      <w:r w:rsidRPr="002D6537">
        <w:rPr>
          <w:rFonts w:ascii="Museo Sans 300" w:hAnsi="Museo Sans 300" w:cs="Arial"/>
          <w:sz w:val="22"/>
          <w:szCs w:val="22"/>
        </w:rPr>
        <w:t xml:space="preserve">. </w:t>
      </w:r>
      <w:r w:rsidR="000416C3" w:rsidRPr="002D6537">
        <w:rPr>
          <w:rFonts w:ascii="Museo Sans 300" w:hAnsi="Museo Sans 300" w:cs="Arial"/>
          <w:sz w:val="22"/>
          <w:szCs w:val="22"/>
        </w:rPr>
        <w:t>No obstante lo establecido en la</w:t>
      </w:r>
      <w:r w:rsidR="00D217BC" w:rsidRPr="002D6537">
        <w:rPr>
          <w:rFonts w:ascii="Museo Sans 300" w:hAnsi="Museo Sans 300" w:cs="Arial"/>
          <w:sz w:val="22"/>
          <w:szCs w:val="22"/>
        </w:rPr>
        <w:t xml:space="preserve">s "Normas Técnicas para el Otorgamiento de Beneficios por Vejez en el Sistema de Ahorro para Pensiones” (NSP-06), cuando la prestación sea con cargo a la CGS, </w:t>
      </w:r>
      <w:r w:rsidR="000416C3" w:rsidRPr="002D6537">
        <w:rPr>
          <w:rFonts w:ascii="Museo Sans 300" w:hAnsi="Museo Sans 300" w:cs="Arial"/>
          <w:sz w:val="22"/>
          <w:szCs w:val="22"/>
        </w:rPr>
        <w:t>la comprobación de</w:t>
      </w:r>
      <w:r w:rsidR="00D217BC" w:rsidRPr="002D6537">
        <w:rPr>
          <w:rFonts w:ascii="Museo Sans 300" w:hAnsi="Museo Sans 300" w:cs="Arial"/>
          <w:sz w:val="22"/>
          <w:szCs w:val="22"/>
        </w:rPr>
        <w:t xml:space="preserve"> la sobrevivencia </w:t>
      </w:r>
      <w:r w:rsidRPr="002D6537">
        <w:rPr>
          <w:rFonts w:ascii="Museo Sans 300" w:hAnsi="Museo Sans 300" w:cs="Arial"/>
          <w:sz w:val="22"/>
          <w:szCs w:val="22"/>
        </w:rPr>
        <w:t xml:space="preserve">deberá realizarse al menos dos </w:t>
      </w:r>
      <w:r w:rsidR="00E56319" w:rsidRPr="002D6537">
        <w:rPr>
          <w:rFonts w:ascii="Museo Sans 300" w:hAnsi="Museo Sans 300" w:cs="Arial"/>
          <w:sz w:val="22"/>
          <w:szCs w:val="22"/>
        </w:rPr>
        <w:t xml:space="preserve">(2) </w:t>
      </w:r>
      <w:r w:rsidRPr="002D6537">
        <w:rPr>
          <w:rFonts w:ascii="Museo Sans 300" w:hAnsi="Museo Sans 300" w:cs="Arial"/>
          <w:sz w:val="22"/>
          <w:szCs w:val="22"/>
        </w:rPr>
        <w:t xml:space="preserve">veces al año a través de </w:t>
      </w:r>
      <w:r w:rsidR="00204495" w:rsidRPr="002D6537">
        <w:rPr>
          <w:rFonts w:ascii="Museo Sans 300" w:hAnsi="Museo Sans 300" w:cs="Arial"/>
          <w:sz w:val="22"/>
          <w:szCs w:val="22"/>
        </w:rPr>
        <w:t xml:space="preserve">los </w:t>
      </w:r>
      <w:r w:rsidRPr="002D6537">
        <w:rPr>
          <w:rFonts w:ascii="Museo Sans 300" w:hAnsi="Museo Sans 300" w:cs="Arial"/>
          <w:sz w:val="22"/>
          <w:szCs w:val="22"/>
        </w:rPr>
        <w:t xml:space="preserve">mecanismos que permitan comprobar que el afiliado o beneficiario pensionado se encuentra con vida. </w:t>
      </w:r>
    </w:p>
    <w:p w14:paraId="102B4786"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67639567" w14:textId="77777777" w:rsidR="00261C0D" w:rsidRPr="002D6537" w:rsidRDefault="00261C0D" w:rsidP="00261C0D">
      <w:pPr>
        <w:tabs>
          <w:tab w:val="left" w:pos="-720"/>
        </w:tabs>
        <w:suppressAutoHyphens/>
        <w:jc w:val="both"/>
        <w:rPr>
          <w:rFonts w:ascii="Museo Sans 300" w:hAnsi="Museo Sans 300"/>
          <w:spacing w:val="-2"/>
          <w:sz w:val="22"/>
          <w:szCs w:val="22"/>
        </w:rPr>
      </w:pPr>
      <w:r w:rsidRPr="002D6537">
        <w:rPr>
          <w:rFonts w:ascii="Museo Sans 300" w:hAnsi="Museo Sans 300"/>
          <w:b/>
          <w:spacing w:val="-2"/>
          <w:sz w:val="22"/>
          <w:szCs w:val="22"/>
        </w:rPr>
        <w:t>Respaldo de información</w:t>
      </w:r>
    </w:p>
    <w:p w14:paraId="72677352" w14:textId="77777777" w:rsidR="00261C0D" w:rsidRPr="002D6537" w:rsidRDefault="00261C0D" w:rsidP="00C8217C">
      <w:pPr>
        <w:pStyle w:val="Prrafodelista"/>
        <w:widowControl w:val="0"/>
        <w:numPr>
          <w:ilvl w:val="0"/>
          <w:numId w:val="4"/>
        </w:numPr>
        <w:ind w:left="0" w:firstLine="0"/>
        <w:jc w:val="both"/>
        <w:rPr>
          <w:rFonts w:ascii="Museo Sans 300" w:hAnsi="Museo Sans 300" w:cs="Arial"/>
          <w:sz w:val="22"/>
          <w:szCs w:val="22"/>
        </w:rPr>
      </w:pPr>
      <w:r w:rsidRPr="002D6537">
        <w:rPr>
          <w:rFonts w:ascii="Museo Sans 300" w:hAnsi="Museo Sans 300" w:cs="Arial"/>
          <w:sz w:val="22"/>
          <w:szCs w:val="22"/>
        </w:rPr>
        <w:t xml:space="preserve">Los registros de los movimientos de las operaciones que se realicen constituirán el respaldo documental de cada una de las transacciones que se efectúen en la CGS y de los registros contables, cuentas y subcuentas del patrimonio del Fondo de Pensiones “Conservador”, debiendo las AFP mantenerlos en medios electrónicos o físicos que permitan su rápida ubicación. </w:t>
      </w:r>
    </w:p>
    <w:p w14:paraId="05C00801" w14:textId="77777777" w:rsidR="00261C0D" w:rsidRPr="002D6537" w:rsidRDefault="00261C0D" w:rsidP="00261C0D">
      <w:pPr>
        <w:pStyle w:val="Textoindependiente3"/>
        <w:jc w:val="center"/>
        <w:rPr>
          <w:rFonts w:ascii="Museo Sans 300" w:hAnsi="Museo Sans 300" w:cs="Arial"/>
          <w:b/>
          <w:sz w:val="22"/>
          <w:szCs w:val="22"/>
        </w:rPr>
      </w:pPr>
    </w:p>
    <w:p w14:paraId="6F9FBBFC"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III</w:t>
      </w:r>
    </w:p>
    <w:p w14:paraId="5DFBB2BF" w14:textId="77777777" w:rsidR="00261C0D" w:rsidRPr="002D6537" w:rsidRDefault="009B3F83"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DE LA GESTIÓN DE LIQUIDEZ DE</w:t>
      </w:r>
      <w:r w:rsidR="00261C0D" w:rsidRPr="002D6537">
        <w:rPr>
          <w:rFonts w:ascii="Museo Sans 300" w:hAnsi="Museo Sans 300" w:cs="Arial"/>
          <w:b/>
          <w:sz w:val="22"/>
          <w:szCs w:val="22"/>
        </w:rPr>
        <w:t xml:space="preserve"> LA CUENTA DE GARANTÍA SOLIDARIA </w:t>
      </w:r>
    </w:p>
    <w:p w14:paraId="1C054180" w14:textId="77777777" w:rsidR="00261C0D" w:rsidRPr="002D6537" w:rsidRDefault="00261C0D" w:rsidP="00261C0D">
      <w:pPr>
        <w:pStyle w:val="Textoindependiente3"/>
        <w:rPr>
          <w:rFonts w:ascii="Museo Sans 300" w:hAnsi="Museo Sans 300" w:cs="Arial"/>
          <w:b/>
          <w:sz w:val="22"/>
          <w:szCs w:val="22"/>
        </w:rPr>
      </w:pPr>
    </w:p>
    <w:p w14:paraId="10AE857F" w14:textId="77777777" w:rsidR="00D40CFC" w:rsidRPr="002D6537" w:rsidRDefault="00D40CFC" w:rsidP="00C8217C">
      <w:pPr>
        <w:pStyle w:val="Prrafodelista"/>
        <w:widowControl w:val="0"/>
        <w:numPr>
          <w:ilvl w:val="0"/>
          <w:numId w:val="4"/>
        </w:numPr>
        <w:ind w:left="0" w:firstLine="0"/>
        <w:jc w:val="both"/>
        <w:rPr>
          <w:rFonts w:ascii="Museo Sans 300" w:hAnsi="Museo Sans 300" w:cs="Arial"/>
          <w:sz w:val="22"/>
          <w:szCs w:val="22"/>
          <w:lang w:val="es-SV"/>
        </w:rPr>
      </w:pPr>
      <w:r w:rsidRPr="002D6537">
        <w:rPr>
          <w:rFonts w:ascii="Museo Sans 300" w:hAnsi="Museo Sans 300" w:cs="Arial"/>
          <w:sz w:val="22"/>
          <w:szCs w:val="22"/>
        </w:rPr>
        <w:t>Las</w:t>
      </w:r>
      <w:r w:rsidRPr="002D6537">
        <w:rPr>
          <w:rFonts w:ascii="Museo Sans 300" w:hAnsi="Museo Sans 300" w:cs="Arial"/>
          <w:sz w:val="22"/>
          <w:szCs w:val="22"/>
          <w:lang w:val="es-SV"/>
        </w:rPr>
        <w:t xml:space="preserve"> AFP deberán identificar a todos los afiliados que tendrán derecho a la cobertura de algún beneficio a cargo de la CGS con el objeto de mantener un manejo adecuado de la gestión de liquidez de la </w:t>
      </w:r>
      <w:r w:rsidR="001A265D" w:rsidRPr="002D6537">
        <w:rPr>
          <w:rFonts w:ascii="Museo Sans 300" w:hAnsi="Museo Sans 300" w:cs="Arial"/>
          <w:sz w:val="22"/>
          <w:szCs w:val="22"/>
          <w:lang w:val="es-SV"/>
        </w:rPr>
        <w:t>misma</w:t>
      </w:r>
      <w:r w:rsidRPr="002D6537">
        <w:rPr>
          <w:rFonts w:ascii="Museo Sans 300" w:hAnsi="Museo Sans 300" w:cs="Arial"/>
          <w:sz w:val="22"/>
          <w:szCs w:val="22"/>
          <w:lang w:val="es-SV"/>
        </w:rPr>
        <w:t>. Para estos efectos con</w:t>
      </w:r>
      <w:r w:rsidR="00204495" w:rsidRPr="002D6537">
        <w:rPr>
          <w:rFonts w:ascii="Museo Sans 300" w:hAnsi="Museo Sans 300" w:cs="Arial"/>
          <w:sz w:val="22"/>
          <w:szCs w:val="22"/>
          <w:lang w:val="es-SV"/>
        </w:rPr>
        <w:t xml:space="preserve"> </w:t>
      </w:r>
      <w:r w:rsidRPr="002D6537">
        <w:rPr>
          <w:rFonts w:ascii="Museo Sans 300" w:hAnsi="Museo Sans 300" w:cs="Arial"/>
          <w:sz w:val="22"/>
          <w:szCs w:val="22"/>
          <w:lang w:val="es-SV"/>
        </w:rPr>
        <w:t>sesenta</w:t>
      </w:r>
      <w:r w:rsidR="00E56319" w:rsidRPr="002D6537">
        <w:rPr>
          <w:rFonts w:ascii="Museo Sans 300" w:hAnsi="Museo Sans 300" w:cs="Arial"/>
          <w:sz w:val="22"/>
          <w:szCs w:val="22"/>
          <w:lang w:val="es-SV"/>
        </w:rPr>
        <w:t xml:space="preserve"> (60)</w:t>
      </w:r>
      <w:r w:rsidRPr="002D6537">
        <w:rPr>
          <w:rFonts w:ascii="Museo Sans 300" w:hAnsi="Museo Sans 300" w:cs="Arial"/>
          <w:sz w:val="22"/>
          <w:szCs w:val="22"/>
          <w:lang w:val="es-SV"/>
        </w:rPr>
        <w:t xml:space="preserve"> días de antelación</w:t>
      </w:r>
      <w:r w:rsidR="00D554CB" w:rsidRPr="002D6537">
        <w:rPr>
          <w:rFonts w:ascii="Museo Sans 300" w:hAnsi="Museo Sans 300" w:cs="Arial"/>
          <w:sz w:val="22"/>
          <w:szCs w:val="22"/>
          <w:lang w:val="es-SV"/>
        </w:rPr>
        <w:t xml:space="preserve"> </w:t>
      </w:r>
      <w:r w:rsidR="005B0961" w:rsidRPr="002D6537">
        <w:rPr>
          <w:rFonts w:ascii="Museo Sans 300" w:hAnsi="Museo Sans 300" w:cs="Arial"/>
          <w:sz w:val="22"/>
          <w:szCs w:val="22"/>
          <w:lang w:val="es-SV"/>
        </w:rPr>
        <w:t>a</w:t>
      </w:r>
      <w:r w:rsidR="00D554CB" w:rsidRPr="002D6537">
        <w:rPr>
          <w:rFonts w:ascii="Museo Sans 300" w:hAnsi="Museo Sans 300" w:cs="Arial"/>
          <w:sz w:val="22"/>
          <w:szCs w:val="22"/>
          <w:lang w:val="es-SV"/>
        </w:rPr>
        <w:t xml:space="preserve">l pago de </w:t>
      </w:r>
      <w:r w:rsidR="001A265D" w:rsidRPr="002D6537">
        <w:rPr>
          <w:rFonts w:ascii="Museo Sans 300" w:hAnsi="Museo Sans 300" w:cs="Arial"/>
          <w:sz w:val="22"/>
          <w:szCs w:val="22"/>
          <w:lang w:val="es-SV"/>
        </w:rPr>
        <w:t>dichos beneficios</w:t>
      </w:r>
      <w:r w:rsidRPr="002D6537">
        <w:rPr>
          <w:rFonts w:ascii="Museo Sans 300" w:hAnsi="Museo Sans 300" w:cs="Arial"/>
          <w:sz w:val="22"/>
          <w:szCs w:val="22"/>
          <w:lang w:val="es-SV"/>
        </w:rPr>
        <w:t>, deberá</w:t>
      </w:r>
      <w:r w:rsidR="005B0961" w:rsidRPr="002D6537">
        <w:rPr>
          <w:rFonts w:ascii="Museo Sans 300" w:hAnsi="Museo Sans 300" w:cs="Arial"/>
          <w:sz w:val="22"/>
          <w:szCs w:val="22"/>
          <w:lang w:val="es-SV"/>
        </w:rPr>
        <w:t>n</w:t>
      </w:r>
      <w:r w:rsidRPr="002D6537">
        <w:rPr>
          <w:rFonts w:ascii="Museo Sans 300" w:hAnsi="Museo Sans 300" w:cs="Arial"/>
          <w:sz w:val="22"/>
          <w:szCs w:val="22"/>
          <w:lang w:val="es-SV"/>
        </w:rPr>
        <w:t xml:space="preserve"> identificar y cuantificar los recursos mensuales necesarios para que la CGS le dé cobertura a los casos</w:t>
      </w:r>
      <w:r w:rsidR="00DA56A7" w:rsidRPr="002D6537">
        <w:rPr>
          <w:rFonts w:ascii="Museo Sans 300" w:hAnsi="Museo Sans 300" w:cs="Arial"/>
          <w:sz w:val="22"/>
          <w:szCs w:val="22"/>
          <w:lang w:val="es-SV"/>
        </w:rPr>
        <w:t xml:space="preserve"> establecidos</w:t>
      </w:r>
      <w:r w:rsidR="00DC7D56" w:rsidRPr="002D6537">
        <w:rPr>
          <w:rFonts w:ascii="Museo Sans 300" w:hAnsi="Museo Sans 300" w:cs="Arial"/>
          <w:sz w:val="22"/>
          <w:szCs w:val="22"/>
          <w:lang w:val="es-SV"/>
        </w:rPr>
        <w:t xml:space="preserve"> en los literales del artículo 6</w:t>
      </w:r>
      <w:r w:rsidR="00DA56A7" w:rsidRPr="002D6537">
        <w:rPr>
          <w:rFonts w:ascii="Museo Sans 300" w:hAnsi="Museo Sans 300" w:cs="Arial"/>
          <w:sz w:val="22"/>
          <w:szCs w:val="22"/>
          <w:lang w:val="es-SV"/>
        </w:rPr>
        <w:t xml:space="preserve"> de las presentes </w:t>
      </w:r>
      <w:r w:rsidR="00B91838" w:rsidRPr="002D6537">
        <w:rPr>
          <w:rFonts w:ascii="Museo Sans 300" w:hAnsi="Museo Sans 300" w:cs="Arial"/>
          <w:sz w:val="22"/>
          <w:szCs w:val="22"/>
          <w:lang w:val="es-SV"/>
        </w:rPr>
        <w:t>Normas</w:t>
      </w:r>
      <w:r w:rsidR="002A3747" w:rsidRPr="002D6537">
        <w:rPr>
          <w:rFonts w:ascii="Museo Sans 300" w:hAnsi="Museo Sans 300" w:cs="Arial"/>
          <w:sz w:val="22"/>
          <w:szCs w:val="22"/>
          <w:lang w:val="es-SV"/>
        </w:rPr>
        <w:t>.</w:t>
      </w:r>
      <w:r w:rsidR="00B91838" w:rsidRPr="002D6537">
        <w:rPr>
          <w:rFonts w:ascii="Museo Sans 300" w:hAnsi="Museo Sans 300" w:cs="Arial"/>
          <w:sz w:val="22"/>
          <w:szCs w:val="22"/>
          <w:lang w:val="es-SV"/>
        </w:rPr>
        <w:t xml:space="preserve"> </w:t>
      </w:r>
    </w:p>
    <w:p w14:paraId="1244233E" w14:textId="77777777" w:rsidR="00D40CFC" w:rsidRPr="002D6537" w:rsidRDefault="00D40CFC" w:rsidP="00261C0D">
      <w:pPr>
        <w:pStyle w:val="Textoindependiente3"/>
        <w:ind w:left="705"/>
        <w:rPr>
          <w:rFonts w:ascii="Museo Sans 300" w:hAnsi="Museo Sans 300" w:cs="Arial"/>
          <w:sz w:val="22"/>
          <w:szCs w:val="22"/>
        </w:rPr>
      </w:pPr>
    </w:p>
    <w:p w14:paraId="5B08CDA6" w14:textId="77777777" w:rsidR="00D40CFC" w:rsidRPr="002D6537" w:rsidRDefault="00D40CFC" w:rsidP="00F0626E">
      <w:pPr>
        <w:pStyle w:val="Textoindependiente3"/>
        <w:widowControl w:val="0"/>
        <w:rPr>
          <w:rFonts w:ascii="Museo Sans 300" w:hAnsi="Museo Sans 300" w:cs="Arial"/>
          <w:sz w:val="22"/>
          <w:szCs w:val="22"/>
        </w:rPr>
      </w:pPr>
      <w:r w:rsidRPr="002D6537">
        <w:rPr>
          <w:rFonts w:ascii="Museo Sans 300" w:hAnsi="Museo Sans 300" w:cs="Arial"/>
          <w:sz w:val="22"/>
          <w:szCs w:val="22"/>
        </w:rPr>
        <w:t xml:space="preserve">La AFP hará el cálculo del total de los recursos correspondientes para el pago de los compromisos con cargo a la CGS y realizará las gestiones necesarias para </w:t>
      </w:r>
      <w:r w:rsidR="00470E59" w:rsidRPr="002D6537">
        <w:rPr>
          <w:rFonts w:ascii="Museo Sans 300" w:hAnsi="Museo Sans 300" w:cs="Arial"/>
          <w:sz w:val="22"/>
          <w:szCs w:val="22"/>
        </w:rPr>
        <w:t>ejecutar</w:t>
      </w:r>
      <w:r w:rsidRPr="002D6537">
        <w:rPr>
          <w:rFonts w:ascii="Museo Sans 300" w:hAnsi="Museo Sans 300" w:cs="Arial"/>
          <w:sz w:val="22"/>
          <w:szCs w:val="22"/>
        </w:rPr>
        <w:t xml:space="preserve">los pagos oportunamente. </w:t>
      </w:r>
    </w:p>
    <w:p w14:paraId="7BC6481F" w14:textId="77777777" w:rsidR="00261C0D" w:rsidRPr="002D6537" w:rsidRDefault="00261C0D" w:rsidP="00261C0D">
      <w:pPr>
        <w:pStyle w:val="Textoindependiente3"/>
        <w:rPr>
          <w:rFonts w:ascii="Museo Sans 300" w:hAnsi="Museo Sans 300" w:cs="Arial"/>
          <w:sz w:val="22"/>
          <w:szCs w:val="22"/>
        </w:rPr>
      </w:pPr>
    </w:p>
    <w:p w14:paraId="00C9BFE8" w14:textId="77777777" w:rsidR="00261C0D" w:rsidRPr="002D6537" w:rsidRDefault="00261C0D" w:rsidP="00261C0D">
      <w:pPr>
        <w:jc w:val="both"/>
        <w:rPr>
          <w:rFonts w:ascii="Museo Sans 300" w:hAnsi="Museo Sans 300"/>
          <w:b/>
          <w:bCs/>
          <w:sz w:val="22"/>
          <w:szCs w:val="22"/>
        </w:rPr>
      </w:pPr>
      <w:r w:rsidRPr="002D6537">
        <w:rPr>
          <w:rFonts w:ascii="Museo Sans 300" w:hAnsi="Museo Sans 300"/>
          <w:b/>
          <w:bCs/>
          <w:sz w:val="22"/>
          <w:szCs w:val="22"/>
        </w:rPr>
        <w:t xml:space="preserve">Devolución de los aportes a la Cuenta de Garantía Solidaria </w:t>
      </w:r>
    </w:p>
    <w:p w14:paraId="56D3D776"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Para realizar el cálculo de la devolución de</w:t>
      </w:r>
      <w:r w:rsidR="00D40CFC" w:rsidRPr="002D6537">
        <w:rPr>
          <w:rFonts w:ascii="Museo Sans 300" w:hAnsi="Museo Sans 300" w:cs="Arial"/>
          <w:sz w:val="22"/>
          <w:szCs w:val="22"/>
        </w:rPr>
        <w:t xml:space="preserve"> los aportes a</w:t>
      </w:r>
      <w:r w:rsidRPr="002D6537">
        <w:rPr>
          <w:rFonts w:ascii="Museo Sans 300" w:hAnsi="Museo Sans 300" w:cs="Arial"/>
          <w:sz w:val="22"/>
          <w:szCs w:val="22"/>
        </w:rPr>
        <w:t xml:space="preserve"> la CGS deberá seguirse el proceso establecido en los artículos 31 y 32 de las “Normas Técnicas para el Otorgamiento de Beneficios por Vejez en el Sistema de Ahorro para Pensiones” (NSP-06), aprobadas por el Banco Central por medio de su Comité de Normas. </w:t>
      </w:r>
    </w:p>
    <w:p w14:paraId="17FD9BD8"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77506177"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El monto será el saldo correspondiente al último día del mes anterior en que cumple con el requisito</w:t>
      </w:r>
      <w:r w:rsidR="00EF28D4" w:rsidRPr="002D6537">
        <w:rPr>
          <w:rFonts w:ascii="Museo Sans 300" w:hAnsi="Museo Sans 300" w:cs="Arial"/>
          <w:sz w:val="22"/>
          <w:szCs w:val="22"/>
        </w:rPr>
        <w:t xml:space="preserve"> de edad</w:t>
      </w:r>
      <w:r w:rsidRPr="002D6537">
        <w:rPr>
          <w:rFonts w:ascii="Museo Sans 300" w:hAnsi="Museo Sans 300" w:cs="Arial"/>
          <w:sz w:val="22"/>
          <w:szCs w:val="22"/>
        </w:rPr>
        <w:t>. No obstante, si el afiliado present</w:t>
      </w:r>
      <w:r w:rsidR="00043E6A" w:rsidRPr="002D6537">
        <w:rPr>
          <w:rFonts w:ascii="Museo Sans 300" w:hAnsi="Museo Sans 300" w:cs="Arial"/>
          <w:sz w:val="22"/>
          <w:szCs w:val="22"/>
        </w:rPr>
        <w:t>ó</w:t>
      </w:r>
      <w:r w:rsidRPr="002D6537">
        <w:rPr>
          <w:rFonts w:ascii="Museo Sans 300" w:hAnsi="Museo Sans 300" w:cs="Arial"/>
          <w:sz w:val="22"/>
          <w:szCs w:val="22"/>
        </w:rPr>
        <w:t xml:space="preserve"> la solicitud posterior al cumplimiento de los requisitos, el saldo a tomar en cuenta será el del último día del mes anterior en que se presentó dicha solicitud. </w:t>
      </w:r>
    </w:p>
    <w:p w14:paraId="61B814AE" w14:textId="77777777" w:rsidR="00261C0D" w:rsidRPr="002D6537" w:rsidRDefault="00261C0D" w:rsidP="00261C0D">
      <w:pPr>
        <w:pStyle w:val="Textoindependiente3"/>
        <w:rPr>
          <w:rFonts w:ascii="Museo Sans 300" w:hAnsi="Museo Sans 300" w:cs="Arial"/>
          <w:sz w:val="22"/>
          <w:szCs w:val="22"/>
          <w:lang w:val="es-ES"/>
        </w:rPr>
      </w:pPr>
    </w:p>
    <w:p w14:paraId="6DFE3A30" w14:textId="77777777" w:rsidR="00FC3F5E" w:rsidRPr="002D6537" w:rsidRDefault="00FC3F5E" w:rsidP="00261C0D">
      <w:pPr>
        <w:pStyle w:val="Textoindependiente3"/>
        <w:rPr>
          <w:rFonts w:ascii="Museo Sans 300" w:hAnsi="Museo Sans 300" w:cs="Arial"/>
          <w:sz w:val="22"/>
          <w:szCs w:val="22"/>
          <w:lang w:val="es-ES"/>
        </w:rPr>
      </w:pPr>
      <w:r w:rsidRPr="002D6537">
        <w:rPr>
          <w:rFonts w:ascii="Museo Sans 300" w:hAnsi="Museo Sans 300" w:cs="Arial"/>
          <w:sz w:val="22"/>
          <w:szCs w:val="22"/>
          <w:lang w:val="es-ES"/>
        </w:rPr>
        <w:t xml:space="preserve">Para establecer el factor de actualización concerniente a la rentabilidad del Fondo de Pensiones </w:t>
      </w:r>
      <w:r w:rsidR="00043E6A" w:rsidRPr="002D6537">
        <w:rPr>
          <w:rFonts w:ascii="Museo Sans 300" w:hAnsi="Museo Sans 300" w:cs="Arial"/>
          <w:sz w:val="22"/>
          <w:szCs w:val="22"/>
          <w:lang w:val="es-ES"/>
        </w:rPr>
        <w:t>“</w:t>
      </w:r>
      <w:r w:rsidRPr="002D6537">
        <w:rPr>
          <w:rFonts w:ascii="Museo Sans 300" w:hAnsi="Museo Sans 300" w:cs="Arial"/>
          <w:sz w:val="22"/>
          <w:szCs w:val="22"/>
          <w:lang w:val="es-ES"/>
        </w:rPr>
        <w:t>Conservador</w:t>
      </w:r>
      <w:r w:rsidR="00043E6A" w:rsidRPr="002D6537">
        <w:rPr>
          <w:rFonts w:ascii="Museo Sans 300" w:hAnsi="Museo Sans 300" w:cs="Arial"/>
          <w:sz w:val="22"/>
          <w:szCs w:val="22"/>
          <w:lang w:val="es-ES"/>
        </w:rPr>
        <w:t>”</w:t>
      </w:r>
      <w:r w:rsidRPr="002D6537">
        <w:rPr>
          <w:rFonts w:ascii="Museo Sans 300" w:hAnsi="Museo Sans 300" w:cs="Arial"/>
          <w:sz w:val="22"/>
          <w:szCs w:val="22"/>
          <w:lang w:val="es-ES"/>
        </w:rPr>
        <w:t xml:space="preserve">, se deberá </w:t>
      </w:r>
      <w:r w:rsidR="00DC7D56" w:rsidRPr="002D6537">
        <w:rPr>
          <w:rFonts w:ascii="Museo Sans 300" w:hAnsi="Museo Sans 300" w:cs="Arial"/>
          <w:sz w:val="22"/>
          <w:szCs w:val="22"/>
          <w:lang w:val="es-ES"/>
        </w:rPr>
        <w:t>dividir el</w:t>
      </w:r>
      <w:r w:rsidRPr="002D6537">
        <w:rPr>
          <w:rFonts w:ascii="Museo Sans 300" w:hAnsi="Museo Sans 300" w:cs="Arial"/>
          <w:sz w:val="22"/>
          <w:szCs w:val="22"/>
          <w:lang w:val="es-ES"/>
        </w:rPr>
        <w:t xml:space="preserve"> Valor Cuota Promedio </w:t>
      </w:r>
      <w:r w:rsidR="00E04659" w:rsidRPr="002D6537">
        <w:rPr>
          <w:rFonts w:ascii="Museo Sans 300" w:hAnsi="Museo Sans 300" w:cs="Arial"/>
          <w:sz w:val="22"/>
          <w:szCs w:val="22"/>
          <w:lang w:val="es-ES"/>
        </w:rPr>
        <w:t xml:space="preserve">mensual </w:t>
      </w:r>
      <w:r w:rsidRPr="002D6537">
        <w:rPr>
          <w:rFonts w:ascii="Museo Sans 300" w:hAnsi="Museo Sans 300" w:cs="Arial"/>
          <w:sz w:val="22"/>
          <w:szCs w:val="22"/>
          <w:lang w:val="es-ES"/>
        </w:rPr>
        <w:t>de</w:t>
      </w:r>
      <w:r w:rsidR="007E5B68" w:rsidRPr="002D6537">
        <w:rPr>
          <w:rFonts w:ascii="Museo Sans 300" w:hAnsi="Museo Sans 300" w:cs="Arial"/>
          <w:sz w:val="22"/>
          <w:szCs w:val="22"/>
          <w:lang w:val="es-ES"/>
        </w:rPr>
        <w:t xml:space="preserve"> dicho Fondo</w:t>
      </w:r>
      <w:r w:rsidRPr="002D6537">
        <w:rPr>
          <w:rFonts w:ascii="Museo Sans 300" w:hAnsi="Museo Sans 300" w:cs="Arial"/>
          <w:sz w:val="22"/>
          <w:szCs w:val="22"/>
          <w:lang w:val="es-ES"/>
        </w:rPr>
        <w:t xml:space="preserve"> al mes anterior a la devolución de los aportes a la CGS entre el Valor Cuota Promedio </w:t>
      </w:r>
      <w:r w:rsidR="00E04659" w:rsidRPr="002D6537">
        <w:rPr>
          <w:rFonts w:ascii="Museo Sans 300" w:hAnsi="Museo Sans 300" w:cs="Arial"/>
          <w:sz w:val="22"/>
          <w:szCs w:val="22"/>
          <w:lang w:val="es-ES"/>
        </w:rPr>
        <w:t xml:space="preserve">mensual </w:t>
      </w:r>
      <w:r w:rsidRPr="002D6537">
        <w:rPr>
          <w:rFonts w:ascii="Museo Sans 300" w:hAnsi="Museo Sans 300" w:cs="Arial"/>
          <w:sz w:val="22"/>
          <w:szCs w:val="22"/>
          <w:lang w:val="es-ES"/>
        </w:rPr>
        <w:t xml:space="preserve">del Fondo de Pensiones Conservador al mes en el cual se abonó la cotización realizada a la CGS. </w:t>
      </w:r>
      <w:r w:rsidR="002911A8" w:rsidRPr="002D6537">
        <w:rPr>
          <w:rFonts w:ascii="Museo Sans 300" w:hAnsi="Museo Sans 300" w:cs="Arial"/>
          <w:sz w:val="22"/>
          <w:szCs w:val="22"/>
          <w:lang w:val="es-ES"/>
        </w:rPr>
        <w:t>En el caso de los factores de actualización que incluyen IPC se utilizará el último IPC publicado a la fecha en que se realiza los cálculos.</w:t>
      </w:r>
    </w:p>
    <w:p w14:paraId="4D0B419E" w14:textId="77777777" w:rsidR="00FC3F5E" w:rsidRPr="002D6537" w:rsidRDefault="00FC3F5E" w:rsidP="00261C0D">
      <w:pPr>
        <w:pStyle w:val="Textoindependiente3"/>
        <w:rPr>
          <w:rFonts w:ascii="Museo Sans 300" w:hAnsi="Museo Sans 300" w:cs="Arial"/>
          <w:sz w:val="22"/>
          <w:szCs w:val="22"/>
          <w:lang w:val="es-ES"/>
        </w:rPr>
      </w:pPr>
    </w:p>
    <w:p w14:paraId="43E11FBE" w14:textId="77777777" w:rsidR="00FC3F5E" w:rsidRPr="002D6537" w:rsidRDefault="00FC3F5E" w:rsidP="00FC3F5E">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 xml:space="preserve">Lo establecido en </w:t>
      </w:r>
      <w:r w:rsidR="00043E6A" w:rsidRPr="002D6537">
        <w:rPr>
          <w:rFonts w:ascii="Museo Sans 300" w:hAnsi="Museo Sans 300" w:cs="Arial"/>
          <w:sz w:val="22"/>
          <w:szCs w:val="22"/>
        </w:rPr>
        <w:t>el presente</w:t>
      </w:r>
      <w:r w:rsidRPr="002D6537">
        <w:rPr>
          <w:rFonts w:ascii="Museo Sans 300" w:hAnsi="Museo Sans 300" w:cs="Arial"/>
          <w:sz w:val="22"/>
          <w:szCs w:val="22"/>
        </w:rPr>
        <w:t xml:space="preserve"> artículo será aplicable para el cálculo de las compensaciones del Estado. </w:t>
      </w:r>
    </w:p>
    <w:p w14:paraId="2E8B9198" w14:textId="77777777" w:rsidR="00FC3F5E" w:rsidRPr="002D6537" w:rsidRDefault="00FC3F5E" w:rsidP="00261C0D">
      <w:pPr>
        <w:pStyle w:val="Textoindependiente3"/>
        <w:rPr>
          <w:rFonts w:ascii="Museo Sans 300" w:hAnsi="Museo Sans 300" w:cs="Arial"/>
          <w:sz w:val="22"/>
          <w:szCs w:val="22"/>
        </w:rPr>
      </w:pPr>
    </w:p>
    <w:p w14:paraId="3B5D3854"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IV</w:t>
      </w:r>
    </w:p>
    <w:p w14:paraId="0246CCA1"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PROYECCIONES DE INGRESOS, PAGO DE LAS PRESTACIONES Y DE LA COMPENSACIÓN POR LOS APORTES A LA CUENTA DE GARANTÍA SOLIDARIA</w:t>
      </w:r>
    </w:p>
    <w:p w14:paraId="7124F55B" w14:textId="77777777" w:rsidR="00261C0D" w:rsidRPr="002D6537" w:rsidRDefault="00261C0D" w:rsidP="00261C0D">
      <w:pPr>
        <w:pStyle w:val="Default"/>
        <w:jc w:val="both"/>
        <w:rPr>
          <w:rFonts w:ascii="Museo Sans 300" w:hAnsi="Museo Sans 300" w:cs="Times New Roman"/>
          <w:b/>
          <w:color w:val="auto"/>
          <w:sz w:val="22"/>
          <w:szCs w:val="22"/>
          <w:lang w:val="es-ES"/>
        </w:rPr>
      </w:pPr>
    </w:p>
    <w:p w14:paraId="31E59F18" w14:textId="77777777"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 xml:space="preserve">Proyecciones de </w:t>
      </w:r>
      <w:r w:rsidR="00204495" w:rsidRPr="002D6537">
        <w:rPr>
          <w:rFonts w:ascii="Museo Sans 300" w:hAnsi="Museo Sans 300" w:cs="Times New Roman"/>
          <w:b/>
          <w:color w:val="auto"/>
          <w:sz w:val="22"/>
          <w:szCs w:val="22"/>
          <w:lang w:val="es-ES"/>
        </w:rPr>
        <w:t>I</w:t>
      </w:r>
      <w:r w:rsidRPr="002D6537">
        <w:rPr>
          <w:rFonts w:ascii="Museo Sans 300" w:hAnsi="Museo Sans 300" w:cs="Times New Roman"/>
          <w:b/>
          <w:color w:val="auto"/>
          <w:sz w:val="22"/>
          <w:szCs w:val="22"/>
          <w:lang w:val="es-ES"/>
        </w:rPr>
        <w:t>ngresos y del Pago de la Compensación por los Aportes a la CGS</w:t>
      </w:r>
    </w:p>
    <w:p w14:paraId="51153003" w14:textId="77777777" w:rsidR="00261C0D" w:rsidRPr="002D6537" w:rsidRDefault="00261C0D" w:rsidP="00C8217C">
      <w:pPr>
        <w:pStyle w:val="Prrafodelista"/>
        <w:widowControl w:val="0"/>
        <w:numPr>
          <w:ilvl w:val="0"/>
          <w:numId w:val="4"/>
        </w:numPr>
        <w:tabs>
          <w:tab w:val="left" w:pos="851"/>
        </w:tabs>
        <w:spacing w:after="120"/>
        <w:ind w:left="505" w:hanging="505"/>
        <w:jc w:val="both"/>
        <w:rPr>
          <w:rFonts w:ascii="Museo Sans 300" w:hAnsi="Museo Sans 300" w:cs="Arial"/>
          <w:sz w:val="22"/>
          <w:szCs w:val="22"/>
        </w:rPr>
      </w:pPr>
      <w:r w:rsidRPr="002D6537">
        <w:rPr>
          <w:rFonts w:ascii="Museo Sans 300" w:hAnsi="Museo Sans 300" w:cs="Arial"/>
          <w:sz w:val="22"/>
          <w:szCs w:val="22"/>
        </w:rPr>
        <w:t>Cada AFP deberá elaborar las proyecciones anuales siguientes:</w:t>
      </w:r>
      <w:r w:rsidRPr="002D6537" w:rsidDel="00632F4C">
        <w:rPr>
          <w:rFonts w:ascii="Museo Sans 300" w:hAnsi="Museo Sans 300" w:cs="Arial"/>
          <w:sz w:val="22"/>
          <w:szCs w:val="22"/>
        </w:rPr>
        <w:t xml:space="preserve"> </w:t>
      </w:r>
    </w:p>
    <w:p w14:paraId="34DFCA31" w14:textId="77777777"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Ingresos que tendrá la CGS</w:t>
      </w:r>
      <w:r w:rsidR="00D40CFC" w:rsidRPr="002D6537">
        <w:rPr>
          <w:rFonts w:ascii="Museo Sans 300" w:hAnsi="Museo Sans 300" w:cs="Arial"/>
          <w:sz w:val="22"/>
          <w:szCs w:val="22"/>
        </w:rPr>
        <w:t xml:space="preserve"> de conformidad a los aportes</w:t>
      </w:r>
      <w:r w:rsidRPr="002D6537">
        <w:rPr>
          <w:rFonts w:ascii="Museo Sans 300" w:hAnsi="Museo Sans 300" w:cs="Arial"/>
          <w:sz w:val="22"/>
          <w:szCs w:val="22"/>
        </w:rPr>
        <w:t xml:space="preserve"> señalados en el inciso cuarto del artículo 116-A de la Ley SAP;</w:t>
      </w:r>
    </w:p>
    <w:p w14:paraId="085C913F" w14:textId="77777777"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Pago de las prestaciones que serán a cargo de la CGS</w:t>
      </w:r>
      <w:r w:rsidR="00D40CFC" w:rsidRPr="002D6537">
        <w:rPr>
          <w:rFonts w:ascii="Museo Sans 300" w:hAnsi="Museo Sans 300" w:cs="Arial"/>
          <w:sz w:val="22"/>
          <w:szCs w:val="22"/>
        </w:rPr>
        <w:t xml:space="preserve"> y</w:t>
      </w:r>
      <w:r w:rsidRPr="002D6537">
        <w:rPr>
          <w:rFonts w:ascii="Museo Sans 300" w:hAnsi="Museo Sans 300" w:cs="Arial"/>
          <w:sz w:val="22"/>
          <w:szCs w:val="22"/>
        </w:rPr>
        <w:t xml:space="preserve"> que no cuentan con garantía del Estado; y </w:t>
      </w:r>
    </w:p>
    <w:p w14:paraId="623CD063" w14:textId="77777777"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Recursos que necesitará a cargo del Estado para el pago de las prestaciones a que se refiere el artíc</w:t>
      </w:r>
      <w:r w:rsidR="00D40CFC" w:rsidRPr="002D6537">
        <w:rPr>
          <w:rFonts w:ascii="Museo Sans 300" w:hAnsi="Museo Sans 300" w:cs="Arial"/>
          <w:sz w:val="22"/>
          <w:szCs w:val="22"/>
        </w:rPr>
        <w:t>ulo 224 de la Ley</w:t>
      </w:r>
      <w:r w:rsidR="00D17A70" w:rsidRPr="002D6537">
        <w:rPr>
          <w:rFonts w:ascii="Museo Sans 300" w:hAnsi="Museo Sans 300" w:cs="Arial"/>
          <w:sz w:val="22"/>
          <w:szCs w:val="22"/>
        </w:rPr>
        <w:t>.</w:t>
      </w:r>
    </w:p>
    <w:p w14:paraId="52135023"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49F63751"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La metodología para la elaboración de dichas proyecciones estará a cargo de las AFP y se hará del conocimiento de la Superintendencia, así como las posibles modifi</w:t>
      </w:r>
      <w:r w:rsidR="00D17A70" w:rsidRPr="002D6537">
        <w:rPr>
          <w:rFonts w:ascii="Museo Sans 300" w:hAnsi="Museo Sans 300" w:cs="Arial"/>
          <w:sz w:val="22"/>
          <w:szCs w:val="22"/>
        </w:rPr>
        <w:t xml:space="preserve">caciones que las AFP realicen a </w:t>
      </w:r>
      <w:r w:rsidR="00D40CFC" w:rsidRPr="002D6537">
        <w:rPr>
          <w:rFonts w:ascii="Museo Sans 300" w:hAnsi="Museo Sans 300" w:cs="Arial"/>
          <w:sz w:val="22"/>
          <w:szCs w:val="22"/>
        </w:rPr>
        <w:t>la misma</w:t>
      </w:r>
      <w:r w:rsidRPr="002D6537">
        <w:rPr>
          <w:rFonts w:ascii="Museo Sans 300" w:hAnsi="Museo Sans 300" w:cs="Arial"/>
          <w:sz w:val="22"/>
          <w:szCs w:val="22"/>
        </w:rPr>
        <w:t>.</w:t>
      </w:r>
    </w:p>
    <w:p w14:paraId="05B4E7C9"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082CB6D5"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 xml:space="preserve">Dichas proyecciones deberán ser remitidas conjuntamente con los supuestos, variables y los datos que la AFP utilizó para su elaboración. </w:t>
      </w:r>
    </w:p>
    <w:p w14:paraId="366EAE52" w14:textId="77777777" w:rsidR="00D40CFC" w:rsidRPr="002D6537" w:rsidRDefault="00D40CFC" w:rsidP="00261C0D">
      <w:pPr>
        <w:pStyle w:val="Prrafodelista"/>
        <w:widowControl w:val="0"/>
        <w:tabs>
          <w:tab w:val="left" w:pos="851"/>
        </w:tabs>
        <w:ind w:left="0"/>
        <w:jc w:val="both"/>
        <w:rPr>
          <w:rFonts w:ascii="Museo Sans 300" w:hAnsi="Museo Sans 300" w:cs="Arial"/>
          <w:sz w:val="22"/>
          <w:szCs w:val="22"/>
        </w:rPr>
      </w:pPr>
    </w:p>
    <w:p w14:paraId="4F224852" w14:textId="77777777" w:rsidR="00D554CB" w:rsidRPr="002D6537" w:rsidRDefault="00261C0D" w:rsidP="00261C0D">
      <w:pPr>
        <w:pStyle w:val="Default"/>
        <w:jc w:val="both"/>
        <w:rPr>
          <w:rFonts w:ascii="Museo Sans 300" w:hAnsi="Museo Sans 300" w:cs="Arial"/>
          <w:color w:val="auto"/>
          <w:sz w:val="22"/>
          <w:szCs w:val="22"/>
        </w:rPr>
      </w:pPr>
      <w:r w:rsidRPr="002D6537">
        <w:rPr>
          <w:rFonts w:ascii="Museo Sans 300" w:hAnsi="Museo Sans 300" w:cs="Arial"/>
          <w:color w:val="auto"/>
          <w:sz w:val="22"/>
          <w:szCs w:val="22"/>
        </w:rPr>
        <w:t xml:space="preserve">Para el caso de las devoluciones de saldo de aportes a los que se refiere </w:t>
      </w:r>
      <w:r w:rsidR="00D40CFC" w:rsidRPr="002D6537">
        <w:rPr>
          <w:rFonts w:ascii="Museo Sans 300" w:hAnsi="Museo Sans 300" w:cs="Arial"/>
          <w:color w:val="auto"/>
          <w:sz w:val="22"/>
          <w:szCs w:val="22"/>
        </w:rPr>
        <w:t xml:space="preserve">el </w:t>
      </w:r>
      <w:r w:rsidRPr="002D6537">
        <w:rPr>
          <w:rFonts w:ascii="Museo Sans 300" w:hAnsi="Museo Sans 300" w:cs="Arial"/>
          <w:color w:val="auto"/>
          <w:sz w:val="22"/>
          <w:szCs w:val="22"/>
        </w:rPr>
        <w:t xml:space="preserve">artículo 126-D de la Ley SAP, se aplicará lo establecido en el artículo </w:t>
      </w:r>
      <w:r w:rsidR="00EC1D66" w:rsidRPr="002D6537">
        <w:rPr>
          <w:rFonts w:ascii="Museo Sans 300" w:hAnsi="Museo Sans 300" w:cs="Arial"/>
          <w:color w:val="auto"/>
          <w:sz w:val="22"/>
          <w:szCs w:val="22"/>
        </w:rPr>
        <w:t>18</w:t>
      </w:r>
      <w:r w:rsidRPr="002D6537">
        <w:rPr>
          <w:rFonts w:ascii="Museo Sans 300" w:hAnsi="Museo Sans 300" w:cs="Arial"/>
          <w:color w:val="auto"/>
          <w:sz w:val="22"/>
          <w:szCs w:val="22"/>
        </w:rPr>
        <w:t xml:space="preserve"> de </w:t>
      </w:r>
      <w:r w:rsidR="00EE2C4B" w:rsidRPr="002D6537">
        <w:rPr>
          <w:rFonts w:ascii="Museo Sans 300" w:hAnsi="Museo Sans 300" w:cs="Arial"/>
          <w:color w:val="auto"/>
          <w:sz w:val="22"/>
          <w:szCs w:val="22"/>
        </w:rPr>
        <w:t xml:space="preserve">las presentes </w:t>
      </w:r>
      <w:r w:rsidRPr="002D6537">
        <w:rPr>
          <w:rFonts w:ascii="Museo Sans 300" w:hAnsi="Museo Sans 300" w:cs="Arial"/>
          <w:color w:val="auto"/>
          <w:sz w:val="22"/>
          <w:szCs w:val="22"/>
        </w:rPr>
        <w:t>Normas</w:t>
      </w:r>
      <w:r w:rsidR="00D554CB" w:rsidRPr="002D6537">
        <w:rPr>
          <w:rFonts w:ascii="Museo Sans 300" w:hAnsi="Museo Sans 300" w:cs="Arial"/>
          <w:color w:val="auto"/>
          <w:sz w:val="22"/>
          <w:szCs w:val="22"/>
        </w:rPr>
        <w:t xml:space="preserve">. </w:t>
      </w:r>
    </w:p>
    <w:p w14:paraId="713D4508" w14:textId="77777777" w:rsidR="00E04659" w:rsidRPr="002D6537" w:rsidRDefault="00E04659" w:rsidP="00261C0D">
      <w:pPr>
        <w:pStyle w:val="Default"/>
        <w:jc w:val="both"/>
        <w:rPr>
          <w:rFonts w:ascii="Museo Sans 300" w:hAnsi="Museo Sans 300" w:cs="Arial"/>
          <w:color w:val="auto"/>
          <w:sz w:val="22"/>
          <w:szCs w:val="22"/>
        </w:rPr>
      </w:pPr>
    </w:p>
    <w:p w14:paraId="568E3C8A" w14:textId="77777777" w:rsidR="00E04659" w:rsidRPr="002D6537" w:rsidRDefault="00E04659" w:rsidP="00261C0D">
      <w:pPr>
        <w:pStyle w:val="Default"/>
        <w:jc w:val="both"/>
        <w:rPr>
          <w:rFonts w:ascii="Museo Sans 300" w:hAnsi="Museo Sans 300" w:cs="Arial"/>
          <w:color w:val="auto"/>
          <w:sz w:val="22"/>
          <w:szCs w:val="22"/>
        </w:rPr>
      </w:pPr>
      <w:r w:rsidRPr="002D6537">
        <w:rPr>
          <w:rFonts w:ascii="Museo Sans 300" w:hAnsi="Museo Sans 300" w:cs="Arial"/>
          <w:color w:val="auto"/>
          <w:sz w:val="22"/>
          <w:szCs w:val="22"/>
        </w:rPr>
        <w:t>Para dar cumplimiento al presente artículo, las AFP deberán identificar a todos los afiliados que tendrán derecho a la cobertura de algún beneficio a cargo de la CGS, de los afiliados que estén por pensionarse y que puedan aplicar al beneficio descrito en el artículo 116-B de la Ley SAP y los complementos de las devoluciones de aportes a los que se refiere el inciso segundo del artículo 126-D de la referida Ley, a fin de poder realizar las proyecciones de necesidad de recursos para el año siguiente e identificar si los mismos serán suficientes para cubrir dichos pagos.</w:t>
      </w:r>
    </w:p>
    <w:p w14:paraId="29B5650F" w14:textId="77777777" w:rsidR="00D554CB" w:rsidRPr="002D6537" w:rsidRDefault="00D554CB" w:rsidP="00261C0D">
      <w:pPr>
        <w:pStyle w:val="Default"/>
        <w:jc w:val="both"/>
        <w:rPr>
          <w:rFonts w:ascii="Museo Sans 300" w:hAnsi="Museo Sans 300" w:cs="Times New Roman"/>
          <w:color w:val="auto"/>
          <w:sz w:val="22"/>
          <w:szCs w:val="22"/>
          <w:lang w:val="es-ES"/>
        </w:rPr>
      </w:pPr>
    </w:p>
    <w:p w14:paraId="2EF2ABA5" w14:textId="77777777"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Elaboración de las proyecciones</w:t>
      </w:r>
    </w:p>
    <w:p w14:paraId="2EAF9F73"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bCs/>
          <w:sz w:val="22"/>
          <w:szCs w:val="22"/>
        </w:rPr>
      </w:pPr>
      <w:r w:rsidRPr="002D6537">
        <w:rPr>
          <w:rFonts w:ascii="Museo Sans 300" w:hAnsi="Museo Sans 300"/>
          <w:bCs/>
          <w:sz w:val="22"/>
          <w:szCs w:val="22"/>
        </w:rPr>
        <w:t xml:space="preserve">El último día hábil del mes de abril de cada año, las AFP </w:t>
      </w:r>
      <w:r w:rsidR="008D65DF" w:rsidRPr="002D6537">
        <w:rPr>
          <w:rFonts w:ascii="Museo Sans 300" w:hAnsi="Museo Sans 300"/>
          <w:bCs/>
          <w:sz w:val="22"/>
          <w:szCs w:val="22"/>
        </w:rPr>
        <w:t xml:space="preserve">iniciarán la </w:t>
      </w:r>
      <w:r w:rsidRPr="002D6537">
        <w:rPr>
          <w:rFonts w:ascii="Museo Sans 300" w:hAnsi="Museo Sans 300"/>
          <w:bCs/>
          <w:sz w:val="22"/>
          <w:szCs w:val="22"/>
        </w:rPr>
        <w:t>elabora</w:t>
      </w:r>
      <w:r w:rsidR="008D65DF" w:rsidRPr="002D6537">
        <w:rPr>
          <w:rFonts w:ascii="Museo Sans 300" w:hAnsi="Museo Sans 300"/>
          <w:bCs/>
          <w:sz w:val="22"/>
          <w:szCs w:val="22"/>
        </w:rPr>
        <w:t>ción</w:t>
      </w:r>
      <w:r w:rsidR="00332CC5" w:rsidRPr="002D6537">
        <w:rPr>
          <w:rFonts w:ascii="Museo Sans 300" w:hAnsi="Museo Sans 300"/>
          <w:bCs/>
          <w:sz w:val="22"/>
          <w:szCs w:val="22"/>
        </w:rPr>
        <w:t xml:space="preserve"> </w:t>
      </w:r>
      <w:r w:rsidR="008D65DF" w:rsidRPr="002D6537">
        <w:rPr>
          <w:rFonts w:ascii="Museo Sans 300" w:hAnsi="Museo Sans 300"/>
          <w:bCs/>
          <w:sz w:val="22"/>
          <w:szCs w:val="22"/>
        </w:rPr>
        <w:t>de</w:t>
      </w:r>
      <w:r w:rsidRPr="002D6537">
        <w:rPr>
          <w:rFonts w:ascii="Museo Sans 300" w:hAnsi="Museo Sans 300"/>
          <w:bCs/>
          <w:sz w:val="22"/>
          <w:szCs w:val="22"/>
        </w:rPr>
        <w:t xml:space="preserve"> las estimaciones de sus proyecciones, considerando los datos más recientes del </w:t>
      </w:r>
      <w:r w:rsidR="00C631F1" w:rsidRPr="002D6537">
        <w:rPr>
          <w:rFonts w:ascii="Museo Sans 300" w:hAnsi="Museo Sans 300"/>
          <w:bCs/>
          <w:sz w:val="22"/>
          <w:szCs w:val="22"/>
        </w:rPr>
        <w:t>H</w:t>
      </w:r>
      <w:r w:rsidRPr="002D6537">
        <w:rPr>
          <w:rFonts w:ascii="Museo Sans 300" w:hAnsi="Museo Sans 300"/>
          <w:bCs/>
          <w:sz w:val="22"/>
          <w:szCs w:val="22"/>
        </w:rPr>
        <w:t xml:space="preserve">istorial </w:t>
      </w:r>
      <w:r w:rsidR="00C631F1" w:rsidRPr="002D6537">
        <w:rPr>
          <w:rFonts w:ascii="Museo Sans 300" w:hAnsi="Museo Sans 300"/>
          <w:bCs/>
          <w:sz w:val="22"/>
          <w:szCs w:val="22"/>
        </w:rPr>
        <w:t>L</w:t>
      </w:r>
      <w:r w:rsidR="007E5B68" w:rsidRPr="002D6537">
        <w:rPr>
          <w:rFonts w:ascii="Museo Sans 300" w:hAnsi="Museo Sans 300"/>
          <w:bCs/>
          <w:sz w:val="22"/>
          <w:szCs w:val="22"/>
        </w:rPr>
        <w:t xml:space="preserve">aboral </w:t>
      </w:r>
      <w:r w:rsidRPr="002D6537">
        <w:rPr>
          <w:rFonts w:ascii="Museo Sans 300" w:hAnsi="Museo Sans 300"/>
          <w:bCs/>
          <w:sz w:val="22"/>
          <w:szCs w:val="22"/>
        </w:rPr>
        <w:t>de dichos afiliados a los que las AFP tengan acceso.</w:t>
      </w:r>
    </w:p>
    <w:p w14:paraId="2284D5B2" w14:textId="77777777" w:rsidR="00F27CA5" w:rsidRPr="002D6537" w:rsidRDefault="00F27CA5" w:rsidP="00261C0D">
      <w:pPr>
        <w:pStyle w:val="Default"/>
        <w:jc w:val="both"/>
        <w:rPr>
          <w:rFonts w:ascii="Museo Sans 300" w:hAnsi="Museo Sans 300" w:cs="Times New Roman"/>
          <w:color w:val="auto"/>
          <w:sz w:val="22"/>
          <w:szCs w:val="22"/>
        </w:rPr>
      </w:pPr>
    </w:p>
    <w:p w14:paraId="5D06DC1D" w14:textId="77777777" w:rsidR="00F27CA5" w:rsidRPr="002D6537" w:rsidRDefault="00F27CA5" w:rsidP="00F27CA5">
      <w:pPr>
        <w:jc w:val="both"/>
        <w:rPr>
          <w:rFonts w:ascii="Museo Sans 300" w:hAnsi="Museo Sans 300"/>
          <w:bCs/>
          <w:sz w:val="22"/>
          <w:szCs w:val="22"/>
        </w:rPr>
      </w:pPr>
      <w:r w:rsidRPr="002D6537">
        <w:rPr>
          <w:rFonts w:ascii="Museo Sans 300" w:hAnsi="Museo Sans 300"/>
          <w:bCs/>
          <w:sz w:val="22"/>
          <w:szCs w:val="22"/>
        </w:rPr>
        <w:t>Sin perjuicio de lo establecido en las presentes Normas, el Ministerio de Hacienda</w:t>
      </w:r>
      <w:r w:rsidR="00F3226B" w:rsidRPr="002D6537">
        <w:rPr>
          <w:rFonts w:ascii="Museo Sans 300" w:hAnsi="Museo Sans 300"/>
          <w:bCs/>
          <w:sz w:val="22"/>
          <w:szCs w:val="22"/>
        </w:rPr>
        <w:t>,</w:t>
      </w:r>
      <w:r w:rsidRPr="002D6537">
        <w:rPr>
          <w:rFonts w:ascii="Museo Sans 300" w:hAnsi="Museo Sans 300"/>
          <w:bCs/>
          <w:sz w:val="22"/>
          <w:szCs w:val="22"/>
        </w:rPr>
        <w:t xml:space="preserve"> en ejercicio de sus funciones</w:t>
      </w:r>
      <w:r w:rsidR="00F3226B" w:rsidRPr="002D6537">
        <w:rPr>
          <w:rFonts w:ascii="Museo Sans 300" w:hAnsi="Museo Sans 300"/>
          <w:bCs/>
          <w:sz w:val="22"/>
          <w:szCs w:val="22"/>
        </w:rPr>
        <w:t>,</w:t>
      </w:r>
      <w:r w:rsidRPr="002D6537">
        <w:rPr>
          <w:rFonts w:ascii="Museo Sans 300" w:hAnsi="Museo Sans 300"/>
          <w:bCs/>
          <w:sz w:val="22"/>
          <w:szCs w:val="22"/>
        </w:rPr>
        <w:t xml:space="preserve"> podrá solicitar proyecciones para un periodo mayor de conformidad a la Ley de Responsabilidad Fiscal para la Sostenibilidad de las Finanzas </w:t>
      </w:r>
      <w:r w:rsidR="007E5B68" w:rsidRPr="002D6537">
        <w:rPr>
          <w:rFonts w:ascii="Museo Sans 300" w:hAnsi="Museo Sans 300"/>
          <w:bCs/>
          <w:sz w:val="22"/>
          <w:szCs w:val="22"/>
        </w:rPr>
        <w:t>Públicas y</w:t>
      </w:r>
      <w:r w:rsidRPr="002D6537">
        <w:rPr>
          <w:rFonts w:ascii="Museo Sans 300" w:hAnsi="Museo Sans 300"/>
          <w:bCs/>
          <w:sz w:val="22"/>
          <w:szCs w:val="22"/>
        </w:rPr>
        <w:t xml:space="preserve"> el Desarrollo Social. </w:t>
      </w:r>
    </w:p>
    <w:p w14:paraId="6B372531" w14:textId="77777777" w:rsidR="00F27CA5" w:rsidRPr="002D6537" w:rsidRDefault="00F27CA5" w:rsidP="00261C0D">
      <w:pPr>
        <w:pStyle w:val="Default"/>
        <w:jc w:val="both"/>
        <w:rPr>
          <w:rFonts w:ascii="Museo Sans 300" w:hAnsi="Museo Sans 300" w:cs="Times New Roman"/>
          <w:color w:val="auto"/>
          <w:sz w:val="22"/>
          <w:szCs w:val="22"/>
        </w:rPr>
      </w:pPr>
    </w:p>
    <w:p w14:paraId="3D9AAEC7" w14:textId="77777777"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Arial"/>
          <w:sz w:val="22"/>
          <w:szCs w:val="22"/>
        </w:rPr>
        <w:t>Las proyecciones que serán remitidas a la Superintendencia para efectos de validación, deberán contener como mínimo lo siguiente:</w:t>
      </w:r>
    </w:p>
    <w:p w14:paraId="722FEA5F" w14:textId="77777777"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NUP del afiliado;</w:t>
      </w:r>
    </w:p>
    <w:p w14:paraId="333F35CC" w14:textId="77777777"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Número de ISSS y/o INPEP;</w:t>
      </w:r>
    </w:p>
    <w:p w14:paraId="1AFFB38B" w14:textId="77777777"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Fecha de nacimiento; y</w:t>
      </w:r>
    </w:p>
    <w:p w14:paraId="5E97AC91" w14:textId="77777777"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Tipo de beneficios y monto a que el afiliado tiene derecho.</w:t>
      </w:r>
      <w:r w:rsidRPr="002D6537" w:rsidDel="005F1344">
        <w:rPr>
          <w:rFonts w:ascii="Museo Sans 300" w:hAnsi="Museo Sans 300" w:cs="Times New Roman"/>
          <w:color w:val="auto"/>
          <w:sz w:val="22"/>
          <w:szCs w:val="22"/>
          <w:lang w:val="es-ES"/>
        </w:rPr>
        <w:t xml:space="preserve"> </w:t>
      </w:r>
    </w:p>
    <w:p w14:paraId="7BC4250B" w14:textId="77777777" w:rsidR="00261C0D" w:rsidRPr="002D6537" w:rsidRDefault="00261C0D" w:rsidP="00261C0D">
      <w:pPr>
        <w:pStyle w:val="Default"/>
        <w:ind w:left="360"/>
        <w:jc w:val="both"/>
        <w:rPr>
          <w:rFonts w:ascii="Museo Sans 300" w:hAnsi="Museo Sans 300" w:cs="Times New Roman"/>
          <w:color w:val="auto"/>
          <w:sz w:val="22"/>
          <w:szCs w:val="22"/>
          <w:lang w:val="es-ES"/>
        </w:rPr>
      </w:pPr>
    </w:p>
    <w:p w14:paraId="2ECE0631" w14:textId="77777777" w:rsidR="00261C0D" w:rsidRPr="002D6537" w:rsidRDefault="00261C0D" w:rsidP="00261C0D">
      <w:pPr>
        <w:pStyle w:val="Default"/>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El monto requerido en el literal d) del presente artículo será calculado tomando en cuenta las estimaciones elaboradas por las AFP de la población próxima a cumplir la edad legal en el ejercicio fiscal siguiente, así como los pensionados.</w:t>
      </w:r>
    </w:p>
    <w:p w14:paraId="30D04E8F" w14:textId="77777777" w:rsidR="00261C0D" w:rsidRPr="002D6537" w:rsidRDefault="00261C0D" w:rsidP="00261C0D">
      <w:pPr>
        <w:pStyle w:val="Default"/>
        <w:jc w:val="both"/>
        <w:rPr>
          <w:rFonts w:ascii="Museo Sans 300" w:hAnsi="Museo Sans 300" w:cs="Times New Roman"/>
          <w:color w:val="auto"/>
          <w:sz w:val="22"/>
          <w:szCs w:val="22"/>
        </w:rPr>
      </w:pPr>
    </w:p>
    <w:p w14:paraId="426285BD"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Las AFP deberán asegurarse de la integridad del registro de la información de los afiliados que utilizarán para realizar las proyecciones, a fin de reducir inconsistencias o errores en cálculos para elaborarlas.</w:t>
      </w:r>
    </w:p>
    <w:p w14:paraId="292BCB93" w14:textId="77777777" w:rsidR="00261C0D" w:rsidRPr="002D6537" w:rsidRDefault="000E2BE0"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eastAsia="es-ES"/>
        </w:rPr>
        <w:t>De acuerdo</w:t>
      </w:r>
      <w:r w:rsidR="00261C0D" w:rsidRPr="002D6537">
        <w:rPr>
          <w:rFonts w:ascii="Museo Sans 300" w:hAnsi="Museo Sans 300" w:cs="Tahoma"/>
          <w:sz w:val="22"/>
          <w:szCs w:val="22"/>
          <w:lang w:val="es-MX" w:eastAsia="es-ES"/>
        </w:rPr>
        <w:t xml:space="preserve"> a lo establecido en el artículo </w:t>
      </w:r>
      <w:r w:rsidR="0047020B" w:rsidRPr="002D6537">
        <w:rPr>
          <w:rFonts w:ascii="Museo Sans 300" w:hAnsi="Museo Sans 300" w:cs="Tahoma"/>
          <w:sz w:val="22"/>
          <w:szCs w:val="22"/>
          <w:lang w:val="es-MX" w:eastAsia="es-ES"/>
        </w:rPr>
        <w:t>anterior</w:t>
      </w:r>
      <w:r w:rsidR="00261C0D" w:rsidRPr="002D6537">
        <w:rPr>
          <w:rFonts w:ascii="Museo Sans 300" w:hAnsi="Museo Sans 300" w:cs="Tahoma"/>
          <w:sz w:val="22"/>
          <w:szCs w:val="22"/>
          <w:lang w:val="es-MX" w:eastAsia="es-ES"/>
        </w:rPr>
        <w:t xml:space="preserve"> de las presentes Normas, las AFP elaborarán la proyección anual de recursos necesarios para el reconocimiento del pago de las prestaciones a cargo de la CGS y de </w:t>
      </w:r>
      <w:r w:rsidR="0047020B" w:rsidRPr="002D6537">
        <w:rPr>
          <w:rFonts w:ascii="Museo Sans 300" w:hAnsi="Museo Sans 300" w:cs="Tahoma"/>
          <w:sz w:val="22"/>
          <w:szCs w:val="22"/>
          <w:lang w:val="es-MX" w:eastAsia="es-ES"/>
        </w:rPr>
        <w:t xml:space="preserve">la </w:t>
      </w:r>
      <w:r w:rsidR="00261C0D" w:rsidRPr="002D6537">
        <w:rPr>
          <w:rFonts w:ascii="Museo Sans 300" w:hAnsi="Museo Sans 300" w:cs="Tahoma"/>
          <w:sz w:val="22"/>
          <w:szCs w:val="22"/>
          <w:lang w:val="es-MX" w:eastAsia="es-ES"/>
        </w:rPr>
        <w:t>compensación del Estado, contenidos en los artículos 116-A y 116-B de la Ley SAP.</w:t>
      </w:r>
    </w:p>
    <w:p w14:paraId="102D8F76" w14:textId="77777777" w:rsidR="00261C0D" w:rsidRPr="002D6537" w:rsidRDefault="00261C0D" w:rsidP="00261C0D">
      <w:pPr>
        <w:ind w:left="720" w:hanging="720"/>
        <w:jc w:val="both"/>
        <w:rPr>
          <w:rFonts w:ascii="Museo Sans 300" w:hAnsi="Museo Sans 300" w:cs="Tahoma"/>
          <w:sz w:val="22"/>
          <w:szCs w:val="22"/>
          <w:lang w:val="es-MX" w:eastAsia="es-ES"/>
        </w:rPr>
      </w:pPr>
    </w:p>
    <w:p w14:paraId="3EE5592A"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Una vez aprobadas las proyecciones anuales por la Junta Directiva de las AFP, dichas proyecciones se deberán remitir a la Superintendencia, a más tardar el </w:t>
      </w:r>
      <w:r w:rsidR="00B45A35" w:rsidRPr="002D6537">
        <w:rPr>
          <w:rFonts w:ascii="Museo Sans 300" w:hAnsi="Museo Sans 300" w:cs="Tahoma"/>
          <w:sz w:val="22"/>
          <w:szCs w:val="22"/>
          <w:lang w:val="es-MX" w:eastAsia="es-ES"/>
        </w:rPr>
        <w:t>quinto</w:t>
      </w:r>
      <w:r w:rsidRPr="002D6537">
        <w:rPr>
          <w:rFonts w:ascii="Museo Sans 300" w:hAnsi="Museo Sans 300" w:cs="Tahoma"/>
          <w:sz w:val="22"/>
          <w:szCs w:val="22"/>
          <w:lang w:val="es-MX" w:eastAsia="es-ES"/>
        </w:rPr>
        <w:t xml:space="preserve"> día hábil del mes de junio de cada año. </w:t>
      </w:r>
    </w:p>
    <w:p w14:paraId="7F9A7C0B" w14:textId="77777777"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14:paraId="64959F64"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La Superintendencia revisará y validará esta información y deberá remitirla al Ministerio de Hacienda a más tardar el décimo día hábil de </w:t>
      </w:r>
      <w:r w:rsidR="00B45A35" w:rsidRPr="002D6537">
        <w:rPr>
          <w:rFonts w:ascii="Museo Sans 300" w:hAnsi="Museo Sans 300" w:cs="Tahoma"/>
          <w:sz w:val="22"/>
          <w:szCs w:val="22"/>
          <w:lang w:val="es-MX" w:eastAsia="es-ES"/>
        </w:rPr>
        <w:t>julio</w:t>
      </w:r>
      <w:r w:rsidRPr="002D6537">
        <w:rPr>
          <w:rFonts w:ascii="Museo Sans 300" w:hAnsi="Museo Sans 300" w:cs="Tahoma"/>
          <w:sz w:val="22"/>
          <w:szCs w:val="22"/>
          <w:lang w:val="es-MX" w:eastAsia="es-ES"/>
        </w:rPr>
        <w:t xml:space="preserve"> para efectos de formulación del Presupuesto General de la Nación, de conformidad al inciso último del artículo 116-B de la Ley SAP.</w:t>
      </w:r>
    </w:p>
    <w:p w14:paraId="5B10A0A9" w14:textId="77777777" w:rsidR="006F7CFE" w:rsidRPr="002D6537" w:rsidRDefault="006F7CFE" w:rsidP="006F7CFE">
      <w:pPr>
        <w:pStyle w:val="Prrafodelista"/>
        <w:rPr>
          <w:rFonts w:ascii="Museo Sans 300" w:hAnsi="Museo Sans 300" w:cs="Tahoma"/>
          <w:sz w:val="22"/>
          <w:szCs w:val="22"/>
          <w:lang w:val="es-MX" w:eastAsia="es-ES"/>
        </w:rPr>
      </w:pPr>
    </w:p>
    <w:p w14:paraId="27F04B5D" w14:textId="77777777" w:rsidR="006F7CFE" w:rsidRPr="002D6537" w:rsidRDefault="006F7CFE" w:rsidP="006F7CFE">
      <w:pPr>
        <w:pStyle w:val="Default"/>
        <w:jc w:val="both"/>
        <w:rPr>
          <w:rFonts w:ascii="Museo Sans 300" w:hAnsi="Museo Sans 300" w:cs="Times New Roman"/>
          <w:b/>
          <w:color w:val="auto"/>
          <w:sz w:val="22"/>
          <w:szCs w:val="22"/>
          <w:lang w:val="es-ES"/>
        </w:rPr>
      </w:pPr>
      <w:r w:rsidRPr="002D6537">
        <w:rPr>
          <w:rFonts w:ascii="Museo Sans 300" w:hAnsi="Museo Sans 300"/>
          <w:b/>
          <w:color w:val="auto"/>
          <w:sz w:val="22"/>
          <w:szCs w:val="22"/>
        </w:rPr>
        <w:t>Compensación del Estado</w:t>
      </w:r>
    </w:p>
    <w:p w14:paraId="4887EBB4" w14:textId="77777777" w:rsidR="006F7CFE" w:rsidRPr="002D6537" w:rsidRDefault="006F7CFE"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Para el cálculo de la compensación por los aportes a la Cuenta de Garantía Solidaria, se observará lo establecido en el Título IV de las </w:t>
      </w:r>
      <w:r w:rsidRPr="002D6537">
        <w:rPr>
          <w:rFonts w:ascii="Museo Sans 300" w:hAnsi="Museo Sans 300"/>
          <w:bCs/>
          <w:sz w:val="22"/>
          <w:szCs w:val="22"/>
        </w:rPr>
        <w:t xml:space="preserve">“Normas Técnicas para el Otorgamiento de Beneficios por Vejez en el Sistema de Ahorro para Pensiones” (NSP-06). </w:t>
      </w:r>
    </w:p>
    <w:p w14:paraId="216A25B8" w14:textId="77777777" w:rsidR="006F7CFE" w:rsidRPr="002D6537" w:rsidRDefault="006F7CFE" w:rsidP="006F7CFE">
      <w:pPr>
        <w:jc w:val="both"/>
        <w:rPr>
          <w:rFonts w:ascii="Museo Sans 300" w:hAnsi="Museo Sans 300"/>
          <w:b/>
          <w:bCs/>
          <w:sz w:val="22"/>
          <w:szCs w:val="22"/>
        </w:rPr>
      </w:pPr>
    </w:p>
    <w:p w14:paraId="0035C8B5" w14:textId="77777777" w:rsidR="006F7CFE" w:rsidRPr="002D6537" w:rsidRDefault="006F7CFE" w:rsidP="006F7CFE">
      <w:pPr>
        <w:jc w:val="both"/>
        <w:rPr>
          <w:rFonts w:ascii="Museo Sans 300" w:hAnsi="Museo Sans 300"/>
          <w:b/>
          <w:bCs/>
          <w:sz w:val="22"/>
          <w:szCs w:val="22"/>
        </w:rPr>
      </w:pPr>
      <w:r w:rsidRPr="002D6537">
        <w:rPr>
          <w:rFonts w:ascii="Museo Sans 300" w:hAnsi="Museo Sans 300"/>
          <w:b/>
          <w:bCs/>
          <w:sz w:val="22"/>
          <w:szCs w:val="22"/>
        </w:rPr>
        <w:t>Diferencial requerido al Ministerio de Hacienda</w:t>
      </w:r>
    </w:p>
    <w:p w14:paraId="2A617875" w14:textId="77777777" w:rsidR="006F7CFE" w:rsidRPr="002D6537" w:rsidRDefault="006F7CFE" w:rsidP="00C8217C">
      <w:pPr>
        <w:pStyle w:val="Prrafodelista"/>
        <w:widowControl w:val="0"/>
        <w:numPr>
          <w:ilvl w:val="0"/>
          <w:numId w:val="4"/>
        </w:numPr>
        <w:tabs>
          <w:tab w:val="left" w:pos="851"/>
        </w:tabs>
        <w:spacing w:after="120"/>
        <w:ind w:left="0" w:firstLine="0"/>
        <w:jc w:val="both"/>
        <w:rPr>
          <w:rFonts w:ascii="Museo Sans 300" w:hAnsi="Museo Sans 300"/>
          <w:bCs/>
          <w:sz w:val="22"/>
          <w:szCs w:val="22"/>
        </w:rPr>
      </w:pPr>
      <w:r w:rsidRPr="002D6537">
        <w:rPr>
          <w:rFonts w:ascii="Museo Sans 300" w:hAnsi="Museo Sans 300"/>
          <w:bCs/>
          <w:sz w:val="22"/>
          <w:szCs w:val="22"/>
        </w:rPr>
        <w:t xml:space="preserve"> De acuerdo a lo establecido en las “Normas Técnicas para el Otorgamiento de Beneficios por Vejez en el Sistema de Ahorro para Pensiones” (NSP-06), en caso que la sumatoria de las cotizaciones actualizadas mediante el producto de la cotización nominal por el factor de actualización sea mayor a las sumatoria de las cotizaciones actualizadas con el factor del Índice de Precios al Consumidor, la diferencia será requerida al Ministerio de Hacienda de conformidad al artículo 224 inciso primero de la Ley SAP y serán pagadas al afiliado a través de la AFP, según se muestra en la fórmula matemática siguiente:</w:t>
      </w:r>
    </w:p>
    <w:p w14:paraId="7856FCE4" w14:textId="77777777" w:rsidR="006F7CFE" w:rsidRPr="002D6537" w:rsidRDefault="006F7CFE" w:rsidP="006F7CFE">
      <w:pPr>
        <w:jc w:val="both"/>
        <w:rPr>
          <w:rFonts w:ascii="Museo Sans 300" w:hAnsi="Museo Sans 300"/>
          <w:bCs/>
          <w:sz w:val="22"/>
          <w:szCs w:val="22"/>
        </w:rPr>
      </w:pPr>
      <m:oMathPara>
        <m:oMath>
          <m:r>
            <m:rPr>
              <m:sty m:val="p"/>
            </m:rPr>
            <w:rPr>
              <w:rFonts w:ascii="Cambria Math" w:hAnsi="Cambria Math"/>
              <w:sz w:val="22"/>
              <w:szCs w:val="22"/>
            </w:rPr>
            <m:t xml:space="preserve">Diferencial MH=DACGS- </m:t>
          </m:r>
          <m:nary>
            <m:naryPr>
              <m:chr m:val="∑"/>
              <m:limLoc m:val="undOvr"/>
              <m:ctrlPr>
                <w:rPr>
                  <w:rFonts w:ascii="Cambria Math" w:hAnsi="Cambria Math"/>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sz w:val="22"/>
                      <w:szCs w:val="22"/>
                    </w:rPr>
                  </m:ctrlPr>
                </m:sSubPr>
                <m:e>
                  <m:r>
                    <m:rPr>
                      <m:sty m:val="p"/>
                    </m:rP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FAIPC</m:t>
                  </m:r>
                </m:e>
                <m:sub>
                  <m:r>
                    <w:rPr>
                      <w:rFonts w:ascii="Cambria Math" w:hAnsi="Cambria Math"/>
                      <w:sz w:val="22"/>
                      <w:szCs w:val="22"/>
                    </w:rPr>
                    <m:t>kt</m:t>
                  </m:r>
                </m:sub>
              </m:sSub>
            </m:e>
          </m:nary>
          <m:r>
            <w:rPr>
              <w:rFonts w:ascii="Cambria Math" w:hAnsi="Cambria Math"/>
              <w:sz w:val="22"/>
              <w:szCs w:val="22"/>
            </w:rPr>
            <m:t xml:space="preserve">     </m:t>
          </m:r>
          <m:r>
            <m:rPr>
              <m:sty m:val="p"/>
            </m:rPr>
            <w:rPr>
              <w:rFonts w:ascii="Cambria Math" w:hAnsi="Cambria Math" w:cs="Arial"/>
              <w:sz w:val="22"/>
              <w:szCs w:val="22"/>
            </w:rPr>
            <m:t>[</m:t>
          </m:r>
          <m:r>
            <m:rPr>
              <m:sty m:val="b"/>
            </m:rPr>
            <w:rPr>
              <w:rFonts w:ascii="Cambria Math" w:hAnsi="Cambria Math"/>
              <w:sz w:val="22"/>
              <w:szCs w:val="22"/>
            </w:rPr>
            <m:t>Eq. 1</m:t>
          </m:r>
          <m:r>
            <m:rPr>
              <m:sty m:val="p"/>
            </m:rPr>
            <w:rPr>
              <w:rFonts w:ascii="Cambria Math" w:hAnsi="Cambria Math" w:cs="Arial"/>
              <w:sz w:val="22"/>
              <w:szCs w:val="22"/>
            </w:rPr>
            <m:t>]</m:t>
          </m:r>
        </m:oMath>
      </m:oMathPara>
    </w:p>
    <w:p w14:paraId="3C309DA1" w14:textId="77777777" w:rsidR="006F7CFE" w:rsidRPr="002D6537" w:rsidRDefault="006F7CFE" w:rsidP="006F7CFE">
      <w:pPr>
        <w:jc w:val="both"/>
        <w:rPr>
          <w:rFonts w:ascii="Museo Sans 300" w:hAnsi="Museo Sans 300"/>
          <w:bCs/>
          <w:sz w:val="22"/>
          <w:szCs w:val="22"/>
        </w:rPr>
      </w:pPr>
      <w:r w:rsidRPr="002D6537">
        <w:rPr>
          <w:rFonts w:ascii="Museo Sans 300" w:hAnsi="Museo Sans 300"/>
          <w:bCs/>
          <w:sz w:val="22"/>
          <w:szCs w:val="22"/>
        </w:rPr>
        <w:t xml:space="preserve"> </w:t>
      </w:r>
    </w:p>
    <w:p w14:paraId="301C0B6C" w14:textId="77777777" w:rsidR="006F7CFE" w:rsidRPr="002D6537" w:rsidRDefault="006F7CFE" w:rsidP="006F7CFE">
      <w:pPr>
        <w:spacing w:after="120"/>
        <w:rPr>
          <w:rFonts w:ascii="Museo Sans 300" w:hAnsi="Museo Sans 300"/>
          <w:bCs/>
          <w:sz w:val="22"/>
          <w:szCs w:val="22"/>
        </w:rPr>
      </w:pPr>
      <w:r w:rsidRPr="002D6537">
        <w:rPr>
          <w:rFonts w:ascii="Museo Sans 300" w:hAnsi="Museo Sans 300"/>
          <w:bCs/>
          <w:sz w:val="22"/>
          <w:szCs w:val="22"/>
        </w:rPr>
        <w:t xml:space="preserve">Dónde: </w:t>
      </w:r>
    </w:p>
    <w:p w14:paraId="3EEEF138" w14:textId="77777777"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Diferencial MH</w:t>
      </w:r>
      <w:r w:rsidRPr="002D6537">
        <w:rPr>
          <w:rFonts w:ascii="Museo Sans 300" w:hAnsi="Museo Sans 300"/>
          <w:bCs/>
          <w:sz w:val="22"/>
          <w:szCs w:val="22"/>
        </w:rPr>
        <w:t xml:space="preserve">: Diferencia a cargo del Estado que será requerido al Ministerio de Hacienda; </w:t>
      </w:r>
    </w:p>
    <w:p w14:paraId="6FA8DA04" w14:textId="77777777"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DACGS</w:t>
      </w:r>
      <w:r w:rsidRPr="002D6537">
        <w:rPr>
          <w:rFonts w:ascii="Museo Sans 300" w:hAnsi="Museo Sans 300"/>
          <w:bCs/>
          <w:sz w:val="22"/>
          <w:szCs w:val="22"/>
        </w:rPr>
        <w:t xml:space="preserve">: Devolución de Aportes a la Cuenta de Garantía Solidaria; </w:t>
      </w:r>
    </w:p>
    <w:p w14:paraId="3BC0C224" w14:textId="77777777" w:rsidR="006F7CFE" w:rsidRPr="002D6537" w:rsidRDefault="006F7CFE" w:rsidP="006F7CFE">
      <w:pPr>
        <w:jc w:val="both"/>
        <w:rPr>
          <w:rFonts w:ascii="Museo Sans 300" w:hAnsi="Museo Sans 300"/>
          <w:bCs/>
          <w:sz w:val="22"/>
          <w:szCs w:val="22"/>
        </w:rPr>
      </w:pPr>
      <w:proofErr w:type="gramStart"/>
      <w:r w:rsidRPr="002D6537">
        <w:rPr>
          <w:rFonts w:ascii="Museo Sans 300" w:hAnsi="Museo Sans 300"/>
          <w:b/>
          <w:bCs/>
          <w:sz w:val="22"/>
          <w:szCs w:val="22"/>
        </w:rPr>
        <w:t>n</w:t>
      </w:r>
      <w:proofErr w:type="gramEnd"/>
      <w:r w:rsidRPr="002D6537">
        <w:rPr>
          <w:rFonts w:ascii="Museo Sans 300" w:hAnsi="Museo Sans 300"/>
          <w:bCs/>
          <w:sz w:val="22"/>
          <w:szCs w:val="22"/>
        </w:rPr>
        <w:t xml:space="preserve">: Número de cotizaciones realizadas a la Cuenta de Garantía Solidaria; </w:t>
      </w:r>
    </w:p>
    <w:p w14:paraId="6CE4AE20" w14:textId="77777777" w:rsidR="006F7CFE" w:rsidRPr="002D6537" w:rsidRDefault="006F7CFE" w:rsidP="006F7CFE">
      <w:pPr>
        <w:jc w:val="both"/>
        <w:rPr>
          <w:rFonts w:ascii="Museo Sans 300" w:hAnsi="Museo Sans 300"/>
          <w:bCs/>
          <w:sz w:val="22"/>
          <w:szCs w:val="22"/>
        </w:rPr>
      </w:pPr>
      <w:proofErr w:type="spellStart"/>
      <w:r w:rsidRPr="002D6537">
        <w:rPr>
          <w:rFonts w:ascii="Museo Sans 300" w:hAnsi="Museo Sans 300"/>
          <w:b/>
          <w:bCs/>
          <w:sz w:val="22"/>
          <w:szCs w:val="22"/>
        </w:rPr>
        <w:t>C</w:t>
      </w:r>
      <w:r w:rsidRPr="002D6537">
        <w:rPr>
          <w:rFonts w:ascii="Museo Sans 300" w:hAnsi="Museo Sans 300"/>
          <w:b/>
          <w:bCs/>
          <w:sz w:val="22"/>
          <w:szCs w:val="22"/>
          <w:vertAlign w:val="subscript"/>
        </w:rPr>
        <w:t>t</w:t>
      </w:r>
      <w:proofErr w:type="spellEnd"/>
      <w:r w:rsidRPr="002D6537">
        <w:rPr>
          <w:rFonts w:ascii="Museo Sans 300" w:hAnsi="Museo Sans 300"/>
          <w:bCs/>
          <w:sz w:val="22"/>
          <w:szCs w:val="22"/>
        </w:rPr>
        <w:t>: Aporte a la CGS del mes abono “t”; y</w:t>
      </w:r>
    </w:p>
    <w:p w14:paraId="1BF8F3AB" w14:textId="77777777" w:rsidR="006F7CFE" w:rsidRPr="002D6537" w:rsidRDefault="006F7CFE" w:rsidP="006F7CFE">
      <w:pPr>
        <w:jc w:val="both"/>
        <w:rPr>
          <w:rFonts w:ascii="Museo Sans 300" w:hAnsi="Museo Sans 300"/>
          <w:bCs/>
          <w:sz w:val="22"/>
          <w:szCs w:val="22"/>
        </w:rPr>
      </w:pPr>
      <w:proofErr w:type="spellStart"/>
      <w:r w:rsidRPr="002D6537">
        <w:rPr>
          <w:rFonts w:ascii="Museo Sans 300" w:hAnsi="Museo Sans 300"/>
          <w:b/>
          <w:bCs/>
          <w:sz w:val="22"/>
          <w:szCs w:val="22"/>
        </w:rPr>
        <w:t>FAIPC</w:t>
      </w:r>
      <w:r w:rsidRPr="002D6537">
        <w:rPr>
          <w:rFonts w:ascii="Museo Sans 300" w:hAnsi="Museo Sans 300"/>
          <w:b/>
          <w:bCs/>
          <w:sz w:val="22"/>
          <w:szCs w:val="22"/>
          <w:vertAlign w:val="subscript"/>
        </w:rPr>
        <w:t>kt</w:t>
      </w:r>
      <w:proofErr w:type="spellEnd"/>
      <w:r w:rsidRPr="002D6537">
        <w:rPr>
          <w:rFonts w:ascii="Museo Sans 300" w:hAnsi="Museo Sans 300"/>
          <w:bCs/>
          <w:sz w:val="22"/>
          <w:szCs w:val="22"/>
        </w:rPr>
        <w:t xml:space="preserve">: Factor de Actualización del Índice de Precios al Consumidor número “k” del mes de acreditación “t”. </w:t>
      </w:r>
    </w:p>
    <w:p w14:paraId="38A8AC48" w14:textId="77777777" w:rsidR="006F7CFE" w:rsidRPr="002D6537" w:rsidRDefault="006F7CFE" w:rsidP="006F7CFE">
      <w:pPr>
        <w:pStyle w:val="Prrafodelista"/>
        <w:widowControl w:val="0"/>
        <w:tabs>
          <w:tab w:val="left" w:pos="851"/>
        </w:tabs>
        <w:ind w:left="0"/>
        <w:jc w:val="both"/>
        <w:rPr>
          <w:rFonts w:ascii="Museo Sans 300" w:hAnsi="Museo Sans 300" w:cs="Tahoma"/>
          <w:sz w:val="22"/>
          <w:szCs w:val="22"/>
          <w:lang w:val="es-MX" w:eastAsia="es-ES"/>
        </w:rPr>
      </w:pPr>
    </w:p>
    <w:p w14:paraId="1FE43B8F" w14:textId="77777777" w:rsidR="00FA60B7" w:rsidRDefault="00FA60B7" w:rsidP="00261C0D">
      <w:pPr>
        <w:pStyle w:val="Textoindependiente3"/>
        <w:jc w:val="center"/>
        <w:rPr>
          <w:rFonts w:ascii="Museo Sans 300" w:hAnsi="Museo Sans 300" w:cs="Arial"/>
          <w:b/>
          <w:sz w:val="22"/>
          <w:szCs w:val="22"/>
        </w:rPr>
      </w:pPr>
    </w:p>
    <w:p w14:paraId="39E612BC"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w:t>
      </w:r>
    </w:p>
    <w:p w14:paraId="4A698233"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REQUERIMIENTOS DE RECURSOS AL ESTADO</w:t>
      </w:r>
    </w:p>
    <w:p w14:paraId="4CB4B871" w14:textId="77777777"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SV" w:eastAsia="es-ES"/>
        </w:rPr>
      </w:pPr>
    </w:p>
    <w:p w14:paraId="4C149FB1" w14:textId="77777777" w:rsidR="00DA39A1" w:rsidRPr="002D6537" w:rsidRDefault="00DA39A1"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Tahoma"/>
          <w:sz w:val="22"/>
          <w:szCs w:val="22"/>
          <w:lang w:val="es-MX" w:eastAsia="es-ES"/>
        </w:rPr>
        <w:t>Las AFP deberán solicitar recursos al Estado para los casos siguientes:</w:t>
      </w:r>
    </w:p>
    <w:p w14:paraId="4E3F1E92" w14:textId="77777777" w:rsidR="00DA39A1"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Tahoma"/>
          <w:sz w:val="22"/>
          <w:szCs w:val="22"/>
          <w:lang w:val="es-MX" w:eastAsia="es-ES"/>
        </w:rPr>
        <w:t>Cuando</w:t>
      </w:r>
      <w:r w:rsidRPr="002D6537">
        <w:rPr>
          <w:rFonts w:ascii="Museo Sans 300" w:hAnsi="Museo Sans 300" w:cs="Arial"/>
          <w:sz w:val="22"/>
          <w:szCs w:val="22"/>
        </w:rPr>
        <w:t xml:space="preserve"> los recursos de la CGS no sean suficientes para cubrir el pago de pensiones mínimas de los afiliados a los que se refiere el artículo 185 de la Ley SAP;</w:t>
      </w:r>
    </w:p>
    <w:p w14:paraId="668495A3" w14:textId="77777777" w:rsidR="00DA39A1"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w:t>
      </w:r>
      <w:r w:rsidR="0040473C" w:rsidRPr="002D6537">
        <w:rPr>
          <w:rFonts w:ascii="Museo Sans 300" w:hAnsi="Museo Sans 300" w:cs="Arial"/>
          <w:sz w:val="22"/>
          <w:szCs w:val="22"/>
        </w:rPr>
        <w:t xml:space="preserve">ago </w:t>
      </w:r>
      <w:r w:rsidR="00E13798" w:rsidRPr="002D6537">
        <w:rPr>
          <w:rFonts w:ascii="Museo Sans 300" w:hAnsi="Museo Sans 300" w:cs="Arial"/>
          <w:sz w:val="22"/>
          <w:szCs w:val="22"/>
        </w:rPr>
        <w:t xml:space="preserve">de </w:t>
      </w:r>
      <w:r w:rsidR="0040473C" w:rsidRPr="002D6537">
        <w:rPr>
          <w:rFonts w:ascii="Museo Sans 300" w:hAnsi="Museo Sans 300" w:cs="Arial"/>
          <w:sz w:val="22"/>
          <w:szCs w:val="22"/>
        </w:rPr>
        <w:t>la</w:t>
      </w:r>
      <w:r w:rsidR="00E9317C" w:rsidRPr="002D6537">
        <w:rPr>
          <w:rFonts w:ascii="Museo Sans 300" w:hAnsi="Museo Sans 300" w:cs="Arial"/>
          <w:sz w:val="22"/>
          <w:szCs w:val="22"/>
        </w:rPr>
        <w:t xml:space="preserve"> compensación </w:t>
      </w:r>
      <w:r w:rsidR="00E04659" w:rsidRPr="002D6537">
        <w:rPr>
          <w:rFonts w:ascii="Museo Sans 300" w:hAnsi="Museo Sans 300" w:cs="Arial"/>
          <w:sz w:val="22"/>
          <w:szCs w:val="22"/>
        </w:rPr>
        <w:t>d</w:t>
      </w:r>
      <w:r w:rsidR="000E2BE0" w:rsidRPr="002D6537">
        <w:rPr>
          <w:rFonts w:ascii="Museo Sans 300" w:hAnsi="Museo Sans 300" w:cs="Arial"/>
          <w:sz w:val="22"/>
          <w:szCs w:val="22"/>
        </w:rPr>
        <w:t xml:space="preserve">el Estado </w:t>
      </w:r>
      <w:r w:rsidR="00E9317C" w:rsidRPr="002D6537">
        <w:rPr>
          <w:rFonts w:ascii="Museo Sans 300" w:hAnsi="Museo Sans 300" w:cs="Arial"/>
          <w:sz w:val="22"/>
          <w:szCs w:val="22"/>
        </w:rPr>
        <w:t>a los afiliados por los aportes realizados a la Cuenta de Garantía Solidaria según lo establece el artículo 116-B de la misma Ley</w:t>
      </w:r>
      <w:r w:rsidRPr="002D6537">
        <w:rPr>
          <w:rFonts w:ascii="Museo Sans 300" w:hAnsi="Museo Sans 300" w:cs="Arial"/>
          <w:sz w:val="22"/>
          <w:szCs w:val="22"/>
        </w:rPr>
        <w:t>; y</w:t>
      </w:r>
    </w:p>
    <w:p w14:paraId="076D7CD0" w14:textId="77777777" w:rsidR="00D905B4"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w:t>
      </w:r>
      <w:r w:rsidR="00E9317C" w:rsidRPr="002D6537">
        <w:rPr>
          <w:rFonts w:ascii="Museo Sans 300" w:hAnsi="Museo Sans 300" w:cs="Arial"/>
          <w:sz w:val="22"/>
          <w:szCs w:val="22"/>
        </w:rPr>
        <w:t>ago del complemento de las devoluciones de aportes a los que se refiere el inciso segundo d</w:t>
      </w:r>
      <w:r w:rsidRPr="002D6537">
        <w:rPr>
          <w:rFonts w:ascii="Museo Sans 300" w:hAnsi="Museo Sans 300" w:cs="Arial"/>
          <w:sz w:val="22"/>
          <w:szCs w:val="22"/>
        </w:rPr>
        <w:t>el artículo 126-D de dicha Ley.</w:t>
      </w:r>
    </w:p>
    <w:p w14:paraId="0E59EEF0" w14:textId="77777777" w:rsidR="00D905B4" w:rsidRPr="002D6537" w:rsidRDefault="00D905B4" w:rsidP="008F56A9">
      <w:pPr>
        <w:pStyle w:val="Prrafodelista"/>
        <w:widowControl w:val="0"/>
        <w:tabs>
          <w:tab w:val="left" w:pos="851"/>
        </w:tabs>
        <w:ind w:left="0"/>
        <w:jc w:val="both"/>
        <w:rPr>
          <w:rFonts w:ascii="Museo Sans 300" w:hAnsi="Museo Sans 300" w:cs="Arial"/>
          <w:sz w:val="22"/>
          <w:szCs w:val="22"/>
        </w:rPr>
      </w:pPr>
    </w:p>
    <w:p w14:paraId="2B302995" w14:textId="77777777" w:rsidR="00E9317C" w:rsidRPr="002D6537" w:rsidRDefault="00DA39A1"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Tahoma"/>
          <w:sz w:val="22"/>
          <w:szCs w:val="22"/>
          <w:lang w:val="es-MX" w:eastAsia="es-ES"/>
        </w:rPr>
        <w:t>Para</w:t>
      </w:r>
      <w:r w:rsidR="00E9317C" w:rsidRPr="002D6537">
        <w:rPr>
          <w:rFonts w:ascii="Museo Sans 300" w:hAnsi="Museo Sans 300" w:cs="Arial"/>
          <w:sz w:val="22"/>
          <w:szCs w:val="22"/>
        </w:rPr>
        <w:t xml:space="preserve"> requerir al Ministerio de Hacie</w:t>
      </w:r>
      <w:r w:rsidR="0047020B" w:rsidRPr="002D6537">
        <w:rPr>
          <w:rFonts w:ascii="Museo Sans 300" w:hAnsi="Museo Sans 300" w:cs="Arial"/>
          <w:sz w:val="22"/>
          <w:szCs w:val="22"/>
        </w:rPr>
        <w:t>nda los recursos</w:t>
      </w:r>
      <w:r w:rsidR="00E9317C" w:rsidRPr="002D6537">
        <w:rPr>
          <w:rFonts w:ascii="Museo Sans 300" w:hAnsi="Museo Sans 300" w:cs="Arial"/>
          <w:sz w:val="22"/>
          <w:szCs w:val="22"/>
        </w:rPr>
        <w:t xml:space="preserve"> necesarios para</w:t>
      </w:r>
      <w:r w:rsidRPr="002D6537">
        <w:rPr>
          <w:rFonts w:ascii="Museo Sans 300" w:hAnsi="Museo Sans 300" w:cs="Arial"/>
          <w:sz w:val="22"/>
          <w:szCs w:val="22"/>
        </w:rPr>
        <w:t xml:space="preserve"> el pago de los casos mencion</w:t>
      </w:r>
      <w:r w:rsidR="00EB7F17" w:rsidRPr="002D6537">
        <w:rPr>
          <w:rFonts w:ascii="Museo Sans 300" w:hAnsi="Museo Sans 300" w:cs="Arial"/>
          <w:sz w:val="22"/>
          <w:szCs w:val="22"/>
        </w:rPr>
        <w:t>ados en el artículo anterior</w:t>
      </w:r>
      <w:r w:rsidR="00E9317C" w:rsidRPr="002D6537">
        <w:rPr>
          <w:rFonts w:ascii="Museo Sans 300" w:hAnsi="Museo Sans 300" w:cs="Arial"/>
          <w:sz w:val="22"/>
          <w:szCs w:val="22"/>
        </w:rPr>
        <w:t xml:space="preserve">, se realizará el procedimiento siguiente: </w:t>
      </w:r>
    </w:p>
    <w:p w14:paraId="71B7FC0A" w14:textId="77777777" w:rsidR="00261C0D" w:rsidRPr="002D6537" w:rsidRDefault="008D65DF"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En </w:t>
      </w:r>
      <w:r w:rsidR="00261C0D" w:rsidRPr="002D6537">
        <w:rPr>
          <w:rFonts w:ascii="Museo Sans 300" w:hAnsi="Museo Sans 300" w:cs="Tahoma"/>
          <w:sz w:val="22"/>
          <w:szCs w:val="22"/>
          <w:lang w:val="es-MX" w:eastAsia="es-ES"/>
        </w:rPr>
        <w:t xml:space="preserve">los últimos cinco días hábiles </w:t>
      </w:r>
      <w:r w:rsidR="00A03E07" w:rsidRPr="002D6537">
        <w:rPr>
          <w:rFonts w:ascii="Museo Sans 300" w:hAnsi="Museo Sans 300" w:cs="Tahoma"/>
          <w:sz w:val="22"/>
          <w:szCs w:val="22"/>
          <w:lang w:val="es-MX" w:eastAsia="es-ES"/>
        </w:rPr>
        <w:t>de cada mes, las AFP presentarán la solicitud de fond</w:t>
      </w:r>
      <w:r w:rsidR="001047A4" w:rsidRPr="002D6537">
        <w:rPr>
          <w:rFonts w:ascii="Museo Sans 300" w:hAnsi="Museo Sans 300" w:cs="Tahoma"/>
          <w:sz w:val="22"/>
          <w:szCs w:val="22"/>
          <w:lang w:val="es-MX" w:eastAsia="es-ES"/>
        </w:rPr>
        <w:t>os correspondiente</w:t>
      </w:r>
      <w:r w:rsidR="00261C0D" w:rsidRPr="002D6537">
        <w:rPr>
          <w:rFonts w:ascii="Museo Sans 300" w:hAnsi="Museo Sans 300" w:cs="Tahoma"/>
          <w:sz w:val="22"/>
          <w:szCs w:val="22"/>
          <w:lang w:val="es-MX" w:eastAsia="es-ES"/>
        </w:rPr>
        <w:t xml:space="preserve"> al Ministerio de Hacienda para el pago de todas las prestaciones a pagar en el mes siguiente. Para ello deberán presentar un consolidado del monto total requerido que deberá reflejar los cambios generados por el otorgamiento de nuevas pensiones, caducidad, redistribución, suspensión o cualquier cambio en el monto de las prestaciones otorgadas</w:t>
      </w:r>
      <w:r w:rsidR="00B81BA6" w:rsidRPr="002D6537">
        <w:rPr>
          <w:rFonts w:ascii="Museo Sans 300" w:hAnsi="Museo Sans 300" w:cs="Tahoma"/>
          <w:sz w:val="22"/>
          <w:szCs w:val="22"/>
          <w:lang w:val="es-MX" w:eastAsia="es-ES"/>
        </w:rPr>
        <w:t>, así como un detalle de las fechas de programación de pagos de éstas</w:t>
      </w:r>
      <w:r w:rsidR="00261C0D" w:rsidRPr="002D6537">
        <w:rPr>
          <w:rFonts w:ascii="Museo Sans 300" w:hAnsi="Museo Sans 300" w:cs="Tahoma"/>
          <w:sz w:val="22"/>
          <w:szCs w:val="22"/>
          <w:lang w:val="es-MX" w:eastAsia="es-ES"/>
        </w:rPr>
        <w:t>;</w:t>
      </w:r>
    </w:p>
    <w:p w14:paraId="3A4CED57" w14:textId="77777777" w:rsidR="00261C0D" w:rsidRPr="002D6537" w:rsidRDefault="00A411CE"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En el caso que la CGS inicie el financiamiento</w:t>
      </w:r>
      <w:r w:rsidR="004E0BC1" w:rsidRPr="002D6537">
        <w:rPr>
          <w:rFonts w:ascii="Museo Sans 300" w:hAnsi="Museo Sans 300" w:cs="Tahoma"/>
          <w:sz w:val="22"/>
          <w:szCs w:val="22"/>
          <w:lang w:val="es-MX" w:eastAsia="es-ES"/>
        </w:rPr>
        <w:t xml:space="preserve"> de pagos de </w:t>
      </w:r>
      <w:r w:rsidRPr="002D6537">
        <w:rPr>
          <w:rFonts w:ascii="Museo Sans 300" w:hAnsi="Museo Sans 300" w:cs="Tahoma"/>
          <w:sz w:val="22"/>
          <w:szCs w:val="22"/>
          <w:lang w:val="es-MX" w:eastAsia="es-ES"/>
        </w:rPr>
        <w:t xml:space="preserve">pensiones, en las cuales la CIAP </w:t>
      </w:r>
      <w:r w:rsidR="00EB7F17" w:rsidRPr="002D6537">
        <w:rPr>
          <w:rFonts w:ascii="Museo Sans 300" w:hAnsi="Museo Sans 300" w:cs="Tahoma"/>
          <w:sz w:val="22"/>
          <w:szCs w:val="22"/>
          <w:lang w:val="es-MX" w:eastAsia="es-ES"/>
        </w:rPr>
        <w:t>todavía cuenta con fondos para cubrir parcialmente el pago del mes siguiente de la pensión co</w:t>
      </w:r>
      <w:r w:rsidRPr="002D6537">
        <w:rPr>
          <w:rFonts w:ascii="Museo Sans 300" w:hAnsi="Museo Sans 300" w:cs="Tahoma"/>
          <w:sz w:val="22"/>
          <w:szCs w:val="22"/>
          <w:lang w:val="es-MX" w:eastAsia="es-ES"/>
        </w:rPr>
        <w:t>rrespondiente, las AFP solicitarán al Ministerio de Hacienda los fondos necesarios para completar el monto de la prestación a pagar</w:t>
      </w:r>
      <w:r w:rsidR="001C2E81" w:rsidRPr="002D6537">
        <w:rPr>
          <w:rFonts w:ascii="Museo Sans 300" w:hAnsi="Museo Sans 300" w:cs="Tahoma"/>
          <w:sz w:val="22"/>
          <w:szCs w:val="22"/>
          <w:lang w:val="es-MX" w:eastAsia="es-ES"/>
        </w:rPr>
        <w:t xml:space="preserve">. El día que se realice el pago de la pensión la AFP deberá debitar la totalidad del saldo de la CIAP a ese día y completar el monto de la pensión con los fondos que había solicitado </w:t>
      </w:r>
      <w:r w:rsidR="002D31F6" w:rsidRPr="002D6537">
        <w:rPr>
          <w:rFonts w:ascii="Museo Sans 300" w:hAnsi="Museo Sans 300" w:cs="Tahoma"/>
          <w:sz w:val="22"/>
          <w:szCs w:val="22"/>
          <w:lang w:val="es-MX" w:eastAsia="es-ES"/>
        </w:rPr>
        <w:t xml:space="preserve">al </w:t>
      </w:r>
      <w:r w:rsidR="001C2E81" w:rsidRPr="002D6537">
        <w:rPr>
          <w:rFonts w:ascii="Museo Sans 300" w:hAnsi="Museo Sans 300" w:cs="Tahoma"/>
          <w:sz w:val="22"/>
          <w:szCs w:val="22"/>
          <w:lang w:val="es-MX" w:eastAsia="es-ES"/>
        </w:rPr>
        <w:t>Ministerio de Hacienda</w:t>
      </w:r>
      <w:r w:rsidR="00261C0D" w:rsidRPr="002D6537">
        <w:rPr>
          <w:rFonts w:ascii="Museo Sans 300" w:hAnsi="Museo Sans 300" w:cs="Tahoma"/>
          <w:sz w:val="22"/>
          <w:szCs w:val="22"/>
          <w:lang w:val="es-MX" w:eastAsia="es-ES"/>
        </w:rPr>
        <w:t>; y</w:t>
      </w:r>
    </w:p>
    <w:p w14:paraId="3439F70D" w14:textId="77777777" w:rsidR="00261C0D" w:rsidRPr="002D6537" w:rsidRDefault="00261C0D"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Las AFP deberán </w:t>
      </w:r>
      <w:r w:rsidR="001047A4" w:rsidRPr="002D6537">
        <w:rPr>
          <w:rFonts w:ascii="Museo Sans 300" w:hAnsi="Museo Sans 300" w:cs="Tahoma"/>
          <w:sz w:val="22"/>
          <w:szCs w:val="22"/>
          <w:lang w:val="es-MX" w:eastAsia="es-ES"/>
        </w:rPr>
        <w:t xml:space="preserve">agregar a la solicitud de fondos un detalle de la liquidación de los pagos realizados en el mes anterior. </w:t>
      </w:r>
      <w:r w:rsidRPr="002D6537">
        <w:rPr>
          <w:rFonts w:ascii="Museo Sans 300" w:hAnsi="Museo Sans 300" w:cs="Tahoma"/>
          <w:sz w:val="22"/>
          <w:szCs w:val="22"/>
          <w:lang w:val="es-MX" w:eastAsia="es-ES"/>
        </w:rPr>
        <w:t>E</w:t>
      </w:r>
      <w:r w:rsidR="003A0EA3" w:rsidRPr="002D6537">
        <w:rPr>
          <w:rFonts w:ascii="Museo Sans 300" w:hAnsi="Museo Sans 300" w:cs="Tahoma"/>
          <w:sz w:val="22"/>
          <w:szCs w:val="22"/>
          <w:lang w:val="es-MX" w:eastAsia="es-ES"/>
        </w:rPr>
        <w:t>n caso de existir remanentes,</w:t>
      </w:r>
      <w:r w:rsidR="00E937AB" w:rsidRPr="002D6537">
        <w:rPr>
          <w:rFonts w:ascii="Museo Sans 300" w:hAnsi="Museo Sans 300" w:cs="Tahoma"/>
          <w:sz w:val="22"/>
          <w:szCs w:val="22"/>
          <w:lang w:val="es-MX" w:eastAsia="es-ES"/>
        </w:rPr>
        <w:t xml:space="preserve"> así como su rentabilidad,</w:t>
      </w:r>
      <w:r w:rsidR="003A0EA3" w:rsidRPr="002D6537">
        <w:rPr>
          <w:rFonts w:ascii="Museo Sans 300" w:hAnsi="Museo Sans 300" w:cs="Tahoma"/>
          <w:sz w:val="22"/>
          <w:szCs w:val="22"/>
          <w:lang w:val="es-MX" w:eastAsia="es-ES"/>
        </w:rPr>
        <w:t xml:space="preserve"> </w:t>
      </w:r>
      <w:r w:rsidR="001047A4" w:rsidRPr="002D6537">
        <w:rPr>
          <w:rFonts w:ascii="Museo Sans 300" w:hAnsi="Museo Sans 300" w:cs="Tahoma"/>
          <w:sz w:val="22"/>
          <w:szCs w:val="22"/>
          <w:lang w:val="es-MX" w:eastAsia="es-ES"/>
        </w:rPr>
        <w:t xml:space="preserve">estos serán </w:t>
      </w:r>
      <w:r w:rsidR="003A0EA3" w:rsidRPr="002D6537">
        <w:rPr>
          <w:rFonts w:ascii="Museo Sans 300" w:hAnsi="Museo Sans 300" w:cs="Tahoma"/>
          <w:sz w:val="22"/>
          <w:szCs w:val="22"/>
          <w:lang w:val="es-MX" w:eastAsia="es-ES"/>
        </w:rPr>
        <w:t>utilizados par</w:t>
      </w:r>
      <w:r w:rsidRPr="002D6537">
        <w:rPr>
          <w:rFonts w:ascii="Museo Sans 300" w:hAnsi="Museo Sans 300" w:cs="Tahoma"/>
          <w:sz w:val="22"/>
          <w:szCs w:val="22"/>
          <w:lang w:val="es-MX" w:eastAsia="es-ES"/>
        </w:rPr>
        <w:t xml:space="preserve">a el pago de las prestaciones correspondientes al </w:t>
      </w:r>
      <w:r w:rsidR="003A0EA3" w:rsidRPr="002D6537">
        <w:rPr>
          <w:rFonts w:ascii="Museo Sans 300" w:hAnsi="Museo Sans 300" w:cs="Tahoma"/>
          <w:sz w:val="22"/>
          <w:szCs w:val="22"/>
          <w:lang w:val="es-MX" w:eastAsia="es-ES"/>
        </w:rPr>
        <w:t>período mensual</w:t>
      </w:r>
      <w:r w:rsidRPr="002D6537">
        <w:rPr>
          <w:rFonts w:ascii="Museo Sans 300" w:hAnsi="Museo Sans 300" w:cs="Tahoma"/>
          <w:sz w:val="22"/>
          <w:szCs w:val="22"/>
          <w:lang w:val="es-MX" w:eastAsia="es-ES"/>
        </w:rPr>
        <w:t xml:space="preserve"> siguiente</w:t>
      </w:r>
      <w:r w:rsidR="001047A4" w:rsidRPr="002D6537">
        <w:rPr>
          <w:rFonts w:ascii="Museo Sans 300" w:hAnsi="Museo Sans 300" w:cs="Tahoma"/>
          <w:sz w:val="22"/>
          <w:szCs w:val="22"/>
          <w:lang w:eastAsia="es-ES"/>
        </w:rPr>
        <w:t>, los cuales serán descontados de la solicitud a la que se refiere el literal a) del presente artículo.</w:t>
      </w:r>
    </w:p>
    <w:p w14:paraId="2EC77C66" w14:textId="77777777" w:rsidR="00F27CA5" w:rsidRPr="002D6537" w:rsidRDefault="00F27CA5" w:rsidP="00261C0D">
      <w:pPr>
        <w:pStyle w:val="Textoindependiente3"/>
        <w:jc w:val="center"/>
        <w:rPr>
          <w:rFonts w:ascii="Museo Sans 300" w:hAnsi="Museo Sans 300" w:cs="Arial"/>
          <w:b/>
          <w:sz w:val="22"/>
          <w:szCs w:val="22"/>
          <w:lang w:val="es-MX"/>
        </w:rPr>
      </w:pPr>
    </w:p>
    <w:p w14:paraId="35FC2441"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w:t>
      </w:r>
    </w:p>
    <w:p w14:paraId="2507AB3B"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REGISTROS DE LA CUENTA DE GARANTÍA SOLIDARIA </w:t>
      </w:r>
    </w:p>
    <w:p w14:paraId="3240B334" w14:textId="77777777" w:rsidR="00261C0D" w:rsidRPr="002D6537" w:rsidRDefault="00261C0D" w:rsidP="00261C0D">
      <w:pPr>
        <w:pStyle w:val="Textoindependiente3"/>
        <w:jc w:val="center"/>
        <w:rPr>
          <w:rFonts w:ascii="Museo Sans 300" w:hAnsi="Museo Sans 300" w:cs="Arial"/>
          <w:b/>
          <w:sz w:val="22"/>
          <w:szCs w:val="22"/>
        </w:rPr>
      </w:pPr>
    </w:p>
    <w:p w14:paraId="77279147" w14:textId="77777777" w:rsidR="00261C0D" w:rsidRPr="002D6537" w:rsidRDefault="00261C0D" w:rsidP="00261C0D">
      <w:pPr>
        <w:pStyle w:val="Default"/>
        <w:jc w:val="both"/>
        <w:rPr>
          <w:rFonts w:ascii="Museo Sans 300" w:hAnsi="Museo Sans 300" w:cs="Times New Roman"/>
          <w:color w:val="auto"/>
          <w:sz w:val="22"/>
          <w:szCs w:val="22"/>
          <w:lang w:val="es-ES"/>
        </w:rPr>
      </w:pPr>
      <w:r w:rsidRPr="002D6537">
        <w:rPr>
          <w:rFonts w:ascii="Museo Sans 300" w:hAnsi="Museo Sans 300"/>
          <w:b/>
          <w:color w:val="auto"/>
          <w:spacing w:val="-2"/>
          <w:sz w:val="22"/>
          <w:szCs w:val="22"/>
        </w:rPr>
        <w:t>Sistema Mecanizado de Cuentas de la Cuenta de Garantía Solidaria y Registro</w:t>
      </w:r>
    </w:p>
    <w:p w14:paraId="43FD4442" w14:textId="77777777"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Bookman Old Style"/>
          <w:sz w:val="22"/>
          <w:szCs w:val="22"/>
          <w:lang w:val="es-SV"/>
        </w:rPr>
        <w:t>Para</w:t>
      </w:r>
      <w:r w:rsidRPr="002D6537">
        <w:rPr>
          <w:rFonts w:ascii="Museo Sans 300" w:hAnsi="Museo Sans 300" w:cs="Arial"/>
          <w:sz w:val="22"/>
          <w:szCs w:val="22"/>
        </w:rPr>
        <w:t xml:space="preserve"> efectos del adecuado control de los ingresos y egresos de la Cuenta de Garantía Solidaría, las AFP deberán llevar un registro actualizado de las aportaciones recibidas de los empleadores y pensionados, así como del pago de cada una de las prestaciones que se financie</w:t>
      </w:r>
      <w:r w:rsidR="00E9317C" w:rsidRPr="002D6537">
        <w:rPr>
          <w:rFonts w:ascii="Museo Sans 300" w:hAnsi="Museo Sans 300" w:cs="Arial"/>
          <w:sz w:val="22"/>
          <w:szCs w:val="22"/>
        </w:rPr>
        <w:t>n</w:t>
      </w:r>
      <w:r w:rsidRPr="002D6537">
        <w:rPr>
          <w:rFonts w:ascii="Museo Sans 300" w:hAnsi="Museo Sans 300" w:cs="Arial"/>
          <w:sz w:val="22"/>
          <w:szCs w:val="22"/>
        </w:rPr>
        <w:t xml:space="preserve"> con cargo a la CGS. Las AFP deberán adecuar sus sistemas informáticos de manera que permita identificar claramente el contenido mínimo siguiente:</w:t>
      </w:r>
    </w:p>
    <w:p w14:paraId="66306E5E" w14:textId="77777777" w:rsidR="00261C0D" w:rsidRPr="002D6537" w:rsidRDefault="00261C0D" w:rsidP="00C8217C">
      <w:pPr>
        <w:pStyle w:val="Prrafodelista"/>
        <w:widowControl w:val="0"/>
        <w:numPr>
          <w:ilvl w:val="1"/>
          <w:numId w:val="14"/>
        </w:numPr>
        <w:spacing w:after="120"/>
        <w:ind w:left="425" w:hanging="425"/>
        <w:jc w:val="both"/>
        <w:rPr>
          <w:rFonts w:ascii="Museo Sans 300" w:hAnsi="Museo Sans 300"/>
          <w:spacing w:val="-2"/>
          <w:sz w:val="22"/>
          <w:szCs w:val="22"/>
          <w:lang w:val="es-MX"/>
        </w:rPr>
      </w:pPr>
      <w:r w:rsidRPr="002D6537">
        <w:rPr>
          <w:rFonts w:ascii="Museo Sans 300" w:hAnsi="Museo Sans 300"/>
          <w:spacing w:val="-2"/>
          <w:sz w:val="22"/>
          <w:szCs w:val="22"/>
          <w:lang w:val="es-MX"/>
        </w:rPr>
        <w:t>Para el caso de</w:t>
      </w:r>
      <w:r w:rsidR="00E9317C" w:rsidRPr="002D6537">
        <w:rPr>
          <w:rFonts w:ascii="Museo Sans 300" w:hAnsi="Museo Sans 300"/>
          <w:spacing w:val="-2"/>
          <w:sz w:val="22"/>
          <w:szCs w:val="22"/>
          <w:lang w:val="es-MX"/>
        </w:rPr>
        <w:t xml:space="preserve"> los</w:t>
      </w:r>
      <w:r w:rsidRPr="002D6537">
        <w:rPr>
          <w:rFonts w:ascii="Museo Sans 300" w:hAnsi="Museo Sans 300"/>
          <w:spacing w:val="-2"/>
          <w:sz w:val="22"/>
          <w:szCs w:val="22"/>
          <w:lang w:val="es-MX"/>
        </w:rPr>
        <w:t xml:space="preserve"> ingreso</w:t>
      </w:r>
      <w:r w:rsidR="00E9317C" w:rsidRPr="002D6537">
        <w:rPr>
          <w:rFonts w:ascii="Museo Sans 300" w:hAnsi="Museo Sans 300"/>
          <w:spacing w:val="-2"/>
          <w:sz w:val="22"/>
          <w:szCs w:val="22"/>
          <w:lang w:val="es-MX"/>
        </w:rPr>
        <w:t>s a la CGS</w:t>
      </w:r>
      <w:r w:rsidRPr="002D6537">
        <w:rPr>
          <w:rFonts w:ascii="Museo Sans 300" w:hAnsi="Museo Sans 300"/>
          <w:spacing w:val="-2"/>
          <w:sz w:val="22"/>
          <w:szCs w:val="22"/>
          <w:lang w:val="es-MX"/>
        </w:rPr>
        <w:t xml:space="preserve">: </w:t>
      </w:r>
    </w:p>
    <w:p w14:paraId="6B06F68B"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NUP del afiliado o pensionado; </w:t>
      </w:r>
    </w:p>
    <w:p w14:paraId="052D3001"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Nombre del afiliado o pensionado; </w:t>
      </w:r>
    </w:p>
    <w:p w14:paraId="3197536E"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IBC o monto de pensión en caso de las cotizaciones especiales de los pensionados; </w:t>
      </w:r>
    </w:p>
    <w:p w14:paraId="15687E3A"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Valor nominal del aporte, que corresponderá con el porcentaje a cargo del empleador según lo establecido en el literal a) del </w:t>
      </w:r>
      <w:r w:rsidRPr="002D6537">
        <w:rPr>
          <w:rFonts w:ascii="Museo Sans 300" w:hAnsi="Museo Sans 300"/>
          <w:spacing w:val="-2"/>
          <w:sz w:val="22"/>
          <w:szCs w:val="22"/>
        </w:rPr>
        <w:t>artículo 4 de las presentes Normas</w:t>
      </w:r>
      <w:r w:rsidRPr="002D6537">
        <w:rPr>
          <w:rFonts w:ascii="Museo Sans 300" w:hAnsi="Museo Sans 300"/>
          <w:spacing w:val="-2"/>
          <w:sz w:val="22"/>
          <w:szCs w:val="22"/>
          <w:lang w:val="es-MX"/>
        </w:rPr>
        <w:t xml:space="preserve">; </w:t>
      </w:r>
    </w:p>
    <w:p w14:paraId="64BF33AF"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Valor nominal del aporte que corresponde a las cotizaciones especiales sobre el monto de la pensión mensual de los afiliados pensionados a los que hace ref</w:t>
      </w:r>
      <w:r w:rsidR="00D17A70" w:rsidRPr="002D6537">
        <w:rPr>
          <w:rFonts w:ascii="Museo Sans 300" w:hAnsi="Museo Sans 300"/>
          <w:spacing w:val="-2"/>
          <w:sz w:val="22"/>
          <w:szCs w:val="22"/>
          <w:lang w:val="es-MX"/>
        </w:rPr>
        <w:t xml:space="preserve">erencia </w:t>
      </w:r>
      <w:r w:rsidR="00E13798" w:rsidRPr="002D6537">
        <w:rPr>
          <w:rFonts w:ascii="Museo Sans 300" w:hAnsi="Museo Sans 300"/>
          <w:spacing w:val="-2"/>
          <w:sz w:val="22"/>
          <w:szCs w:val="22"/>
          <w:lang w:val="es-MX"/>
        </w:rPr>
        <w:t>el</w:t>
      </w:r>
      <w:r w:rsidR="00D17A70" w:rsidRPr="002D6537">
        <w:rPr>
          <w:rFonts w:ascii="Museo Sans 300" w:hAnsi="Museo Sans 300"/>
          <w:spacing w:val="-2"/>
          <w:sz w:val="22"/>
          <w:szCs w:val="22"/>
          <w:lang w:val="es-MX"/>
        </w:rPr>
        <w:t xml:space="preserve"> literal b) </w:t>
      </w:r>
      <w:r w:rsidRPr="002D6537">
        <w:rPr>
          <w:rFonts w:ascii="Museo Sans 300" w:hAnsi="Museo Sans 300"/>
          <w:spacing w:val="-2"/>
          <w:sz w:val="22"/>
          <w:szCs w:val="22"/>
          <w:lang w:val="es-MX"/>
        </w:rPr>
        <w:t>del artículo 4 de las presentes Normas;</w:t>
      </w:r>
    </w:p>
    <w:p w14:paraId="162EBEC2"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Periodo de devengue del aporte a la CGS; </w:t>
      </w:r>
    </w:p>
    <w:p w14:paraId="1A58C776"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Número de planilla al que corresponde el aporte; </w:t>
      </w:r>
    </w:p>
    <w:p w14:paraId="5AE8A912"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Fecha de pago; </w:t>
      </w:r>
    </w:p>
    <w:p w14:paraId="2AAB0204"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Fecha de registro;</w:t>
      </w:r>
      <w:r w:rsidR="00E937AB" w:rsidRPr="002D6537">
        <w:rPr>
          <w:rFonts w:ascii="Museo Sans 300" w:hAnsi="Museo Sans 300"/>
          <w:spacing w:val="-2"/>
          <w:sz w:val="22"/>
          <w:szCs w:val="22"/>
          <w:lang w:val="es-MX"/>
        </w:rPr>
        <w:t xml:space="preserve"> y</w:t>
      </w:r>
    </w:p>
    <w:p w14:paraId="7D790B32" w14:textId="77777777"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Número de Cuotas correspondientes a la CGS. </w:t>
      </w:r>
    </w:p>
    <w:p w14:paraId="27AF82C3" w14:textId="77777777" w:rsidR="00261C0D" w:rsidRPr="002D6537" w:rsidRDefault="00261C0D" w:rsidP="00C8217C">
      <w:pPr>
        <w:pStyle w:val="Prrafodelista"/>
        <w:widowControl w:val="0"/>
        <w:numPr>
          <w:ilvl w:val="1"/>
          <w:numId w:val="14"/>
        </w:numPr>
        <w:spacing w:after="120"/>
        <w:ind w:left="425" w:hanging="425"/>
        <w:jc w:val="both"/>
        <w:rPr>
          <w:rFonts w:ascii="Museo Sans 300" w:hAnsi="Museo Sans 300" w:cs="Arial"/>
          <w:sz w:val="22"/>
          <w:szCs w:val="22"/>
        </w:rPr>
      </w:pPr>
      <w:r w:rsidRPr="002D6537">
        <w:rPr>
          <w:rFonts w:ascii="Museo Sans 300" w:hAnsi="Museo Sans 300"/>
          <w:spacing w:val="-2"/>
          <w:sz w:val="22"/>
          <w:szCs w:val="22"/>
          <w:lang w:val="es-MX"/>
        </w:rPr>
        <w:t>Para el caso de egresos</w:t>
      </w:r>
      <w:r w:rsidRPr="002D6537">
        <w:rPr>
          <w:rFonts w:ascii="Museo Sans 300" w:hAnsi="Museo Sans 300" w:cs="Arial"/>
          <w:sz w:val="22"/>
          <w:szCs w:val="22"/>
        </w:rPr>
        <w:t xml:space="preserve"> de la CGS detallados por:</w:t>
      </w:r>
    </w:p>
    <w:p w14:paraId="13384796"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spacing w:val="-2"/>
          <w:sz w:val="22"/>
          <w:szCs w:val="22"/>
          <w:lang w:val="es-MX"/>
        </w:rPr>
        <w:t>NUP</w:t>
      </w:r>
      <w:r w:rsidR="001002BB" w:rsidRPr="002D6537">
        <w:rPr>
          <w:rFonts w:ascii="Museo Sans 300" w:hAnsi="Museo Sans 300"/>
          <w:spacing w:val="-2"/>
          <w:sz w:val="22"/>
          <w:szCs w:val="22"/>
          <w:lang w:val="es-MX"/>
        </w:rPr>
        <w:t xml:space="preserve"> del causante o pensionado</w:t>
      </w:r>
      <w:r w:rsidRPr="002D6537">
        <w:rPr>
          <w:rFonts w:ascii="Museo Sans 300" w:hAnsi="Museo Sans 300" w:cs="Arial"/>
          <w:sz w:val="22"/>
          <w:szCs w:val="22"/>
        </w:rPr>
        <w:t>;</w:t>
      </w:r>
    </w:p>
    <w:p w14:paraId="711F09AD"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Nombre del beneficiario o pensionado;</w:t>
      </w:r>
    </w:p>
    <w:p w14:paraId="4EC316ED"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 xml:space="preserve">Prestaciones que tiene que pagar la CGS de acuerdo al </w:t>
      </w:r>
      <w:r w:rsidR="00F75993" w:rsidRPr="002D6537">
        <w:rPr>
          <w:rFonts w:ascii="Museo Sans 300" w:hAnsi="Museo Sans 300" w:cs="Arial"/>
          <w:sz w:val="22"/>
          <w:szCs w:val="22"/>
        </w:rPr>
        <w:t>artículo 7</w:t>
      </w:r>
      <w:r w:rsidRPr="002D6537">
        <w:rPr>
          <w:rFonts w:ascii="Museo Sans 300" w:hAnsi="Museo Sans 300" w:cs="Arial"/>
          <w:sz w:val="22"/>
          <w:szCs w:val="22"/>
        </w:rPr>
        <w:t xml:space="preserve"> de las presentes Normas;</w:t>
      </w:r>
    </w:p>
    <w:p w14:paraId="2D535D49"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 xml:space="preserve">Fecha de pago de la prestación; </w:t>
      </w:r>
    </w:p>
    <w:p w14:paraId="722E9587"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Periodo de devengue que corresponde el pago de la prestación; y</w:t>
      </w:r>
    </w:p>
    <w:p w14:paraId="002B5E59" w14:textId="77777777"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Monto de la prestación pagada.</w:t>
      </w:r>
    </w:p>
    <w:p w14:paraId="1ACF2B04" w14:textId="77777777" w:rsidR="00261C0D" w:rsidRPr="002D6537" w:rsidRDefault="00261C0D" w:rsidP="00261C0D">
      <w:pPr>
        <w:pStyle w:val="Prrafodelista"/>
        <w:widowControl w:val="0"/>
        <w:ind w:left="2340"/>
        <w:jc w:val="both"/>
        <w:rPr>
          <w:rFonts w:ascii="Museo Sans 300" w:hAnsi="Museo Sans 300" w:cs="Arial"/>
          <w:sz w:val="22"/>
          <w:szCs w:val="22"/>
        </w:rPr>
      </w:pPr>
    </w:p>
    <w:p w14:paraId="18B1F227" w14:textId="77777777" w:rsidR="00261C0D" w:rsidRPr="002D6537" w:rsidRDefault="00261C83" w:rsidP="00261C0D">
      <w:pPr>
        <w:jc w:val="both"/>
        <w:rPr>
          <w:rFonts w:ascii="Museo Sans 300" w:hAnsi="Museo Sans 300"/>
          <w:sz w:val="22"/>
          <w:szCs w:val="22"/>
        </w:rPr>
      </w:pPr>
      <w:r w:rsidRPr="002D6537">
        <w:rPr>
          <w:rFonts w:ascii="Museo Sans 300" w:hAnsi="Museo Sans 300" w:cs="Arial"/>
          <w:sz w:val="22"/>
          <w:szCs w:val="22"/>
        </w:rPr>
        <w:t xml:space="preserve">Dicha información deberá </w:t>
      </w:r>
      <w:r w:rsidR="00261C0D" w:rsidRPr="002D6537">
        <w:rPr>
          <w:rFonts w:ascii="Museo Sans 300" w:hAnsi="Museo Sans 300" w:cs="Arial"/>
          <w:sz w:val="22"/>
          <w:szCs w:val="22"/>
        </w:rPr>
        <w:t>co</w:t>
      </w:r>
      <w:r w:rsidR="001002BB" w:rsidRPr="002D6537">
        <w:rPr>
          <w:rFonts w:ascii="Museo Sans 300" w:hAnsi="Museo Sans 300" w:cs="Arial"/>
          <w:sz w:val="22"/>
          <w:szCs w:val="22"/>
        </w:rPr>
        <w:t>incidir</w:t>
      </w:r>
      <w:r w:rsidR="00261C0D" w:rsidRPr="002D6537">
        <w:rPr>
          <w:rFonts w:ascii="Museo Sans 300" w:hAnsi="Museo Sans 300" w:cs="Arial"/>
          <w:sz w:val="22"/>
          <w:szCs w:val="22"/>
        </w:rPr>
        <w:t xml:space="preserve"> con los registros contables correspondientes a la CGS.</w:t>
      </w:r>
    </w:p>
    <w:p w14:paraId="7DA37EC8" w14:textId="77777777" w:rsidR="00261C0D" w:rsidRPr="002D6537" w:rsidRDefault="00261C0D" w:rsidP="00261C0D">
      <w:pPr>
        <w:tabs>
          <w:tab w:val="left" w:pos="-720"/>
          <w:tab w:val="left" w:pos="0"/>
        </w:tabs>
        <w:suppressAutoHyphens/>
        <w:jc w:val="both"/>
        <w:rPr>
          <w:rFonts w:ascii="Museo Sans 300" w:hAnsi="Museo Sans 300" w:cs="Arial"/>
          <w:sz w:val="22"/>
          <w:szCs w:val="22"/>
        </w:rPr>
      </w:pPr>
    </w:p>
    <w:p w14:paraId="0443BCD7" w14:textId="77777777" w:rsidR="00660271"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Los códigos de las operaciones que impliquen </w:t>
      </w:r>
      <w:r w:rsidR="00660271" w:rsidRPr="002D6537">
        <w:rPr>
          <w:rFonts w:ascii="Museo Sans 300" w:hAnsi="Museo Sans 300" w:cs="Arial"/>
          <w:sz w:val="22"/>
          <w:szCs w:val="22"/>
        </w:rPr>
        <w:t xml:space="preserve">movimientos o transacciones que deben reflejarse en los Estados de Cuenta Individuales de Ahorro para Pensiones, se les asignará los códigos de conformidad a lo establecido en el Anexo No. 2 de las presentes Normas. </w:t>
      </w:r>
    </w:p>
    <w:p w14:paraId="35B03316" w14:textId="77777777" w:rsidR="00261C0D" w:rsidRPr="002D6537" w:rsidRDefault="00261C0D" w:rsidP="00261C0D">
      <w:pPr>
        <w:pStyle w:val="Textoindependiente3"/>
        <w:jc w:val="center"/>
        <w:rPr>
          <w:rFonts w:ascii="Museo Sans 300" w:hAnsi="Museo Sans 300" w:cs="Arial"/>
          <w:b/>
          <w:sz w:val="22"/>
          <w:szCs w:val="22"/>
          <w:lang w:val="es-ES"/>
        </w:rPr>
      </w:pPr>
    </w:p>
    <w:p w14:paraId="43A4A88F" w14:textId="77777777" w:rsidR="00261C0D" w:rsidRPr="002D6537" w:rsidRDefault="00261C0D" w:rsidP="00261C0D">
      <w:pPr>
        <w:jc w:val="both"/>
        <w:rPr>
          <w:rFonts w:ascii="Museo Sans 300" w:hAnsi="Museo Sans 300"/>
          <w:b/>
          <w:sz w:val="22"/>
          <w:szCs w:val="22"/>
        </w:rPr>
      </w:pPr>
      <w:r w:rsidRPr="002D6537">
        <w:rPr>
          <w:rFonts w:ascii="Museo Sans 300" w:hAnsi="Museo Sans 300"/>
          <w:b/>
          <w:sz w:val="22"/>
          <w:szCs w:val="22"/>
        </w:rPr>
        <w:t>Requerimientos de información</w:t>
      </w:r>
    </w:p>
    <w:p w14:paraId="6C4E9FD0" w14:textId="4F371329" w:rsidR="00FA60B7" w:rsidRPr="00FA60B7" w:rsidRDefault="00261C0D" w:rsidP="00FA60B7">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Las AFP deberán establecer </w:t>
      </w:r>
      <w:r w:rsidR="00462287" w:rsidRPr="002D6537">
        <w:rPr>
          <w:rFonts w:ascii="Museo Sans 300" w:hAnsi="Museo Sans 300" w:cs="Arial"/>
          <w:sz w:val="22"/>
          <w:szCs w:val="22"/>
        </w:rPr>
        <w:t>un reporte de los movimientos mensuales a valores nominales</w:t>
      </w:r>
      <w:r w:rsidR="00755B5A" w:rsidRPr="002D6537">
        <w:rPr>
          <w:rFonts w:ascii="Museo Sans 300" w:hAnsi="Museo Sans 300" w:cs="Arial"/>
          <w:sz w:val="22"/>
          <w:szCs w:val="22"/>
        </w:rPr>
        <w:t xml:space="preserve"> </w:t>
      </w:r>
      <w:r w:rsidRPr="002D6537">
        <w:rPr>
          <w:rFonts w:ascii="Museo Sans 300" w:hAnsi="Museo Sans 300" w:cs="Arial"/>
          <w:sz w:val="22"/>
          <w:szCs w:val="22"/>
        </w:rPr>
        <w:t>donde se refleje el saldo inicial, ingresos por tipo de aportación, egresos por tipo de prestación, y saldo final de la CGS, la cual deberá informa</w:t>
      </w:r>
      <w:r w:rsidRPr="00EA4C4D">
        <w:rPr>
          <w:rFonts w:ascii="Museo Sans 300" w:hAnsi="Museo Sans 300" w:cs="Arial"/>
          <w:sz w:val="22"/>
          <w:szCs w:val="22"/>
        </w:rPr>
        <w:t xml:space="preserve">r a la Superintendencia dentro de los primeros </w:t>
      </w:r>
      <w:r w:rsidR="00A03A5C" w:rsidRPr="00EA4C4D">
        <w:rPr>
          <w:rFonts w:ascii="Museo Sans 300" w:hAnsi="Museo Sans 300" w:cs="Arial"/>
          <w:sz w:val="22"/>
          <w:szCs w:val="22"/>
        </w:rPr>
        <w:t>diez</w:t>
      </w:r>
      <w:r w:rsidRPr="00EA4C4D">
        <w:rPr>
          <w:rFonts w:ascii="Museo Sans 300" w:hAnsi="Museo Sans 300" w:cs="Arial"/>
          <w:sz w:val="22"/>
          <w:szCs w:val="22"/>
        </w:rPr>
        <w:t xml:space="preserve"> (</w:t>
      </w:r>
      <w:r w:rsidR="00A03A5C" w:rsidRPr="00EA4C4D">
        <w:rPr>
          <w:rFonts w:ascii="Museo Sans 300" w:hAnsi="Museo Sans 300" w:cs="Arial"/>
          <w:sz w:val="22"/>
          <w:szCs w:val="22"/>
        </w:rPr>
        <w:t>10</w:t>
      </w:r>
      <w:r w:rsidRPr="00EA4C4D">
        <w:rPr>
          <w:rFonts w:ascii="Museo Sans 300" w:hAnsi="Museo Sans 300" w:cs="Arial"/>
          <w:sz w:val="22"/>
          <w:szCs w:val="22"/>
        </w:rPr>
        <w:t>) días hábiles del mes siguiente al que se reporta.</w:t>
      </w:r>
      <w:r w:rsidR="00A03A5C" w:rsidRPr="00EA4C4D">
        <w:rPr>
          <w:rFonts w:ascii="Museo Sans 300" w:hAnsi="Museo Sans 300" w:cs="Arial"/>
          <w:sz w:val="22"/>
          <w:szCs w:val="22"/>
        </w:rPr>
        <w:t xml:space="preserve"> (2)</w:t>
      </w:r>
    </w:p>
    <w:p w14:paraId="13F6ED59"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4EFF451C" w14:textId="77777777" w:rsidR="00FA60B7" w:rsidRDefault="00FA60B7" w:rsidP="00261C0D">
      <w:pPr>
        <w:widowControl w:val="0"/>
        <w:tabs>
          <w:tab w:val="left" w:pos="851"/>
        </w:tabs>
        <w:jc w:val="both"/>
        <w:rPr>
          <w:rFonts w:ascii="Museo Sans 300" w:hAnsi="Museo Sans 300" w:cs="Arial"/>
          <w:sz w:val="22"/>
          <w:szCs w:val="22"/>
        </w:rPr>
      </w:pPr>
    </w:p>
    <w:p w14:paraId="02FC2835" w14:textId="77777777" w:rsidR="00261C0D" w:rsidRPr="002D6537" w:rsidRDefault="00261C0D" w:rsidP="00261C0D">
      <w:pPr>
        <w:widowControl w:val="0"/>
        <w:tabs>
          <w:tab w:val="left" w:pos="851"/>
        </w:tabs>
        <w:jc w:val="both"/>
        <w:rPr>
          <w:rFonts w:ascii="Museo Sans 300" w:hAnsi="Museo Sans 300" w:cs="Arial"/>
          <w:sz w:val="22"/>
          <w:szCs w:val="22"/>
        </w:rPr>
      </w:pPr>
      <w:r w:rsidRPr="002D6537">
        <w:rPr>
          <w:rFonts w:ascii="Museo Sans 300" w:hAnsi="Museo Sans 300" w:cs="Arial"/>
          <w:sz w:val="22"/>
          <w:szCs w:val="22"/>
        </w:rPr>
        <w:t xml:space="preserve">La Superintendencia remitirá a las AFP, con copia a Banco Central, los detalles técnicos relacionados con el envío de dicha información, los cuales serán comunicados en un plazo máximo de treinta (30) días hábiles posteriores a la entrada en vigencia de las presentes Normas. Los detalles técnicos se circunscribirán a la recopilación de información conforme a lo regulado en </w:t>
      </w:r>
      <w:r w:rsidR="008E6F8D" w:rsidRPr="002D6537">
        <w:rPr>
          <w:rFonts w:ascii="Museo Sans 300" w:hAnsi="Museo Sans 300" w:cs="Arial"/>
          <w:sz w:val="22"/>
          <w:szCs w:val="22"/>
        </w:rPr>
        <w:t>el</w:t>
      </w:r>
      <w:r w:rsidRPr="002D6537">
        <w:rPr>
          <w:rFonts w:ascii="Museo Sans 300" w:hAnsi="Museo Sans 300" w:cs="Arial"/>
          <w:sz w:val="22"/>
          <w:szCs w:val="22"/>
        </w:rPr>
        <w:t xml:space="preserve"> Anexo No. 1 de las presentes Normas.</w:t>
      </w:r>
    </w:p>
    <w:p w14:paraId="1E9F2790" w14:textId="77777777" w:rsidR="00261C0D" w:rsidRPr="002D6537" w:rsidRDefault="00261C0D" w:rsidP="00261C0D">
      <w:pPr>
        <w:pStyle w:val="Prrafodelista"/>
        <w:widowControl w:val="0"/>
        <w:tabs>
          <w:tab w:val="left" w:pos="851"/>
        </w:tabs>
        <w:jc w:val="both"/>
        <w:rPr>
          <w:rFonts w:ascii="Museo Sans 300" w:hAnsi="Museo Sans 300" w:cs="Arial"/>
          <w:sz w:val="22"/>
          <w:szCs w:val="22"/>
        </w:rPr>
      </w:pPr>
    </w:p>
    <w:p w14:paraId="5ABD7C88"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Las AFP deberán implementar los mecanismos necesarios para la remisión de la información en un plazo máximo de treinta (30) días, contados a partir de la fecha de haber recibido la nota por parte de la Superintendencia a los que hace referencia el segundo inciso del presente artículo.</w:t>
      </w:r>
    </w:p>
    <w:p w14:paraId="325F473F" w14:textId="77777777"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14:paraId="0C3D0D90"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VII</w:t>
      </w:r>
    </w:p>
    <w:p w14:paraId="1D3E0057"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CERTIFICADOS DE TRASPASO Y CERTIFICADOS DE TRASPASO COMPLEMENTARIO </w:t>
      </w:r>
    </w:p>
    <w:p w14:paraId="6E9FD7D4" w14:textId="77777777" w:rsidR="00261C0D" w:rsidRPr="002D6537" w:rsidRDefault="00261C0D" w:rsidP="00261C0D">
      <w:pPr>
        <w:widowControl w:val="0"/>
        <w:tabs>
          <w:tab w:val="left" w:pos="851"/>
        </w:tabs>
        <w:jc w:val="both"/>
        <w:rPr>
          <w:rFonts w:ascii="Museo Sans 300" w:hAnsi="Museo Sans 300" w:cs="Arial"/>
          <w:b/>
          <w:sz w:val="22"/>
          <w:szCs w:val="22"/>
          <w:lang w:val="es-MX"/>
        </w:rPr>
      </w:pPr>
    </w:p>
    <w:p w14:paraId="0527D223" w14:textId="77777777" w:rsidR="00261C0D" w:rsidRPr="002D6537" w:rsidRDefault="00261C0D" w:rsidP="00261C0D">
      <w:pPr>
        <w:widowControl w:val="0"/>
        <w:tabs>
          <w:tab w:val="left" w:pos="851"/>
        </w:tabs>
        <w:jc w:val="both"/>
        <w:rPr>
          <w:rFonts w:ascii="Museo Sans 300" w:hAnsi="Museo Sans 300" w:cs="Arial"/>
          <w:b/>
          <w:sz w:val="22"/>
          <w:szCs w:val="22"/>
          <w:lang w:val="es-MX"/>
        </w:rPr>
      </w:pPr>
      <w:r w:rsidRPr="002D6537">
        <w:rPr>
          <w:rFonts w:ascii="Museo Sans 300" w:hAnsi="Museo Sans 300" w:cs="Arial"/>
          <w:b/>
          <w:sz w:val="22"/>
          <w:szCs w:val="22"/>
          <w:lang w:val="es-MX"/>
        </w:rPr>
        <w:t>Pago de los Certificado de Traspaso a cargo de la Cuenta de Garantía Solidaria</w:t>
      </w:r>
    </w:p>
    <w:p w14:paraId="63B52E67" w14:textId="77777777"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Arial"/>
          <w:sz w:val="22"/>
          <w:szCs w:val="22"/>
          <w:lang w:val="es-MX"/>
        </w:rPr>
        <w:t>Para los trabajadores a los que se refiere el artículo 184 de la Ley SAP o sus beneficiarios, el pago del monto equivalente a los CT será con cargo a la CGS el cual será abonado a su CIAP. El cálculo de los CT será realizado por la AFP de acuerdo a lo establecido en el artículo 232 de la Ley SAP, para lo cual las AFP seguirán el procedimiento siguiente:</w:t>
      </w:r>
    </w:p>
    <w:p w14:paraId="38C20D45" w14:textId="77777777"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Cuando los afiliados soliciten a las AFP el beneficio de Devolución de Saldo, Pensión por Invalidez en Primer Dictamen sin Cobertura del Seguro de Invalidez y Sobrevivencia, Pensión por Invalidez en Segundo Dictamen, Pensiones por Vejez conforme al Decreto Legislativo 1217, Beneficio Económico Temporal o Beneficio Económico Permanente, las AFP deberán informarles que es requisito indispensable realizar el proceso de reconstrucción del Historial Laboral del SPP, ya que el mismo es la base para el cálculo de estos beneficios;</w:t>
      </w:r>
    </w:p>
    <w:p w14:paraId="0783E078" w14:textId="77777777"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Las AFP deberán informar a la Superintendencia, las solicitudes de pago del monto equivalente del CT, reportando la información detallada en el</w:t>
      </w:r>
      <w:r w:rsidR="00D46595" w:rsidRPr="002D6537">
        <w:rPr>
          <w:rFonts w:ascii="Museo Sans 300" w:hAnsi="Museo Sans 300" w:cs="Arial"/>
          <w:sz w:val="22"/>
          <w:szCs w:val="22"/>
          <w:lang w:val="es-MX"/>
        </w:rPr>
        <w:t xml:space="preserve"> </w:t>
      </w:r>
      <w:r w:rsidR="00441B79" w:rsidRPr="002D6537">
        <w:rPr>
          <w:rFonts w:ascii="Museo Sans 300" w:hAnsi="Museo Sans 300" w:cs="Arial"/>
          <w:sz w:val="22"/>
          <w:szCs w:val="22"/>
          <w:lang w:val="es-MX"/>
        </w:rPr>
        <w:t xml:space="preserve">Anexo </w:t>
      </w:r>
      <w:r w:rsidR="00826D56" w:rsidRPr="002D6537">
        <w:rPr>
          <w:rFonts w:ascii="Museo Sans 300" w:hAnsi="Museo Sans 300" w:cs="Arial"/>
          <w:sz w:val="22"/>
          <w:szCs w:val="22"/>
          <w:lang w:val="es-MX"/>
        </w:rPr>
        <w:t xml:space="preserve">No. </w:t>
      </w:r>
      <w:r w:rsidR="00441B79" w:rsidRPr="002D6537">
        <w:rPr>
          <w:rFonts w:ascii="Museo Sans 300" w:hAnsi="Museo Sans 300" w:cs="Arial"/>
          <w:sz w:val="22"/>
          <w:szCs w:val="22"/>
          <w:lang w:val="es-MX"/>
        </w:rPr>
        <w:t>3 de las presentes Normas</w:t>
      </w:r>
      <w:r w:rsidRPr="002D6537">
        <w:rPr>
          <w:rFonts w:ascii="Museo Sans 300" w:hAnsi="Museo Sans 300" w:cs="Arial"/>
          <w:sz w:val="22"/>
          <w:szCs w:val="22"/>
          <w:lang w:val="es-MX"/>
        </w:rPr>
        <w:t>;</w:t>
      </w:r>
    </w:p>
    <w:p w14:paraId="69470B3F" w14:textId="77777777"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La Superintendencia confirmará la congruencia de la información dentro del plazo de 3 días hábiles, contados a partir de la fecha en que se reciba la información;</w:t>
      </w:r>
    </w:p>
    <w:p w14:paraId="65875DCE" w14:textId="77777777" w:rsidR="003C39E1" w:rsidRPr="002D6537" w:rsidRDefault="003C39E1"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Una vez verificada la información la Superintendencia comunicará a las AFP sobre los registros que han pasado las validaciones y aquellos que presentan inconsistencias. Las AFP pagarán solamente los montos equivalentes al CT para los registros que hayan pasado las validaciones y procederán de acuerdo con lo establecido en las “Normas Técnicas sobre Componentes de Financiamiento de los Beneficios, Salario Básico Regulador y Años de Cotización” (NSP-11); y (1)</w:t>
      </w:r>
    </w:p>
    <w:p w14:paraId="15269396" w14:textId="77777777" w:rsidR="003C39E1" w:rsidRPr="002D6537" w:rsidRDefault="003C39E1"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Al final del mes, la AFP deberán remitir a la Superintendencia y al Instituto Previsional correspondiente la información de los montos equivalentes de los CT y CTC que han sido reconocidos con cargo a la CGS. (1)</w:t>
      </w:r>
    </w:p>
    <w:p w14:paraId="03F89C9D" w14:textId="77777777" w:rsidR="00C81411" w:rsidRDefault="00C81411" w:rsidP="00C44681">
      <w:pPr>
        <w:widowControl w:val="0"/>
        <w:tabs>
          <w:tab w:val="left" w:pos="851"/>
        </w:tabs>
        <w:jc w:val="both"/>
        <w:rPr>
          <w:rFonts w:ascii="Museo Sans 300" w:hAnsi="Museo Sans 300" w:cs="Arial"/>
          <w:b/>
          <w:sz w:val="22"/>
          <w:szCs w:val="22"/>
          <w:lang w:val="es-MX"/>
        </w:rPr>
      </w:pPr>
    </w:p>
    <w:p w14:paraId="739CF292" w14:textId="77777777" w:rsidR="00261C0D" w:rsidRPr="002D6537" w:rsidRDefault="00261C0D" w:rsidP="00C44681">
      <w:pPr>
        <w:widowControl w:val="0"/>
        <w:tabs>
          <w:tab w:val="left" w:pos="851"/>
        </w:tabs>
        <w:jc w:val="both"/>
        <w:rPr>
          <w:rFonts w:ascii="Museo Sans 300" w:hAnsi="Museo Sans 300" w:cs="Arial"/>
          <w:b/>
          <w:sz w:val="22"/>
          <w:szCs w:val="22"/>
          <w:lang w:val="es-MX"/>
        </w:rPr>
      </w:pPr>
      <w:r w:rsidRPr="002D6537">
        <w:rPr>
          <w:rFonts w:ascii="Museo Sans 300" w:hAnsi="Museo Sans 300" w:cs="Arial"/>
          <w:b/>
          <w:sz w:val="22"/>
          <w:szCs w:val="22"/>
          <w:lang w:val="es-MX"/>
        </w:rPr>
        <w:t>Pago de los Certificado de Traspaso Complementario a cargo de la Cuenta de Garantía Solidaria</w:t>
      </w:r>
    </w:p>
    <w:p w14:paraId="6712CC70" w14:textId="77777777" w:rsidR="003C39E1" w:rsidRPr="002D6537" w:rsidRDefault="003C39E1" w:rsidP="00C44681">
      <w:pPr>
        <w:pStyle w:val="Prrafodelista"/>
        <w:widowControl w:val="0"/>
        <w:numPr>
          <w:ilvl w:val="0"/>
          <w:numId w:val="4"/>
        </w:numPr>
        <w:tabs>
          <w:tab w:val="left" w:pos="851"/>
        </w:tabs>
        <w:ind w:left="0" w:firstLine="0"/>
        <w:jc w:val="both"/>
        <w:rPr>
          <w:rFonts w:ascii="Museo Sans 300" w:hAnsi="Museo Sans 300" w:cs="Arial"/>
          <w:sz w:val="22"/>
          <w:szCs w:val="22"/>
          <w:lang w:val="es-MX"/>
        </w:rPr>
      </w:pPr>
      <w:r w:rsidRPr="002D6537">
        <w:rPr>
          <w:rFonts w:ascii="Museo Sans 300" w:hAnsi="Museo Sans 300" w:cs="Arial"/>
          <w:sz w:val="22"/>
          <w:szCs w:val="22"/>
          <w:lang w:val="es-MX"/>
        </w:rPr>
        <w:t>Cuando el afiliado tenga derecho al pago de un CTC, de acuerdo a lo dispuestos en las “Normas Técnicas sobre Componentes de Financiamiento de los Beneficios, Salario Básico Regulador y Años de Cotización” (NSP-11), el pago del monto equivalente a los CTC será con cargo a la CGS. (1)</w:t>
      </w:r>
    </w:p>
    <w:p w14:paraId="5739D933" w14:textId="77777777" w:rsidR="003C39E1" w:rsidRPr="002D6537" w:rsidRDefault="003C39E1" w:rsidP="00C44681">
      <w:pPr>
        <w:pStyle w:val="Prrafodelista"/>
        <w:widowControl w:val="0"/>
        <w:tabs>
          <w:tab w:val="left" w:pos="851"/>
        </w:tabs>
        <w:ind w:left="0"/>
        <w:jc w:val="both"/>
        <w:rPr>
          <w:rFonts w:ascii="Museo Sans 300" w:hAnsi="Museo Sans 300" w:cs="Arial"/>
          <w:sz w:val="22"/>
          <w:szCs w:val="22"/>
          <w:lang w:val="es-MX"/>
        </w:rPr>
      </w:pPr>
    </w:p>
    <w:p w14:paraId="614E64AC" w14:textId="77777777" w:rsidR="003C39E1" w:rsidRPr="002D6537" w:rsidRDefault="003C39E1" w:rsidP="00C44681">
      <w:pPr>
        <w:pStyle w:val="Textoindependiente3"/>
        <w:rPr>
          <w:rFonts w:ascii="Museo Sans 300" w:hAnsi="Museo Sans 300" w:cs="Arial"/>
          <w:sz w:val="22"/>
          <w:szCs w:val="22"/>
          <w:lang w:val="es-MX"/>
        </w:rPr>
      </w:pPr>
      <w:r w:rsidRPr="002D6537">
        <w:rPr>
          <w:rFonts w:ascii="Museo Sans 300" w:hAnsi="Museo Sans 300" w:cs="Arial"/>
          <w:sz w:val="22"/>
          <w:szCs w:val="22"/>
          <w:lang w:val="es-MX"/>
        </w:rPr>
        <w:t>La AFP deberá remitir a la Superintendencia información de los montos equivalentes CTC que han sido reconocidos y/o pagados con cargo a la CGS, conforme a la información detallada en el Anexo No. 3 de las presentes Normas. (1)</w:t>
      </w:r>
    </w:p>
    <w:p w14:paraId="177910F3" w14:textId="77777777" w:rsidR="006C6A8F" w:rsidRPr="002D6537" w:rsidRDefault="006C6A8F" w:rsidP="00261C0D">
      <w:pPr>
        <w:pStyle w:val="Textoindependiente3"/>
        <w:jc w:val="center"/>
        <w:rPr>
          <w:rFonts w:ascii="Museo Sans 300" w:hAnsi="Museo Sans 300" w:cs="Arial"/>
          <w:b/>
          <w:sz w:val="22"/>
          <w:szCs w:val="22"/>
        </w:rPr>
      </w:pPr>
    </w:p>
    <w:p w14:paraId="572487CB" w14:textId="77777777" w:rsidR="00902B0D" w:rsidRDefault="00902B0D" w:rsidP="00261C0D">
      <w:pPr>
        <w:pStyle w:val="Textoindependiente3"/>
        <w:jc w:val="center"/>
        <w:rPr>
          <w:rFonts w:ascii="Museo Sans 300" w:hAnsi="Museo Sans 300" w:cs="Arial"/>
          <w:b/>
          <w:sz w:val="22"/>
          <w:szCs w:val="22"/>
        </w:rPr>
      </w:pPr>
    </w:p>
    <w:p w14:paraId="1A8BF46D" w14:textId="38134AAC"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VIII</w:t>
      </w:r>
    </w:p>
    <w:p w14:paraId="062CAB47"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DISPOSICIONES TRANSITORIAS</w:t>
      </w:r>
    </w:p>
    <w:p w14:paraId="7AB386AD"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54428A6A" w14:textId="77777777" w:rsidR="00261C0D" w:rsidRPr="002D6537" w:rsidRDefault="00261C0D" w:rsidP="00261C0D">
      <w:pPr>
        <w:pStyle w:val="Prrafodelista"/>
        <w:widowControl w:val="0"/>
        <w:tabs>
          <w:tab w:val="left" w:pos="851"/>
        </w:tabs>
        <w:ind w:left="0"/>
        <w:jc w:val="both"/>
        <w:rPr>
          <w:rFonts w:ascii="Museo Sans 300" w:hAnsi="Museo Sans 300" w:cs="Arial"/>
          <w:b/>
          <w:sz w:val="22"/>
          <w:szCs w:val="22"/>
        </w:rPr>
      </w:pPr>
      <w:r w:rsidRPr="002D6537">
        <w:rPr>
          <w:rFonts w:ascii="Museo Sans 300" w:hAnsi="Museo Sans 300" w:cs="Arial"/>
          <w:b/>
          <w:sz w:val="22"/>
          <w:szCs w:val="22"/>
        </w:rPr>
        <w:t>Aplicación del porcentaje de cotización a la Cuenta de Garantía Solidaria</w:t>
      </w:r>
    </w:p>
    <w:p w14:paraId="17C4F02F" w14:textId="77777777"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b/>
          <w:sz w:val="22"/>
          <w:szCs w:val="22"/>
        </w:rPr>
      </w:pPr>
      <w:r w:rsidRPr="002D6537">
        <w:rPr>
          <w:rFonts w:ascii="Museo Sans 300" w:hAnsi="Museo Sans 300" w:cs="Arial"/>
          <w:sz w:val="22"/>
          <w:szCs w:val="22"/>
        </w:rPr>
        <w:t>La cotización a cargo del empleado</w:t>
      </w:r>
      <w:r w:rsidR="00E9317C" w:rsidRPr="002D6537">
        <w:rPr>
          <w:rFonts w:ascii="Museo Sans 300" w:hAnsi="Museo Sans 300" w:cs="Arial"/>
          <w:sz w:val="22"/>
          <w:szCs w:val="22"/>
        </w:rPr>
        <w:t>r</w:t>
      </w:r>
      <w:r w:rsidRPr="002D6537">
        <w:rPr>
          <w:rFonts w:ascii="Museo Sans 300" w:hAnsi="Museo Sans 300" w:cs="Arial"/>
          <w:sz w:val="22"/>
          <w:szCs w:val="22"/>
        </w:rPr>
        <w:t xml:space="preserve"> a la que se refiere el literal a) del artículo 4 de las presentes Normas, se aplicará de manera transitoria de conformidad a la tabla siguiente:</w:t>
      </w:r>
    </w:p>
    <w:tbl>
      <w:tblPr>
        <w:tblStyle w:val="Tablaconcuadrcula"/>
        <w:tblW w:w="0" w:type="auto"/>
        <w:jc w:val="center"/>
        <w:tblLook w:val="04A0" w:firstRow="1" w:lastRow="0" w:firstColumn="1" w:lastColumn="0" w:noHBand="0" w:noVBand="1"/>
      </w:tblPr>
      <w:tblGrid>
        <w:gridCol w:w="2689"/>
        <w:gridCol w:w="2268"/>
      </w:tblGrid>
      <w:tr w:rsidR="00412A24" w:rsidRPr="002D6537" w14:paraId="1B08ABAD" w14:textId="77777777" w:rsidTr="00D44F0C">
        <w:trPr>
          <w:jc w:val="center"/>
        </w:trPr>
        <w:tc>
          <w:tcPr>
            <w:tcW w:w="2689" w:type="dxa"/>
          </w:tcPr>
          <w:p w14:paraId="793EEF39"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Años</w:t>
            </w:r>
          </w:p>
        </w:tc>
        <w:tc>
          <w:tcPr>
            <w:tcW w:w="2268" w:type="dxa"/>
          </w:tcPr>
          <w:p w14:paraId="7E6C47BA"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Aporte</w:t>
            </w:r>
          </w:p>
        </w:tc>
      </w:tr>
      <w:tr w:rsidR="00412A24" w:rsidRPr="002D6537" w14:paraId="41CF6DCB" w14:textId="77777777" w:rsidTr="00D44F0C">
        <w:trPr>
          <w:jc w:val="center"/>
        </w:trPr>
        <w:tc>
          <w:tcPr>
            <w:tcW w:w="2689" w:type="dxa"/>
          </w:tcPr>
          <w:p w14:paraId="36AEBE20" w14:textId="77777777"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2017 al 2027</w:t>
            </w:r>
          </w:p>
        </w:tc>
        <w:tc>
          <w:tcPr>
            <w:tcW w:w="2268" w:type="dxa"/>
          </w:tcPr>
          <w:p w14:paraId="68C0A6E4"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5.0%</w:t>
            </w:r>
          </w:p>
        </w:tc>
      </w:tr>
      <w:tr w:rsidR="00412A24" w:rsidRPr="002D6537" w14:paraId="68A9DA57" w14:textId="77777777" w:rsidTr="00D44F0C">
        <w:trPr>
          <w:jc w:val="center"/>
        </w:trPr>
        <w:tc>
          <w:tcPr>
            <w:tcW w:w="2689" w:type="dxa"/>
          </w:tcPr>
          <w:p w14:paraId="4DB3CCFA" w14:textId="77777777"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2028 al 2037</w:t>
            </w:r>
          </w:p>
        </w:tc>
        <w:tc>
          <w:tcPr>
            <w:tcW w:w="2268" w:type="dxa"/>
          </w:tcPr>
          <w:p w14:paraId="05CB708F"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4.5%</w:t>
            </w:r>
          </w:p>
        </w:tc>
      </w:tr>
      <w:tr w:rsidR="00412A24" w:rsidRPr="002D6537" w14:paraId="4E6BC2DC" w14:textId="77777777" w:rsidTr="00D44F0C">
        <w:trPr>
          <w:jc w:val="center"/>
        </w:trPr>
        <w:tc>
          <w:tcPr>
            <w:tcW w:w="2689" w:type="dxa"/>
          </w:tcPr>
          <w:p w14:paraId="572A24E1" w14:textId="77777777"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2038 al 2043</w:t>
            </w:r>
          </w:p>
        </w:tc>
        <w:tc>
          <w:tcPr>
            <w:tcW w:w="2268" w:type="dxa"/>
          </w:tcPr>
          <w:p w14:paraId="06D5AD73"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4.0%</w:t>
            </w:r>
          </w:p>
        </w:tc>
      </w:tr>
      <w:tr w:rsidR="00412A24" w:rsidRPr="002D6537" w14:paraId="3ED75E45" w14:textId="77777777" w:rsidTr="00D44F0C">
        <w:trPr>
          <w:jc w:val="center"/>
        </w:trPr>
        <w:tc>
          <w:tcPr>
            <w:tcW w:w="2689" w:type="dxa"/>
          </w:tcPr>
          <w:p w14:paraId="171F4099" w14:textId="77777777"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2044 al 2049</w:t>
            </w:r>
          </w:p>
        </w:tc>
        <w:tc>
          <w:tcPr>
            <w:tcW w:w="2268" w:type="dxa"/>
          </w:tcPr>
          <w:p w14:paraId="24FDFCC9"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3.0%</w:t>
            </w:r>
          </w:p>
        </w:tc>
      </w:tr>
      <w:tr w:rsidR="00412A24" w:rsidRPr="002D6537" w14:paraId="1EFD5B7A" w14:textId="77777777" w:rsidTr="00D44F0C">
        <w:trPr>
          <w:jc w:val="center"/>
        </w:trPr>
        <w:tc>
          <w:tcPr>
            <w:tcW w:w="2689" w:type="dxa"/>
          </w:tcPr>
          <w:p w14:paraId="67486032" w14:textId="77777777"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2050 en adelante</w:t>
            </w:r>
          </w:p>
        </w:tc>
        <w:tc>
          <w:tcPr>
            <w:tcW w:w="2268" w:type="dxa"/>
          </w:tcPr>
          <w:p w14:paraId="5E9F43EA" w14:textId="77777777"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2.0%</w:t>
            </w:r>
          </w:p>
        </w:tc>
      </w:tr>
    </w:tbl>
    <w:p w14:paraId="78AB0745" w14:textId="77777777"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 xml:space="preserve"> </w:t>
      </w:r>
    </w:p>
    <w:p w14:paraId="0AD0CB78" w14:textId="77777777" w:rsidR="00261C0D" w:rsidRPr="002D6537" w:rsidRDefault="000D1B8C"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w:t>
      </w:r>
      <w:r w:rsidR="00261C0D" w:rsidRPr="002D6537">
        <w:rPr>
          <w:rFonts w:ascii="Museo Sans 300" w:hAnsi="Museo Sans 300" w:cs="Arial"/>
          <w:b/>
          <w:sz w:val="22"/>
          <w:szCs w:val="22"/>
        </w:rPr>
        <w:t>APÍTULO IX</w:t>
      </w:r>
    </w:p>
    <w:p w14:paraId="071A6648" w14:textId="77777777"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 OTRAS DISPOSICIONES Y VIGENCIA</w:t>
      </w:r>
    </w:p>
    <w:p w14:paraId="1AD287AA" w14:textId="77777777" w:rsidR="00261C0D" w:rsidRPr="002D6537" w:rsidRDefault="00261C0D" w:rsidP="00261C0D">
      <w:pPr>
        <w:widowControl w:val="0"/>
        <w:tabs>
          <w:tab w:val="left" w:pos="-720"/>
          <w:tab w:val="left" w:pos="0"/>
        </w:tabs>
        <w:suppressAutoHyphens/>
        <w:jc w:val="both"/>
        <w:rPr>
          <w:rFonts w:ascii="Museo Sans 300" w:hAnsi="Museo Sans 300"/>
          <w:b/>
          <w:spacing w:val="-2"/>
          <w:sz w:val="22"/>
          <w:szCs w:val="22"/>
        </w:rPr>
      </w:pPr>
    </w:p>
    <w:p w14:paraId="19AB3E61" w14:textId="77777777" w:rsidR="00261C0D" w:rsidRPr="002D6537" w:rsidRDefault="00261C0D" w:rsidP="00261C0D">
      <w:pPr>
        <w:widowControl w:val="0"/>
        <w:tabs>
          <w:tab w:val="left" w:pos="-720"/>
          <w:tab w:val="left" w:pos="0"/>
        </w:tabs>
        <w:suppressAutoHyphens/>
        <w:jc w:val="both"/>
        <w:rPr>
          <w:rFonts w:ascii="Museo Sans 300" w:hAnsi="Museo Sans 300"/>
          <w:b/>
          <w:spacing w:val="-2"/>
          <w:sz w:val="22"/>
          <w:szCs w:val="22"/>
        </w:rPr>
      </w:pPr>
      <w:r w:rsidRPr="002D6537">
        <w:rPr>
          <w:rFonts w:ascii="Museo Sans 300" w:hAnsi="Museo Sans 300"/>
          <w:b/>
          <w:spacing w:val="-2"/>
          <w:sz w:val="22"/>
          <w:szCs w:val="22"/>
        </w:rPr>
        <w:t>Traspaso entre Instituciones Administradoras de Fondos de Pensiones</w:t>
      </w:r>
    </w:p>
    <w:p w14:paraId="5984DCDD" w14:textId="77777777" w:rsidR="00130984" w:rsidRPr="002D6537" w:rsidRDefault="00F0626E" w:rsidP="00C8217C">
      <w:pPr>
        <w:pStyle w:val="Prrafodelista"/>
        <w:widowControl w:val="0"/>
        <w:numPr>
          <w:ilvl w:val="0"/>
          <w:numId w:val="4"/>
        </w:numPr>
        <w:tabs>
          <w:tab w:val="left" w:pos="851"/>
        </w:tabs>
        <w:ind w:left="0" w:firstLine="0"/>
        <w:jc w:val="both"/>
        <w:rPr>
          <w:rFonts w:ascii="Museo Sans 300" w:hAnsi="Museo Sans 300"/>
          <w:spacing w:val="-2"/>
          <w:sz w:val="22"/>
          <w:szCs w:val="22"/>
        </w:rPr>
      </w:pPr>
      <w:r w:rsidRPr="002D6537">
        <w:rPr>
          <w:rFonts w:ascii="Museo Sans 300" w:hAnsi="Museo Sans 300"/>
          <w:spacing w:val="-2"/>
          <w:sz w:val="22"/>
          <w:szCs w:val="22"/>
        </w:rPr>
        <w:t>Cuando proceda el traspaso de un afiliado de una AFP a otra, la AFP de origen trasladará a la AFP de destino toda la información histórica de las aportaciones que en nombre del afiliado han sido realizadas a la CGS, considerando las disposiciones contenidas en el</w:t>
      </w:r>
      <w:r w:rsidRPr="002D6537" w:rsidDel="00790388">
        <w:rPr>
          <w:rFonts w:ascii="Museo Sans 300" w:hAnsi="Museo Sans 300"/>
          <w:spacing w:val="-2"/>
          <w:sz w:val="22"/>
          <w:szCs w:val="22"/>
        </w:rPr>
        <w:t xml:space="preserve"> </w:t>
      </w:r>
      <w:r w:rsidR="009D37B8" w:rsidRPr="002D6537">
        <w:rPr>
          <w:rFonts w:ascii="Museo Sans 300" w:hAnsi="Museo Sans 300"/>
          <w:spacing w:val="-2"/>
          <w:sz w:val="22"/>
          <w:szCs w:val="22"/>
        </w:rPr>
        <w:t>literal a) del artículo 22</w:t>
      </w:r>
      <w:r w:rsidRPr="002D6537">
        <w:rPr>
          <w:rFonts w:ascii="Museo Sans 300" w:hAnsi="Museo Sans 300"/>
          <w:spacing w:val="-2"/>
          <w:sz w:val="22"/>
          <w:szCs w:val="22"/>
        </w:rPr>
        <w:t xml:space="preserve"> de las presentes Normas. </w:t>
      </w:r>
    </w:p>
    <w:p w14:paraId="5919EB04" w14:textId="77777777" w:rsidR="00130984" w:rsidRPr="002D6537" w:rsidRDefault="00130984" w:rsidP="00014FF7">
      <w:pPr>
        <w:pStyle w:val="Prrafodelista"/>
        <w:widowControl w:val="0"/>
        <w:tabs>
          <w:tab w:val="left" w:pos="851"/>
        </w:tabs>
        <w:ind w:left="0"/>
        <w:jc w:val="both"/>
        <w:rPr>
          <w:rFonts w:ascii="Museo Sans 300" w:hAnsi="Museo Sans 300"/>
          <w:spacing w:val="-2"/>
          <w:sz w:val="22"/>
          <w:szCs w:val="22"/>
        </w:rPr>
      </w:pPr>
    </w:p>
    <w:p w14:paraId="5259E566" w14:textId="77777777" w:rsidR="00F0626E" w:rsidRPr="002D6537" w:rsidRDefault="00130984" w:rsidP="00014FF7">
      <w:pPr>
        <w:pStyle w:val="Prrafodelista"/>
        <w:widowControl w:val="0"/>
        <w:tabs>
          <w:tab w:val="left" w:pos="851"/>
        </w:tabs>
        <w:ind w:left="0"/>
        <w:jc w:val="both"/>
        <w:rPr>
          <w:rFonts w:ascii="Museo Sans 300" w:hAnsi="Museo Sans 300"/>
          <w:spacing w:val="-2"/>
          <w:sz w:val="22"/>
          <w:szCs w:val="22"/>
        </w:rPr>
      </w:pPr>
      <w:r w:rsidRPr="002D6537">
        <w:rPr>
          <w:rFonts w:ascii="Museo Sans 300" w:hAnsi="Museo Sans 300"/>
          <w:spacing w:val="-2"/>
          <w:sz w:val="22"/>
          <w:szCs w:val="22"/>
        </w:rPr>
        <w:t>Cuando se trate de afiliados que realizaron traspasos durante su historia laboral, e</w:t>
      </w:r>
      <w:r w:rsidR="00F0626E" w:rsidRPr="002D6537">
        <w:rPr>
          <w:rFonts w:ascii="Museo Sans 300" w:hAnsi="Museo Sans 300"/>
          <w:spacing w:val="-2"/>
          <w:sz w:val="22"/>
          <w:szCs w:val="22"/>
        </w:rPr>
        <w:t>l cálculo de las devoluciones a la CGS y la compensación del Estado</w:t>
      </w:r>
      <w:r w:rsidRPr="002D6537">
        <w:rPr>
          <w:rFonts w:ascii="Museo Sans 300" w:hAnsi="Museo Sans 300"/>
          <w:spacing w:val="-2"/>
          <w:sz w:val="22"/>
          <w:szCs w:val="22"/>
        </w:rPr>
        <w:t xml:space="preserve"> que se encuentran regulados en las presentes Normas, </w:t>
      </w:r>
      <w:r w:rsidR="00F0626E" w:rsidRPr="002D6537">
        <w:rPr>
          <w:rFonts w:ascii="Museo Sans 300" w:hAnsi="Museo Sans 300"/>
          <w:spacing w:val="-2"/>
          <w:sz w:val="22"/>
          <w:szCs w:val="22"/>
        </w:rPr>
        <w:t>deberá</w:t>
      </w:r>
      <w:r w:rsidRPr="002D6537">
        <w:rPr>
          <w:rFonts w:ascii="Museo Sans 300" w:hAnsi="Museo Sans 300"/>
          <w:spacing w:val="-2"/>
          <w:sz w:val="22"/>
          <w:szCs w:val="22"/>
        </w:rPr>
        <w:t>n</w:t>
      </w:r>
      <w:r w:rsidR="00F0626E" w:rsidRPr="002D6537">
        <w:rPr>
          <w:rFonts w:ascii="Museo Sans 300" w:hAnsi="Museo Sans 300"/>
          <w:spacing w:val="-2"/>
          <w:sz w:val="22"/>
          <w:szCs w:val="22"/>
        </w:rPr>
        <w:t xml:space="preserve"> tomar en cuenta </w:t>
      </w:r>
      <w:r w:rsidRPr="002D6537">
        <w:rPr>
          <w:rFonts w:ascii="Museo Sans 300" w:hAnsi="Museo Sans 300"/>
          <w:spacing w:val="-2"/>
          <w:sz w:val="22"/>
          <w:szCs w:val="22"/>
        </w:rPr>
        <w:t xml:space="preserve">los datos sobre </w:t>
      </w:r>
      <w:r w:rsidR="00F0626E" w:rsidRPr="002D6537">
        <w:rPr>
          <w:rFonts w:ascii="Museo Sans 300" w:hAnsi="Museo Sans 300"/>
          <w:spacing w:val="-2"/>
          <w:sz w:val="22"/>
          <w:szCs w:val="22"/>
        </w:rPr>
        <w:t xml:space="preserve">valor cuota promedio </w:t>
      </w:r>
      <w:r w:rsidRPr="002D6537">
        <w:rPr>
          <w:rFonts w:ascii="Museo Sans 300" w:hAnsi="Museo Sans 300"/>
          <w:spacing w:val="-2"/>
          <w:sz w:val="22"/>
          <w:szCs w:val="22"/>
        </w:rPr>
        <w:t xml:space="preserve">mensual </w:t>
      </w:r>
      <w:r w:rsidR="00F0626E" w:rsidRPr="002D6537">
        <w:rPr>
          <w:rFonts w:ascii="Museo Sans 300" w:hAnsi="Museo Sans 300"/>
          <w:spacing w:val="-2"/>
          <w:sz w:val="22"/>
          <w:szCs w:val="22"/>
        </w:rPr>
        <w:t xml:space="preserve">del Fondo de Pensiones Conservador de la AFP </w:t>
      </w:r>
      <w:r w:rsidRPr="002D6537">
        <w:rPr>
          <w:rFonts w:ascii="Museo Sans 300" w:hAnsi="Museo Sans 300"/>
          <w:spacing w:val="-2"/>
          <w:sz w:val="22"/>
          <w:szCs w:val="22"/>
        </w:rPr>
        <w:t>en la que se encuentran afiliados en el momento de realizar dicho cálculo</w:t>
      </w:r>
      <w:r w:rsidR="00F0626E" w:rsidRPr="002D6537">
        <w:rPr>
          <w:rFonts w:ascii="Museo Sans 300" w:hAnsi="Museo Sans 300"/>
          <w:spacing w:val="-2"/>
          <w:sz w:val="22"/>
          <w:szCs w:val="22"/>
        </w:rPr>
        <w:t>.</w:t>
      </w:r>
    </w:p>
    <w:p w14:paraId="5DC257F0" w14:textId="77777777" w:rsidR="002C084E" w:rsidRPr="002D6537" w:rsidRDefault="002C084E" w:rsidP="002C084E">
      <w:pPr>
        <w:widowControl w:val="0"/>
        <w:tabs>
          <w:tab w:val="left" w:pos="851"/>
        </w:tabs>
        <w:jc w:val="both"/>
        <w:rPr>
          <w:rFonts w:ascii="Museo Sans 300" w:hAnsi="Museo Sans 300"/>
          <w:spacing w:val="-2"/>
          <w:sz w:val="22"/>
          <w:szCs w:val="22"/>
        </w:rPr>
      </w:pPr>
    </w:p>
    <w:p w14:paraId="6B97284F" w14:textId="77777777" w:rsidR="00FA60B7" w:rsidRDefault="00FA60B7" w:rsidP="00261C0D">
      <w:pPr>
        <w:pStyle w:val="Prrafodelista"/>
        <w:widowControl w:val="0"/>
        <w:tabs>
          <w:tab w:val="left" w:pos="851"/>
        </w:tabs>
        <w:ind w:left="0"/>
        <w:jc w:val="both"/>
        <w:rPr>
          <w:rFonts w:ascii="Museo Sans 300" w:hAnsi="Museo Sans 300"/>
          <w:b/>
          <w:sz w:val="22"/>
          <w:szCs w:val="22"/>
        </w:rPr>
      </w:pPr>
    </w:p>
    <w:p w14:paraId="03B482E2" w14:textId="77777777" w:rsidR="00261C0D" w:rsidRPr="002D6537" w:rsidRDefault="00261C0D" w:rsidP="00261C0D">
      <w:pPr>
        <w:pStyle w:val="Prrafodelista"/>
        <w:widowControl w:val="0"/>
        <w:tabs>
          <w:tab w:val="left" w:pos="851"/>
        </w:tabs>
        <w:ind w:left="0"/>
        <w:jc w:val="both"/>
        <w:rPr>
          <w:rFonts w:ascii="Museo Sans 300" w:hAnsi="Museo Sans 300"/>
          <w:b/>
          <w:sz w:val="22"/>
          <w:szCs w:val="22"/>
        </w:rPr>
      </w:pPr>
      <w:r w:rsidRPr="002D6537">
        <w:rPr>
          <w:rFonts w:ascii="Museo Sans 300" w:hAnsi="Museo Sans 300"/>
          <w:b/>
          <w:sz w:val="22"/>
          <w:szCs w:val="22"/>
        </w:rPr>
        <w:t>Actualización</w:t>
      </w:r>
    </w:p>
    <w:p w14:paraId="3F0DD2C5"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El Comité Actuarial revisará y definirá la suficiencia y composición de la Cuenta de Garantía Solidaria, al menos cada tres años y propondrá las modificaciones y mecanismos para garantizar la sostenibilidad de la misma.</w:t>
      </w:r>
    </w:p>
    <w:p w14:paraId="28C95D95" w14:textId="77777777" w:rsidR="00C81411" w:rsidRDefault="00C81411" w:rsidP="00261C0D">
      <w:pPr>
        <w:rPr>
          <w:rFonts w:ascii="Museo Sans 300" w:hAnsi="Museo Sans 300"/>
          <w:b/>
          <w:sz w:val="22"/>
          <w:szCs w:val="22"/>
        </w:rPr>
      </w:pPr>
    </w:p>
    <w:p w14:paraId="5017E8F5" w14:textId="77777777" w:rsidR="00261C0D" w:rsidRPr="002D6537" w:rsidRDefault="00261C0D" w:rsidP="00261C0D">
      <w:pPr>
        <w:rPr>
          <w:rFonts w:ascii="Museo Sans 300" w:hAnsi="Museo Sans 300"/>
          <w:b/>
          <w:sz w:val="22"/>
          <w:szCs w:val="22"/>
        </w:rPr>
      </w:pPr>
      <w:r w:rsidRPr="002D6537">
        <w:rPr>
          <w:rFonts w:ascii="Museo Sans 300" w:hAnsi="Museo Sans 300"/>
          <w:b/>
          <w:sz w:val="22"/>
          <w:szCs w:val="22"/>
        </w:rPr>
        <w:t>Sanciones</w:t>
      </w:r>
    </w:p>
    <w:p w14:paraId="4050D1F3"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Tahoma"/>
          <w:sz w:val="22"/>
          <w:szCs w:val="22"/>
        </w:rPr>
        <w:t>Los incumplimientos a las disposiciones contenidas en las presentes Normas, serán sancionados de conformidad a lo establecido en la Ley de Supervisión y Regulación del Sistema Financiero.</w:t>
      </w:r>
    </w:p>
    <w:p w14:paraId="77933409" w14:textId="77777777" w:rsidR="00261C0D" w:rsidRPr="002D6537" w:rsidRDefault="00261C0D" w:rsidP="00261C0D">
      <w:pPr>
        <w:pStyle w:val="Default"/>
        <w:widowControl w:val="0"/>
        <w:tabs>
          <w:tab w:val="left" w:pos="3784"/>
          <w:tab w:val="center" w:pos="5043"/>
        </w:tabs>
        <w:jc w:val="both"/>
        <w:rPr>
          <w:rFonts w:ascii="Museo Sans 300" w:hAnsi="Museo Sans 300" w:cstheme="minorBidi"/>
          <w:b/>
          <w:color w:val="auto"/>
          <w:sz w:val="22"/>
          <w:szCs w:val="22"/>
          <w:lang w:val="es-GT"/>
        </w:rPr>
      </w:pPr>
    </w:p>
    <w:p w14:paraId="65403886" w14:textId="77777777" w:rsidR="00261C0D" w:rsidRPr="002D6537" w:rsidRDefault="007E5B68" w:rsidP="00261C0D">
      <w:pPr>
        <w:pStyle w:val="Default"/>
        <w:widowControl w:val="0"/>
        <w:tabs>
          <w:tab w:val="left" w:pos="3784"/>
          <w:tab w:val="center" w:pos="5043"/>
        </w:tabs>
        <w:jc w:val="both"/>
        <w:rPr>
          <w:rFonts w:ascii="Museo Sans 300" w:hAnsi="Museo Sans 300" w:cstheme="minorBidi"/>
          <w:b/>
          <w:color w:val="auto"/>
          <w:sz w:val="22"/>
          <w:szCs w:val="22"/>
          <w:lang w:val="es-GT"/>
        </w:rPr>
      </w:pPr>
      <w:r w:rsidRPr="002D6537">
        <w:rPr>
          <w:rFonts w:ascii="Museo Sans 300" w:hAnsi="Museo Sans 300" w:cstheme="minorBidi"/>
          <w:b/>
          <w:color w:val="auto"/>
          <w:sz w:val="22"/>
          <w:szCs w:val="22"/>
          <w:lang w:val="es-GT"/>
        </w:rPr>
        <w:t>Disposiciones Especiales</w:t>
      </w:r>
    </w:p>
    <w:p w14:paraId="6BC5653D" w14:textId="77777777"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sz w:val="22"/>
          <w:szCs w:val="22"/>
        </w:rPr>
        <w:t>A partir de la entrada en vigencia de las presentes Normas, quedan sin efecto las siguientes Resoluciones emitidas por la Superintendencia:</w:t>
      </w:r>
    </w:p>
    <w:p w14:paraId="0EC9B8F8" w14:textId="77777777" w:rsidR="00261C0D" w:rsidRPr="002D6537" w:rsidRDefault="00261C0D" w:rsidP="00C8217C">
      <w:pPr>
        <w:pStyle w:val="Prrafodelista"/>
        <w:widowControl w:val="0"/>
        <w:numPr>
          <w:ilvl w:val="0"/>
          <w:numId w:val="7"/>
        </w:numPr>
        <w:tabs>
          <w:tab w:val="left" w:pos="0"/>
          <w:tab w:val="left" w:pos="851"/>
        </w:tabs>
        <w:ind w:left="425" w:hanging="425"/>
        <w:jc w:val="both"/>
        <w:rPr>
          <w:rFonts w:ascii="Museo Sans 300" w:hAnsi="Museo Sans 300"/>
          <w:sz w:val="22"/>
          <w:szCs w:val="22"/>
        </w:rPr>
      </w:pPr>
      <w:r w:rsidRPr="002D6537">
        <w:rPr>
          <w:rFonts w:ascii="Museo Sans 300" w:hAnsi="Museo Sans 300"/>
          <w:sz w:val="22"/>
          <w:szCs w:val="22"/>
        </w:rPr>
        <w:t>Resolución No. 10 “Resolución sobre los cálculos de la compensación y devolución por los aportes a la Cuenta de Garantía Solidaria, y los requerimientos de recursos al Ministerio de Hacienda por estos conceptos”, aprobada por el Consejo Directivo de la Superintendencia del Sistema Financiero, en Sesión No. CD-49/2017 del 21 de noviembre de 2017; y</w:t>
      </w:r>
    </w:p>
    <w:p w14:paraId="6BC9B378" w14:textId="77777777" w:rsidR="00261C0D" w:rsidRPr="002D6537" w:rsidRDefault="00261C0D" w:rsidP="00C8217C">
      <w:pPr>
        <w:pStyle w:val="Prrafodelista"/>
        <w:widowControl w:val="0"/>
        <w:numPr>
          <w:ilvl w:val="0"/>
          <w:numId w:val="7"/>
        </w:numPr>
        <w:tabs>
          <w:tab w:val="left" w:pos="0"/>
          <w:tab w:val="left" w:pos="851"/>
        </w:tabs>
        <w:ind w:left="425" w:hanging="425"/>
        <w:jc w:val="both"/>
        <w:rPr>
          <w:rFonts w:ascii="Museo Sans 300" w:hAnsi="Museo Sans 300"/>
          <w:sz w:val="22"/>
          <w:szCs w:val="22"/>
        </w:rPr>
      </w:pPr>
      <w:r w:rsidRPr="002D6537">
        <w:rPr>
          <w:rFonts w:ascii="Museo Sans 300" w:hAnsi="Museo Sans 300"/>
          <w:sz w:val="22"/>
          <w:szCs w:val="22"/>
        </w:rPr>
        <w:t>Resolución No. 11 “Resolución sobre la gestión y operatividad de la Cuenta de Garantía Solidaria”, aprobada por el Consejo Directivo de la Superintendencia del Sistema Financiero, en Sesión No. CD-4</w:t>
      </w:r>
      <w:r w:rsidR="00826D56" w:rsidRPr="002D6537">
        <w:rPr>
          <w:rFonts w:ascii="Museo Sans 300" w:hAnsi="Museo Sans 300"/>
          <w:sz w:val="22"/>
          <w:szCs w:val="22"/>
        </w:rPr>
        <w:t>9</w:t>
      </w:r>
      <w:r w:rsidRPr="002D6537">
        <w:rPr>
          <w:rFonts w:ascii="Museo Sans 300" w:hAnsi="Museo Sans 300"/>
          <w:sz w:val="22"/>
          <w:szCs w:val="22"/>
        </w:rPr>
        <w:t>/2017 del 21 de noviembre de 2017.</w:t>
      </w:r>
    </w:p>
    <w:p w14:paraId="33F6F755" w14:textId="77777777" w:rsidR="00261C0D" w:rsidRPr="002D6537" w:rsidRDefault="00261C0D" w:rsidP="00261C0D">
      <w:pPr>
        <w:pStyle w:val="Prrafodelista"/>
        <w:widowControl w:val="0"/>
        <w:tabs>
          <w:tab w:val="left" w:pos="0"/>
          <w:tab w:val="left" w:pos="851"/>
        </w:tabs>
        <w:ind w:left="360"/>
        <w:jc w:val="both"/>
        <w:rPr>
          <w:rFonts w:ascii="Museo Sans 300" w:hAnsi="Museo Sans 300"/>
          <w:sz w:val="22"/>
          <w:szCs w:val="22"/>
        </w:rPr>
      </w:pPr>
    </w:p>
    <w:p w14:paraId="247B51B8" w14:textId="77777777" w:rsidR="00261C0D" w:rsidRPr="002D6537" w:rsidRDefault="00261C0D" w:rsidP="00261C0D">
      <w:pPr>
        <w:widowControl w:val="0"/>
        <w:tabs>
          <w:tab w:val="left" w:pos="851"/>
        </w:tabs>
        <w:jc w:val="both"/>
        <w:rPr>
          <w:rFonts w:ascii="Museo Sans 300" w:hAnsi="Museo Sans 300" w:cs="Arial"/>
          <w:b/>
          <w:sz w:val="22"/>
          <w:szCs w:val="22"/>
        </w:rPr>
      </w:pPr>
      <w:r w:rsidRPr="002D6537">
        <w:rPr>
          <w:rFonts w:ascii="Museo Sans 300" w:hAnsi="Museo Sans 300" w:cs="Arial"/>
          <w:b/>
          <w:sz w:val="22"/>
          <w:szCs w:val="22"/>
        </w:rPr>
        <w:t>Aspectos no previstos</w:t>
      </w:r>
    </w:p>
    <w:p w14:paraId="29FAD184"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Tahoma"/>
          <w:sz w:val="22"/>
          <w:szCs w:val="22"/>
          <w:lang w:val="es-SV" w:eastAsia="en-US"/>
        </w:rPr>
        <w:t xml:space="preserve">Los aspectos no previstos en materia de regulación en las presentes Normas, serán resueltos por el </w:t>
      </w:r>
      <w:r w:rsidR="00826D56" w:rsidRPr="002D6537">
        <w:rPr>
          <w:rFonts w:ascii="Museo Sans 300" w:hAnsi="Museo Sans 300" w:cs="Tahoma"/>
          <w:sz w:val="22"/>
          <w:szCs w:val="22"/>
          <w:lang w:val="es-SV" w:eastAsia="en-US"/>
        </w:rPr>
        <w:t xml:space="preserve">Banco Central por medio de su </w:t>
      </w:r>
      <w:r w:rsidRPr="002D6537">
        <w:rPr>
          <w:rFonts w:ascii="Museo Sans 300" w:hAnsi="Museo Sans 300" w:cs="Tahoma"/>
          <w:sz w:val="22"/>
          <w:szCs w:val="22"/>
          <w:lang w:val="es-SV" w:eastAsia="en-US"/>
        </w:rPr>
        <w:t>Comité de Normas</w:t>
      </w:r>
      <w:r w:rsidRPr="002D6537">
        <w:rPr>
          <w:rFonts w:ascii="Museo Sans 300" w:hAnsi="Museo Sans 300" w:cs="Arial"/>
          <w:sz w:val="22"/>
          <w:szCs w:val="22"/>
        </w:rPr>
        <w:t>.</w:t>
      </w:r>
    </w:p>
    <w:p w14:paraId="16448E58" w14:textId="77777777"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14:paraId="5F159431" w14:textId="77777777" w:rsidR="00261C0D" w:rsidRPr="002D6537" w:rsidRDefault="00261C0D" w:rsidP="00261C0D">
      <w:pPr>
        <w:rPr>
          <w:rFonts w:ascii="Museo Sans 300" w:hAnsi="Museo Sans 300"/>
          <w:b/>
          <w:sz w:val="22"/>
          <w:szCs w:val="22"/>
        </w:rPr>
      </w:pPr>
      <w:r w:rsidRPr="002D6537">
        <w:rPr>
          <w:rFonts w:ascii="Museo Sans 300" w:hAnsi="Museo Sans 300"/>
          <w:b/>
          <w:sz w:val="22"/>
          <w:szCs w:val="22"/>
        </w:rPr>
        <w:t>Vigencia</w:t>
      </w:r>
    </w:p>
    <w:p w14:paraId="59E30DEA" w14:textId="77777777"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La</w:t>
      </w:r>
      <w:r w:rsidR="00826D56" w:rsidRPr="002D6537">
        <w:rPr>
          <w:rFonts w:ascii="Museo Sans 300" w:hAnsi="Museo Sans 300" w:cs="Arial"/>
          <w:sz w:val="22"/>
          <w:szCs w:val="22"/>
        </w:rPr>
        <w:t>s</w:t>
      </w:r>
      <w:r w:rsidRPr="002D6537">
        <w:rPr>
          <w:rFonts w:ascii="Museo Sans 300" w:hAnsi="Museo Sans 300" w:cs="Arial"/>
          <w:sz w:val="22"/>
          <w:szCs w:val="22"/>
        </w:rPr>
        <w:t xml:space="preserve"> presente</w:t>
      </w:r>
      <w:r w:rsidR="00826D56" w:rsidRPr="002D6537">
        <w:rPr>
          <w:rFonts w:ascii="Museo Sans 300" w:hAnsi="Museo Sans 300" w:cs="Arial"/>
          <w:sz w:val="22"/>
          <w:szCs w:val="22"/>
        </w:rPr>
        <w:t>s</w:t>
      </w:r>
      <w:r w:rsidRPr="002D6537">
        <w:rPr>
          <w:rFonts w:ascii="Museo Sans 300" w:hAnsi="Museo Sans 300" w:cs="Arial"/>
          <w:sz w:val="22"/>
          <w:szCs w:val="22"/>
        </w:rPr>
        <w:t xml:space="preserve"> Norma</w:t>
      </w:r>
      <w:r w:rsidR="00826D56" w:rsidRPr="002D6537">
        <w:rPr>
          <w:rFonts w:ascii="Museo Sans 300" w:hAnsi="Museo Sans 300" w:cs="Arial"/>
          <w:sz w:val="22"/>
          <w:szCs w:val="22"/>
        </w:rPr>
        <w:t>s</w:t>
      </w:r>
      <w:r w:rsidRPr="002D6537">
        <w:rPr>
          <w:rFonts w:ascii="Museo Sans 300" w:hAnsi="Museo Sans 300" w:cs="Arial"/>
          <w:sz w:val="22"/>
          <w:szCs w:val="22"/>
        </w:rPr>
        <w:t xml:space="preserve"> entrará</w:t>
      </w:r>
      <w:r w:rsidR="00826D56" w:rsidRPr="002D6537">
        <w:rPr>
          <w:rFonts w:ascii="Museo Sans 300" w:hAnsi="Museo Sans 300" w:cs="Arial"/>
          <w:sz w:val="22"/>
          <w:szCs w:val="22"/>
        </w:rPr>
        <w:t>n</w:t>
      </w:r>
      <w:r w:rsidRPr="002D6537">
        <w:rPr>
          <w:rFonts w:ascii="Museo Sans 300" w:hAnsi="Museo Sans 300" w:cs="Arial"/>
          <w:sz w:val="22"/>
          <w:szCs w:val="22"/>
        </w:rPr>
        <w:t xml:space="preserve"> en vigencia a partir del </w:t>
      </w:r>
      <w:r w:rsidR="002F1820" w:rsidRPr="002D6537">
        <w:rPr>
          <w:rFonts w:ascii="Museo Sans 300" w:hAnsi="Museo Sans 300" w:cs="Arial"/>
          <w:sz w:val="22"/>
          <w:szCs w:val="22"/>
        </w:rPr>
        <w:t>quince</w:t>
      </w:r>
      <w:r w:rsidRPr="002D6537">
        <w:rPr>
          <w:rFonts w:ascii="Museo Sans 300" w:hAnsi="Museo Sans 300" w:cs="Arial"/>
          <w:sz w:val="22"/>
          <w:szCs w:val="22"/>
        </w:rPr>
        <w:t xml:space="preserve"> de </w:t>
      </w:r>
      <w:r w:rsidR="002F1820" w:rsidRPr="002D6537">
        <w:rPr>
          <w:rFonts w:ascii="Museo Sans 300" w:hAnsi="Museo Sans 300" w:cs="Arial"/>
          <w:sz w:val="22"/>
          <w:szCs w:val="22"/>
        </w:rPr>
        <w:t xml:space="preserve">marzo </w:t>
      </w:r>
      <w:r w:rsidRPr="002D6537">
        <w:rPr>
          <w:rFonts w:ascii="Museo Sans 300" w:hAnsi="Museo Sans 300" w:cs="Arial"/>
          <w:sz w:val="22"/>
          <w:szCs w:val="22"/>
        </w:rPr>
        <w:t>de 2018.</w:t>
      </w:r>
    </w:p>
    <w:p w14:paraId="7699BC58" w14:textId="77777777" w:rsidR="000653F1" w:rsidRPr="002D6537" w:rsidRDefault="000653F1" w:rsidP="000653F1">
      <w:pPr>
        <w:widowControl w:val="0"/>
        <w:tabs>
          <w:tab w:val="left" w:pos="851"/>
        </w:tabs>
        <w:jc w:val="both"/>
        <w:rPr>
          <w:rFonts w:ascii="Museo Sans 300" w:hAnsi="Museo Sans 300" w:cs="Arial"/>
          <w:b/>
          <w:sz w:val="22"/>
          <w:szCs w:val="22"/>
        </w:rPr>
      </w:pPr>
    </w:p>
    <w:p w14:paraId="02DB8338" w14:textId="0BAACD33" w:rsidR="000653F1" w:rsidRDefault="000653F1" w:rsidP="000653F1">
      <w:pPr>
        <w:pStyle w:val="Prrafodelista"/>
        <w:widowControl w:val="0"/>
        <w:numPr>
          <w:ilvl w:val="0"/>
          <w:numId w:val="20"/>
        </w:numPr>
        <w:tabs>
          <w:tab w:val="left" w:pos="851"/>
        </w:tabs>
        <w:jc w:val="both"/>
        <w:rPr>
          <w:rFonts w:ascii="Museo Sans 300" w:hAnsi="Museo Sans 300" w:cs="Arial"/>
          <w:b/>
          <w:sz w:val="22"/>
          <w:szCs w:val="22"/>
        </w:rPr>
      </w:pPr>
      <w:r w:rsidRPr="002D6537">
        <w:rPr>
          <w:rFonts w:ascii="Museo Sans 300" w:hAnsi="Museo Sans 300" w:cs="Arial"/>
          <w:b/>
          <w:sz w:val="22"/>
          <w:szCs w:val="22"/>
        </w:rPr>
        <w:t>Modificación al artículo 25 y 26 aprobado por el Banco Central</w:t>
      </w:r>
      <w:r w:rsidR="000379F5" w:rsidRPr="002D6537">
        <w:rPr>
          <w:rFonts w:ascii="Museo Sans 300" w:hAnsi="Museo Sans 300" w:cs="Arial"/>
          <w:b/>
          <w:sz w:val="22"/>
          <w:szCs w:val="22"/>
        </w:rPr>
        <w:t>,</w:t>
      </w:r>
      <w:r w:rsidRPr="002D6537">
        <w:rPr>
          <w:rFonts w:ascii="Museo Sans 300" w:hAnsi="Museo Sans 300" w:cs="Arial"/>
          <w:b/>
          <w:sz w:val="22"/>
          <w:szCs w:val="22"/>
        </w:rPr>
        <w:t xml:space="preserve"> por medio de su Comité de Normas, en Sesión No. CN-</w:t>
      </w:r>
      <w:r w:rsidR="00EA7BF8">
        <w:rPr>
          <w:rFonts w:ascii="Museo Sans 300" w:hAnsi="Museo Sans 300" w:cs="Arial"/>
          <w:b/>
          <w:sz w:val="22"/>
          <w:szCs w:val="22"/>
        </w:rPr>
        <w:t>16</w:t>
      </w:r>
      <w:r w:rsidRPr="002D6537">
        <w:rPr>
          <w:rFonts w:ascii="Museo Sans 300" w:hAnsi="Museo Sans 300" w:cs="Arial"/>
          <w:b/>
          <w:sz w:val="22"/>
          <w:szCs w:val="22"/>
        </w:rPr>
        <w:t xml:space="preserve">/2020 de fecha </w:t>
      </w:r>
      <w:r w:rsidR="00EA7BF8">
        <w:rPr>
          <w:rFonts w:ascii="Museo Sans 300" w:hAnsi="Museo Sans 300" w:cs="Arial"/>
          <w:b/>
          <w:sz w:val="22"/>
          <w:szCs w:val="22"/>
        </w:rPr>
        <w:t>06</w:t>
      </w:r>
      <w:r w:rsidRPr="002D6537">
        <w:rPr>
          <w:rFonts w:ascii="Museo Sans 300" w:hAnsi="Museo Sans 300" w:cs="Arial"/>
          <w:b/>
          <w:sz w:val="22"/>
          <w:szCs w:val="22"/>
        </w:rPr>
        <w:t xml:space="preserve"> de </w:t>
      </w:r>
      <w:r w:rsidR="000379F5" w:rsidRPr="002D6537">
        <w:rPr>
          <w:rFonts w:ascii="Museo Sans 300" w:hAnsi="Museo Sans 300" w:cs="Arial"/>
          <w:b/>
          <w:sz w:val="22"/>
          <w:szCs w:val="22"/>
        </w:rPr>
        <w:t>octubre</w:t>
      </w:r>
      <w:r w:rsidRPr="002D6537">
        <w:rPr>
          <w:rFonts w:ascii="Museo Sans 300" w:hAnsi="Museo Sans 300" w:cs="Arial"/>
          <w:b/>
          <w:sz w:val="22"/>
          <w:szCs w:val="22"/>
        </w:rPr>
        <w:t xml:space="preserve"> de dos mil ve</w:t>
      </w:r>
      <w:r w:rsidR="00EA7BF8">
        <w:rPr>
          <w:rFonts w:ascii="Museo Sans 300" w:hAnsi="Museo Sans 300" w:cs="Arial"/>
          <w:b/>
          <w:sz w:val="22"/>
          <w:szCs w:val="22"/>
        </w:rPr>
        <w:t>inte, con vigencia a partir de 23</w:t>
      </w:r>
      <w:r w:rsidRPr="002D6537">
        <w:rPr>
          <w:rFonts w:ascii="Museo Sans 300" w:hAnsi="Museo Sans 300" w:cs="Arial"/>
          <w:b/>
          <w:sz w:val="22"/>
          <w:szCs w:val="22"/>
        </w:rPr>
        <w:t xml:space="preserve"> de </w:t>
      </w:r>
      <w:r w:rsidR="00EA7BF8" w:rsidRPr="002D6537">
        <w:rPr>
          <w:rFonts w:ascii="Museo Sans 300" w:hAnsi="Museo Sans 300" w:cs="Arial"/>
          <w:b/>
          <w:sz w:val="22"/>
          <w:szCs w:val="22"/>
        </w:rPr>
        <w:t>octubre de</w:t>
      </w:r>
      <w:r w:rsidRPr="002D6537">
        <w:rPr>
          <w:rFonts w:ascii="Museo Sans 300" w:hAnsi="Museo Sans 300" w:cs="Arial"/>
          <w:b/>
          <w:sz w:val="22"/>
          <w:szCs w:val="22"/>
        </w:rPr>
        <w:t xml:space="preserve"> dos mil veinte. </w:t>
      </w:r>
    </w:p>
    <w:p w14:paraId="5CEA91A4" w14:textId="0291F100" w:rsidR="008268E0" w:rsidRDefault="008268E0" w:rsidP="008268E0">
      <w:pPr>
        <w:pStyle w:val="Prrafodelista"/>
        <w:widowControl w:val="0"/>
        <w:numPr>
          <w:ilvl w:val="0"/>
          <w:numId w:val="20"/>
        </w:numPr>
        <w:tabs>
          <w:tab w:val="left" w:pos="851"/>
        </w:tabs>
        <w:jc w:val="both"/>
        <w:rPr>
          <w:rFonts w:ascii="Museo Sans 300" w:hAnsi="Museo Sans 300" w:cs="Arial"/>
          <w:b/>
          <w:sz w:val="22"/>
          <w:szCs w:val="22"/>
        </w:rPr>
      </w:pPr>
      <w:r w:rsidRPr="002D6537">
        <w:rPr>
          <w:rFonts w:ascii="Museo Sans 300" w:hAnsi="Museo Sans 300" w:cs="Arial"/>
          <w:b/>
          <w:sz w:val="22"/>
          <w:szCs w:val="22"/>
        </w:rPr>
        <w:t>Modificación al artículo 2</w:t>
      </w:r>
      <w:r>
        <w:rPr>
          <w:rFonts w:ascii="Museo Sans 300" w:hAnsi="Museo Sans 300" w:cs="Arial"/>
          <w:b/>
          <w:sz w:val="22"/>
          <w:szCs w:val="22"/>
        </w:rPr>
        <w:t>4</w:t>
      </w:r>
      <w:r w:rsidR="005E73E3">
        <w:rPr>
          <w:rFonts w:ascii="Museo Sans 300" w:hAnsi="Museo Sans 300" w:cs="Arial"/>
          <w:b/>
          <w:sz w:val="22"/>
          <w:szCs w:val="22"/>
        </w:rPr>
        <w:t xml:space="preserve"> y Anexo No. 2</w:t>
      </w:r>
      <w:r w:rsidRPr="002D6537">
        <w:rPr>
          <w:rFonts w:ascii="Museo Sans 300" w:hAnsi="Museo Sans 300" w:cs="Arial"/>
          <w:b/>
          <w:sz w:val="22"/>
          <w:szCs w:val="22"/>
        </w:rPr>
        <w:t xml:space="preserve"> aprobado por el Banco Central, por medio de su Comité de Normas, en Sesión No. CN-</w:t>
      </w:r>
      <w:r>
        <w:rPr>
          <w:rFonts w:ascii="Museo Sans 300" w:hAnsi="Museo Sans 300" w:cs="Arial"/>
          <w:b/>
          <w:sz w:val="22"/>
          <w:szCs w:val="22"/>
        </w:rPr>
        <w:t>0</w:t>
      </w:r>
      <w:r w:rsidR="005E73E3">
        <w:rPr>
          <w:rFonts w:ascii="Museo Sans 300" w:hAnsi="Museo Sans 300" w:cs="Arial"/>
          <w:b/>
          <w:sz w:val="22"/>
          <w:szCs w:val="22"/>
        </w:rPr>
        <w:t>4</w:t>
      </w:r>
      <w:r w:rsidRPr="002D6537">
        <w:rPr>
          <w:rFonts w:ascii="Museo Sans 300" w:hAnsi="Museo Sans 300" w:cs="Arial"/>
          <w:b/>
          <w:sz w:val="22"/>
          <w:szCs w:val="22"/>
        </w:rPr>
        <w:t>/202</w:t>
      </w:r>
      <w:r>
        <w:rPr>
          <w:rFonts w:ascii="Museo Sans 300" w:hAnsi="Museo Sans 300" w:cs="Arial"/>
          <w:b/>
          <w:sz w:val="22"/>
          <w:szCs w:val="22"/>
        </w:rPr>
        <w:t>1</w:t>
      </w:r>
      <w:r w:rsidRPr="002D6537">
        <w:rPr>
          <w:rFonts w:ascii="Museo Sans 300" w:hAnsi="Museo Sans 300" w:cs="Arial"/>
          <w:b/>
          <w:sz w:val="22"/>
          <w:szCs w:val="22"/>
        </w:rPr>
        <w:t xml:space="preserve"> de fecha </w:t>
      </w:r>
      <w:r w:rsidR="005E73E3">
        <w:rPr>
          <w:rFonts w:ascii="Museo Sans 300" w:hAnsi="Museo Sans 300" w:cs="Arial"/>
          <w:b/>
          <w:sz w:val="22"/>
          <w:szCs w:val="22"/>
        </w:rPr>
        <w:t>2</w:t>
      </w:r>
      <w:r w:rsidR="00AF2179">
        <w:rPr>
          <w:rFonts w:ascii="Museo Sans 300" w:hAnsi="Museo Sans 300" w:cs="Arial"/>
          <w:b/>
          <w:sz w:val="22"/>
          <w:szCs w:val="22"/>
        </w:rPr>
        <w:t>9</w:t>
      </w:r>
      <w:r w:rsidRPr="002D6537">
        <w:rPr>
          <w:rFonts w:ascii="Museo Sans 300" w:hAnsi="Museo Sans 300" w:cs="Arial"/>
          <w:b/>
          <w:sz w:val="22"/>
          <w:szCs w:val="22"/>
        </w:rPr>
        <w:t xml:space="preserve"> de </w:t>
      </w:r>
      <w:r>
        <w:rPr>
          <w:rFonts w:ascii="Museo Sans 300" w:hAnsi="Museo Sans 300" w:cs="Arial"/>
          <w:b/>
          <w:sz w:val="22"/>
          <w:szCs w:val="22"/>
        </w:rPr>
        <w:t>marzo</w:t>
      </w:r>
      <w:r w:rsidRPr="002D6537">
        <w:rPr>
          <w:rFonts w:ascii="Museo Sans 300" w:hAnsi="Museo Sans 300" w:cs="Arial"/>
          <w:b/>
          <w:sz w:val="22"/>
          <w:szCs w:val="22"/>
        </w:rPr>
        <w:t xml:space="preserve"> de dos mil ve</w:t>
      </w:r>
      <w:r>
        <w:rPr>
          <w:rFonts w:ascii="Museo Sans 300" w:hAnsi="Museo Sans 300" w:cs="Arial"/>
          <w:b/>
          <w:sz w:val="22"/>
          <w:szCs w:val="22"/>
        </w:rPr>
        <w:t xml:space="preserve">intiuno, con vigencia a partir de </w:t>
      </w:r>
      <w:r w:rsidR="00F118E3">
        <w:rPr>
          <w:rFonts w:ascii="Museo Sans 300" w:hAnsi="Museo Sans 300" w:cs="Arial"/>
          <w:b/>
          <w:sz w:val="22"/>
          <w:szCs w:val="22"/>
        </w:rPr>
        <w:t>19</w:t>
      </w:r>
      <w:r w:rsidRPr="002D6537">
        <w:rPr>
          <w:rFonts w:ascii="Museo Sans 300" w:hAnsi="Museo Sans 300" w:cs="Arial"/>
          <w:b/>
          <w:sz w:val="22"/>
          <w:szCs w:val="22"/>
        </w:rPr>
        <w:t xml:space="preserve"> de </w:t>
      </w:r>
      <w:r w:rsidR="005E73E3">
        <w:rPr>
          <w:rFonts w:ascii="Museo Sans 300" w:hAnsi="Museo Sans 300" w:cs="Arial"/>
          <w:b/>
          <w:sz w:val="22"/>
          <w:szCs w:val="22"/>
        </w:rPr>
        <w:t>abril</w:t>
      </w:r>
      <w:r w:rsidRPr="002D6537">
        <w:rPr>
          <w:rFonts w:ascii="Museo Sans 300" w:hAnsi="Museo Sans 300" w:cs="Arial"/>
          <w:b/>
          <w:sz w:val="22"/>
          <w:szCs w:val="22"/>
        </w:rPr>
        <w:t xml:space="preserve"> de dos mil veint</w:t>
      </w:r>
      <w:r>
        <w:rPr>
          <w:rFonts w:ascii="Museo Sans 300" w:hAnsi="Museo Sans 300" w:cs="Arial"/>
          <w:b/>
          <w:sz w:val="22"/>
          <w:szCs w:val="22"/>
        </w:rPr>
        <w:t>iuno</w:t>
      </w:r>
      <w:r w:rsidRPr="002D6537">
        <w:rPr>
          <w:rFonts w:ascii="Museo Sans 300" w:hAnsi="Museo Sans 300" w:cs="Arial"/>
          <w:b/>
          <w:sz w:val="22"/>
          <w:szCs w:val="22"/>
        </w:rPr>
        <w:t xml:space="preserve">. </w:t>
      </w:r>
    </w:p>
    <w:p w14:paraId="3A45A993" w14:textId="77777777" w:rsidR="00261C0D" w:rsidRPr="002D6537" w:rsidRDefault="00261C0D" w:rsidP="00261C0D">
      <w:pPr>
        <w:rPr>
          <w:rFonts w:ascii="Museo Sans 300" w:hAnsi="Museo Sans 300"/>
          <w:b/>
          <w:sz w:val="22"/>
          <w:szCs w:val="22"/>
        </w:rPr>
      </w:pPr>
      <w:r w:rsidRPr="002D6537">
        <w:rPr>
          <w:rFonts w:ascii="Museo Sans 300" w:hAnsi="Museo Sans 300"/>
          <w:b/>
          <w:sz w:val="22"/>
          <w:szCs w:val="22"/>
        </w:rPr>
        <w:br w:type="page"/>
      </w:r>
    </w:p>
    <w:p w14:paraId="1D874905" w14:textId="77777777" w:rsidR="00261C0D" w:rsidRPr="002D6537" w:rsidRDefault="00261C0D" w:rsidP="00261C0D">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1</w:t>
      </w:r>
    </w:p>
    <w:p w14:paraId="6A08FC69" w14:textId="77777777" w:rsidR="00261C0D" w:rsidRPr="002D6537" w:rsidRDefault="00261C0D" w:rsidP="00261C0D">
      <w:pPr>
        <w:pStyle w:val="Sangradetextonormal"/>
        <w:jc w:val="center"/>
        <w:rPr>
          <w:rFonts w:ascii="Museo Sans 300" w:hAnsi="Museo Sans 300" w:cs="Calibri"/>
          <w:b/>
          <w:sz w:val="22"/>
          <w:szCs w:val="22"/>
        </w:rPr>
      </w:pPr>
      <w:r w:rsidRPr="002D6537">
        <w:rPr>
          <w:rFonts w:ascii="Museo Sans 300" w:hAnsi="Museo Sans 300" w:cs="Calibri"/>
          <w:b/>
          <w:sz w:val="22"/>
          <w:szCs w:val="22"/>
        </w:rPr>
        <w:t>ADMINISTRACIÓN DE LA CUENTA DE GARANTÍA SOLIDARIA</w:t>
      </w: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412A24" w:rsidRPr="002D6537" w14:paraId="498AE838" w14:textId="77777777" w:rsidTr="00D44F0C">
        <w:trPr>
          <w:trHeight w:val="277"/>
          <w:tblHeader/>
        </w:trPr>
        <w:tc>
          <w:tcPr>
            <w:tcW w:w="3400" w:type="dxa"/>
          </w:tcPr>
          <w:p w14:paraId="75C83FCD" w14:textId="77777777"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CAMPO</w:t>
            </w:r>
          </w:p>
        </w:tc>
        <w:tc>
          <w:tcPr>
            <w:tcW w:w="6057" w:type="dxa"/>
          </w:tcPr>
          <w:p w14:paraId="1E449EC0" w14:textId="77777777"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DESCRIPCIÓN</w:t>
            </w:r>
          </w:p>
        </w:tc>
      </w:tr>
      <w:tr w:rsidR="00412A24" w:rsidRPr="002D6537" w14:paraId="04DC8025" w14:textId="77777777" w:rsidTr="00D44F0C">
        <w:trPr>
          <w:trHeight w:val="277"/>
        </w:trPr>
        <w:tc>
          <w:tcPr>
            <w:tcW w:w="3400" w:type="dxa"/>
          </w:tcPr>
          <w:p w14:paraId="70FB7638"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ADMINISTRADORA DE FONDOS DE PENSIONES</w:t>
            </w:r>
          </w:p>
        </w:tc>
        <w:tc>
          <w:tcPr>
            <w:tcW w:w="6057" w:type="dxa"/>
            <w:tcBorders>
              <w:bottom w:val="single" w:sz="4" w:space="0" w:color="auto"/>
            </w:tcBorders>
          </w:tcPr>
          <w:p w14:paraId="79F3464A"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Código asignado a las AFP.</w:t>
            </w:r>
          </w:p>
        </w:tc>
      </w:tr>
      <w:tr w:rsidR="00412A24" w:rsidRPr="002D6537" w14:paraId="0430C18B" w14:textId="77777777" w:rsidTr="00D44F0C">
        <w:trPr>
          <w:trHeight w:val="277"/>
        </w:trPr>
        <w:tc>
          <w:tcPr>
            <w:tcW w:w="3400" w:type="dxa"/>
          </w:tcPr>
          <w:p w14:paraId="1A2CB747"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SALDO INICIAL CGS</w:t>
            </w:r>
          </w:p>
        </w:tc>
        <w:tc>
          <w:tcPr>
            <w:tcW w:w="6057" w:type="dxa"/>
            <w:tcBorders>
              <w:bottom w:val="single" w:sz="4" w:space="0" w:color="auto"/>
            </w:tcBorders>
          </w:tcPr>
          <w:p w14:paraId="407FDC3C"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 xml:space="preserve">Saldo inicial </w:t>
            </w:r>
            <w:r w:rsidR="00130984" w:rsidRPr="002D6537">
              <w:rPr>
                <w:rFonts w:ascii="Museo Sans 300" w:hAnsi="Museo Sans 300" w:cs="Calibri"/>
                <w:sz w:val="22"/>
                <w:szCs w:val="22"/>
              </w:rPr>
              <w:t xml:space="preserve">valorado </w:t>
            </w:r>
            <w:r w:rsidRPr="002D6537">
              <w:rPr>
                <w:rFonts w:ascii="Museo Sans 300" w:hAnsi="Museo Sans 300" w:cs="Calibri"/>
                <w:sz w:val="22"/>
                <w:szCs w:val="22"/>
              </w:rPr>
              <w:t>que corresponde al primer día del mes reportado.</w:t>
            </w:r>
          </w:p>
        </w:tc>
      </w:tr>
      <w:tr w:rsidR="00412A24" w:rsidRPr="002D6537" w14:paraId="0AF8A01C" w14:textId="77777777" w:rsidTr="00D44F0C">
        <w:trPr>
          <w:trHeight w:val="277"/>
        </w:trPr>
        <w:tc>
          <w:tcPr>
            <w:tcW w:w="3400" w:type="dxa"/>
          </w:tcPr>
          <w:p w14:paraId="5D7D9982" w14:textId="77777777" w:rsidR="00130984" w:rsidRPr="002D6537" w:rsidRDefault="00130984" w:rsidP="00D44F0C">
            <w:pPr>
              <w:jc w:val="both"/>
              <w:rPr>
                <w:rFonts w:ascii="Museo Sans 300" w:hAnsi="Museo Sans 300" w:cs="Calibri"/>
                <w:sz w:val="22"/>
                <w:szCs w:val="22"/>
              </w:rPr>
            </w:pPr>
            <w:r w:rsidRPr="002D6537">
              <w:rPr>
                <w:rFonts w:ascii="Museo Sans 300" w:hAnsi="Museo Sans 300" w:cs="Calibri"/>
                <w:sz w:val="22"/>
                <w:szCs w:val="22"/>
              </w:rPr>
              <w:t>SALDO NOMINAL CGS</w:t>
            </w:r>
          </w:p>
        </w:tc>
        <w:tc>
          <w:tcPr>
            <w:tcW w:w="6057" w:type="dxa"/>
            <w:tcBorders>
              <w:top w:val="single" w:sz="4" w:space="0" w:color="auto"/>
            </w:tcBorders>
          </w:tcPr>
          <w:p w14:paraId="3676E9EB" w14:textId="77777777" w:rsidR="00130984" w:rsidRPr="002D6537" w:rsidRDefault="00130984">
            <w:pPr>
              <w:jc w:val="both"/>
              <w:rPr>
                <w:rFonts w:ascii="Museo Sans 300" w:hAnsi="Museo Sans 300" w:cs="Calibri"/>
                <w:sz w:val="22"/>
                <w:szCs w:val="22"/>
              </w:rPr>
            </w:pPr>
            <w:r w:rsidRPr="002D6537">
              <w:rPr>
                <w:rFonts w:ascii="Museo Sans 300" w:hAnsi="Museo Sans 300" w:cs="Calibri"/>
                <w:sz w:val="22"/>
                <w:szCs w:val="22"/>
              </w:rPr>
              <w:t>Saldo nominal que corresponden al primer día del mes reportado</w:t>
            </w:r>
            <w:r w:rsidR="000C73D7" w:rsidRPr="002D6537">
              <w:rPr>
                <w:rFonts w:ascii="Museo Sans 300" w:hAnsi="Museo Sans 300" w:cs="Calibri"/>
                <w:sz w:val="22"/>
                <w:szCs w:val="22"/>
              </w:rPr>
              <w:t>.</w:t>
            </w:r>
          </w:p>
        </w:tc>
      </w:tr>
      <w:tr w:rsidR="00412A24" w:rsidRPr="002D6537" w14:paraId="44F48EFD" w14:textId="77777777" w:rsidTr="00D44F0C">
        <w:trPr>
          <w:trHeight w:val="277"/>
        </w:trPr>
        <w:tc>
          <w:tcPr>
            <w:tcW w:w="3400" w:type="dxa"/>
          </w:tcPr>
          <w:p w14:paraId="7F230D70"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MES DE ACREDITACIÓN</w:t>
            </w:r>
          </w:p>
        </w:tc>
        <w:tc>
          <w:tcPr>
            <w:tcW w:w="6057" w:type="dxa"/>
            <w:tcBorders>
              <w:top w:val="single" w:sz="4" w:space="0" w:color="auto"/>
            </w:tcBorders>
          </w:tcPr>
          <w:p w14:paraId="7EC77586"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Mes de acreditación reportado.</w:t>
            </w:r>
          </w:p>
        </w:tc>
      </w:tr>
      <w:tr w:rsidR="00412A24" w:rsidRPr="002D6537" w14:paraId="242C5067" w14:textId="77777777" w:rsidTr="00D44F0C">
        <w:trPr>
          <w:trHeight w:val="277"/>
        </w:trPr>
        <w:tc>
          <w:tcPr>
            <w:tcW w:w="3400" w:type="dxa"/>
          </w:tcPr>
          <w:p w14:paraId="751E5CBE" w14:textId="77777777"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TOTAL BENEFICIARIOS</w:t>
            </w:r>
          </w:p>
        </w:tc>
        <w:tc>
          <w:tcPr>
            <w:tcW w:w="6057" w:type="dxa"/>
          </w:tcPr>
          <w:p w14:paraId="28D8E740" w14:textId="77777777"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Número total de beneficiados de la CGS.</w:t>
            </w:r>
          </w:p>
        </w:tc>
      </w:tr>
      <w:tr w:rsidR="00412A24" w:rsidRPr="002D6537" w14:paraId="2B71206B" w14:textId="77777777" w:rsidTr="00D44F0C">
        <w:trPr>
          <w:trHeight w:val="277"/>
        </w:trPr>
        <w:tc>
          <w:tcPr>
            <w:tcW w:w="3400" w:type="dxa"/>
          </w:tcPr>
          <w:p w14:paraId="53154434" w14:textId="77777777"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SUPERAVIT (DEFICIT) DE LA CGS</w:t>
            </w:r>
          </w:p>
        </w:tc>
        <w:tc>
          <w:tcPr>
            <w:tcW w:w="6057" w:type="dxa"/>
          </w:tcPr>
          <w:p w14:paraId="71E64EFC" w14:textId="77777777"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 xml:space="preserve">Indicar el superávit o déficit de la CGS. </w:t>
            </w:r>
          </w:p>
        </w:tc>
      </w:tr>
      <w:tr w:rsidR="00412A24" w:rsidRPr="002D6537" w14:paraId="3E5F54E5" w14:textId="77777777" w:rsidTr="00D44F0C">
        <w:trPr>
          <w:trHeight w:val="277"/>
        </w:trPr>
        <w:tc>
          <w:tcPr>
            <w:tcW w:w="9457" w:type="dxa"/>
            <w:gridSpan w:val="2"/>
          </w:tcPr>
          <w:p w14:paraId="2DF580EA" w14:textId="77777777"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INGRESOS A LA CGS</w:t>
            </w:r>
          </w:p>
        </w:tc>
      </w:tr>
      <w:tr w:rsidR="00412A24" w:rsidRPr="002D6537" w14:paraId="10070E6E" w14:textId="77777777" w:rsidTr="00D44F0C">
        <w:trPr>
          <w:trHeight w:val="552"/>
        </w:trPr>
        <w:tc>
          <w:tcPr>
            <w:tcW w:w="3400" w:type="dxa"/>
          </w:tcPr>
          <w:p w14:paraId="6A489E65"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EMPLEADORES</w:t>
            </w:r>
          </w:p>
        </w:tc>
        <w:tc>
          <w:tcPr>
            <w:tcW w:w="6057" w:type="dxa"/>
          </w:tcPr>
          <w:p w14:paraId="7EF17449"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pagados correspondiente al período.</w:t>
            </w:r>
          </w:p>
        </w:tc>
      </w:tr>
      <w:tr w:rsidR="00412A24" w:rsidRPr="002D6537" w14:paraId="48384439" w14:textId="77777777" w:rsidTr="00D44F0C">
        <w:trPr>
          <w:trHeight w:val="277"/>
        </w:trPr>
        <w:tc>
          <w:tcPr>
            <w:tcW w:w="3400" w:type="dxa"/>
          </w:tcPr>
          <w:p w14:paraId="79C159D0"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PENSIONADOS 184</w:t>
            </w:r>
          </w:p>
        </w:tc>
        <w:tc>
          <w:tcPr>
            <w:tcW w:w="6057" w:type="dxa"/>
          </w:tcPr>
          <w:p w14:paraId="099F8830"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correspondientes a este grupo.</w:t>
            </w:r>
          </w:p>
        </w:tc>
      </w:tr>
      <w:tr w:rsidR="00412A24" w:rsidRPr="002D6537" w14:paraId="19A734A7" w14:textId="77777777" w:rsidTr="00D44F0C">
        <w:trPr>
          <w:trHeight w:val="277"/>
        </w:trPr>
        <w:tc>
          <w:tcPr>
            <w:tcW w:w="3400" w:type="dxa"/>
          </w:tcPr>
          <w:p w14:paraId="319E0DAF"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PENSIONADOS 184A</w:t>
            </w:r>
          </w:p>
        </w:tc>
        <w:tc>
          <w:tcPr>
            <w:tcW w:w="6057" w:type="dxa"/>
          </w:tcPr>
          <w:p w14:paraId="177FB749"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correspondientes a este grupo.</w:t>
            </w:r>
          </w:p>
        </w:tc>
      </w:tr>
      <w:tr w:rsidR="00412A24" w:rsidRPr="002D6537" w14:paraId="1FFB992F" w14:textId="77777777" w:rsidTr="00D44F0C">
        <w:trPr>
          <w:trHeight w:val="277"/>
        </w:trPr>
        <w:tc>
          <w:tcPr>
            <w:tcW w:w="3400" w:type="dxa"/>
          </w:tcPr>
          <w:p w14:paraId="3E9BA8EF"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TRANSFERENCIAS DEL ESTADO</w:t>
            </w:r>
          </w:p>
        </w:tc>
        <w:tc>
          <w:tcPr>
            <w:tcW w:w="6057" w:type="dxa"/>
          </w:tcPr>
          <w:p w14:paraId="74ACB07D"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 transferido por parte del Estado a la Cuenta de Garantía Solidaria.</w:t>
            </w:r>
          </w:p>
        </w:tc>
      </w:tr>
      <w:tr w:rsidR="00412A24" w:rsidRPr="002D6537" w14:paraId="258295AE" w14:textId="77777777" w:rsidTr="00D44F0C">
        <w:trPr>
          <w:trHeight w:val="277"/>
        </w:trPr>
        <w:tc>
          <w:tcPr>
            <w:tcW w:w="3400" w:type="dxa"/>
          </w:tcPr>
          <w:p w14:paraId="12305799"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TOTAL AFILIADOS</w:t>
            </w:r>
          </w:p>
        </w:tc>
        <w:tc>
          <w:tcPr>
            <w:tcW w:w="6057" w:type="dxa"/>
          </w:tcPr>
          <w:p w14:paraId="639D52E9"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Número total de afiliados que aportaron a la CGS.</w:t>
            </w:r>
          </w:p>
        </w:tc>
      </w:tr>
      <w:tr w:rsidR="00412A24" w:rsidRPr="002D6537" w14:paraId="0DDCF77E" w14:textId="77777777" w:rsidTr="00D44F0C">
        <w:trPr>
          <w:trHeight w:val="277"/>
        </w:trPr>
        <w:tc>
          <w:tcPr>
            <w:tcW w:w="3400" w:type="dxa"/>
          </w:tcPr>
          <w:p w14:paraId="1DB4F04E"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TOTAL PENSIONADOS</w:t>
            </w:r>
          </w:p>
        </w:tc>
        <w:tc>
          <w:tcPr>
            <w:tcW w:w="6057" w:type="dxa"/>
          </w:tcPr>
          <w:p w14:paraId="4173ADBD"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Número total de pensionados que aportaron a la CGS.</w:t>
            </w:r>
          </w:p>
        </w:tc>
      </w:tr>
      <w:tr w:rsidR="00412A24" w:rsidRPr="002D6537" w14:paraId="727E04D1" w14:textId="77777777" w:rsidTr="00D44F0C">
        <w:trPr>
          <w:trHeight w:val="277"/>
        </w:trPr>
        <w:tc>
          <w:tcPr>
            <w:tcW w:w="9457" w:type="dxa"/>
            <w:gridSpan w:val="2"/>
          </w:tcPr>
          <w:p w14:paraId="710F495A" w14:textId="77777777"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EGRESOS DE LA CGS</w:t>
            </w:r>
          </w:p>
        </w:tc>
      </w:tr>
      <w:tr w:rsidR="00412A24" w:rsidRPr="002D6537" w14:paraId="39E0E0A7" w14:textId="77777777" w:rsidTr="00D44F0C">
        <w:trPr>
          <w:trHeight w:val="277"/>
        </w:trPr>
        <w:tc>
          <w:tcPr>
            <w:tcW w:w="3400" w:type="dxa"/>
          </w:tcPr>
          <w:p w14:paraId="678BC155"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CT</w:t>
            </w:r>
          </w:p>
        </w:tc>
        <w:tc>
          <w:tcPr>
            <w:tcW w:w="6057" w:type="dxa"/>
          </w:tcPr>
          <w:p w14:paraId="7784BA02"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de Certificados de Traspaso.</w:t>
            </w:r>
          </w:p>
        </w:tc>
      </w:tr>
      <w:tr w:rsidR="00412A24" w:rsidRPr="002D6537" w14:paraId="344D8EB2" w14:textId="77777777" w:rsidTr="00D44F0C">
        <w:trPr>
          <w:trHeight w:val="277"/>
        </w:trPr>
        <w:tc>
          <w:tcPr>
            <w:tcW w:w="3400" w:type="dxa"/>
          </w:tcPr>
          <w:p w14:paraId="03173F50"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CTC</w:t>
            </w:r>
          </w:p>
        </w:tc>
        <w:tc>
          <w:tcPr>
            <w:tcW w:w="6057" w:type="dxa"/>
          </w:tcPr>
          <w:p w14:paraId="2DE48EF8"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de Certificados de Traspaso Complementario.</w:t>
            </w:r>
          </w:p>
        </w:tc>
      </w:tr>
      <w:tr w:rsidR="00412A24" w:rsidRPr="002D6537" w14:paraId="5FAAF349" w14:textId="77777777" w:rsidTr="00D44F0C">
        <w:trPr>
          <w:trHeight w:val="277"/>
        </w:trPr>
        <w:tc>
          <w:tcPr>
            <w:tcW w:w="3400" w:type="dxa"/>
          </w:tcPr>
          <w:p w14:paraId="1E6821E6"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PENSIONES DE VEJEZ SEGUNDA ETAPA</w:t>
            </w:r>
          </w:p>
        </w:tc>
        <w:tc>
          <w:tcPr>
            <w:tcW w:w="6057" w:type="dxa"/>
          </w:tcPr>
          <w:p w14:paraId="1BE9493A"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vejez segunda etapa.</w:t>
            </w:r>
          </w:p>
        </w:tc>
      </w:tr>
      <w:tr w:rsidR="00412A24" w:rsidRPr="002D6537" w14:paraId="761DE5B1" w14:textId="77777777" w:rsidTr="00D44F0C">
        <w:trPr>
          <w:trHeight w:val="277"/>
        </w:trPr>
        <w:tc>
          <w:tcPr>
            <w:tcW w:w="3400" w:type="dxa"/>
          </w:tcPr>
          <w:p w14:paraId="3C4420B8"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PENSIONES TOTALES DE SOBREVIVENCIA SEGUNDA ETAPA</w:t>
            </w:r>
          </w:p>
        </w:tc>
        <w:tc>
          <w:tcPr>
            <w:tcW w:w="6057" w:type="dxa"/>
          </w:tcPr>
          <w:p w14:paraId="1CA80D96"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sobrevivencia segunda etapa.</w:t>
            </w:r>
          </w:p>
        </w:tc>
      </w:tr>
      <w:tr w:rsidR="00412A24" w:rsidRPr="002D6537" w14:paraId="478E0AF1" w14:textId="77777777" w:rsidTr="00D44F0C">
        <w:trPr>
          <w:trHeight w:val="277"/>
        </w:trPr>
        <w:tc>
          <w:tcPr>
            <w:tcW w:w="3400" w:type="dxa"/>
          </w:tcPr>
          <w:p w14:paraId="7401ABF6"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DE PENSIONES DE LONGEVIDAD VEJEZ</w:t>
            </w:r>
          </w:p>
        </w:tc>
        <w:tc>
          <w:tcPr>
            <w:tcW w:w="6057" w:type="dxa"/>
          </w:tcPr>
          <w:p w14:paraId="7F2EF586" w14:textId="77777777" w:rsidR="00261C0D" w:rsidRPr="002D6537" w:rsidRDefault="00261C0D">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 vejez.</w:t>
            </w:r>
            <w:r w:rsidR="00F27CA5" w:rsidRPr="002D6537">
              <w:rPr>
                <w:rFonts w:ascii="Museo Sans 300" w:hAnsi="Museo Sans 300" w:cs="Calibri"/>
                <w:sz w:val="22"/>
                <w:szCs w:val="22"/>
              </w:rPr>
              <w:t xml:space="preserve"> </w:t>
            </w:r>
          </w:p>
        </w:tc>
      </w:tr>
      <w:tr w:rsidR="00412A24" w:rsidRPr="002D6537" w14:paraId="6B12E54C" w14:textId="77777777" w:rsidTr="00D44F0C">
        <w:trPr>
          <w:trHeight w:val="277"/>
        </w:trPr>
        <w:tc>
          <w:tcPr>
            <w:tcW w:w="3400" w:type="dxa"/>
          </w:tcPr>
          <w:p w14:paraId="2F46A3BB"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DE PENSIONES DE LONGEVIDAD SOBREVIVENCIA</w:t>
            </w:r>
          </w:p>
        </w:tc>
        <w:tc>
          <w:tcPr>
            <w:tcW w:w="6057" w:type="dxa"/>
          </w:tcPr>
          <w:p w14:paraId="44041127" w14:textId="77777777"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 sobrevivencia.</w:t>
            </w:r>
          </w:p>
        </w:tc>
      </w:tr>
    </w:tbl>
    <w:p w14:paraId="4EF39689" w14:textId="3C1CD996" w:rsidR="00261C0D" w:rsidRDefault="00261C0D" w:rsidP="00261C0D">
      <w:pPr>
        <w:pStyle w:val="Sangradetextonormal"/>
        <w:rPr>
          <w:rFonts w:ascii="Museo Sans 300" w:hAnsi="Museo Sans 300" w:cs="Calibri"/>
          <w:sz w:val="22"/>
          <w:szCs w:val="22"/>
        </w:rPr>
      </w:pPr>
    </w:p>
    <w:p w14:paraId="277B376A" w14:textId="77777777" w:rsidR="00562871" w:rsidRPr="002D6537" w:rsidRDefault="00562871" w:rsidP="00562871">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1</w:t>
      </w:r>
    </w:p>
    <w:p w14:paraId="3D09AC42" w14:textId="77777777" w:rsidR="006C6A8F" w:rsidRPr="002D6537" w:rsidRDefault="006C6A8F" w:rsidP="00261C0D">
      <w:pPr>
        <w:pStyle w:val="Sangradetextonormal"/>
        <w:jc w:val="right"/>
        <w:rPr>
          <w:rFonts w:ascii="Museo Sans 300" w:hAnsi="Museo Sans 300" w:cs="Calibri"/>
          <w:b/>
          <w:sz w:val="22"/>
          <w:szCs w:val="22"/>
        </w:rPr>
      </w:pP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562871" w:rsidRPr="002D6537" w14:paraId="00D7FA55" w14:textId="77777777" w:rsidTr="00507EE2">
        <w:trPr>
          <w:trHeight w:val="277"/>
        </w:trPr>
        <w:tc>
          <w:tcPr>
            <w:tcW w:w="3400" w:type="dxa"/>
          </w:tcPr>
          <w:p w14:paraId="37223625" w14:textId="77777777" w:rsidR="00562871" w:rsidRPr="002D6537" w:rsidRDefault="00562871" w:rsidP="00562871">
            <w:pPr>
              <w:jc w:val="center"/>
              <w:rPr>
                <w:rFonts w:ascii="Museo Sans 300" w:hAnsi="Museo Sans 300" w:cs="Calibri"/>
                <w:sz w:val="22"/>
                <w:szCs w:val="22"/>
              </w:rPr>
            </w:pPr>
            <w:r w:rsidRPr="002D6537">
              <w:rPr>
                <w:rFonts w:ascii="Museo Sans 300" w:hAnsi="Museo Sans 300" w:cs="Calibri"/>
                <w:b/>
                <w:sz w:val="22"/>
                <w:szCs w:val="22"/>
              </w:rPr>
              <w:t>CAMPO</w:t>
            </w:r>
          </w:p>
        </w:tc>
        <w:tc>
          <w:tcPr>
            <w:tcW w:w="6057" w:type="dxa"/>
          </w:tcPr>
          <w:p w14:paraId="3683FEEF" w14:textId="77777777" w:rsidR="00562871" w:rsidRPr="002D6537" w:rsidRDefault="00562871" w:rsidP="00562871">
            <w:pPr>
              <w:jc w:val="center"/>
              <w:rPr>
                <w:rFonts w:ascii="Museo Sans 300" w:hAnsi="Museo Sans 300" w:cs="Calibri"/>
                <w:sz w:val="22"/>
                <w:szCs w:val="22"/>
              </w:rPr>
            </w:pPr>
            <w:r w:rsidRPr="002D6537">
              <w:rPr>
                <w:rFonts w:ascii="Museo Sans 300" w:hAnsi="Museo Sans 300" w:cs="Calibri"/>
                <w:b/>
                <w:sz w:val="22"/>
                <w:szCs w:val="22"/>
              </w:rPr>
              <w:t>DESCRIPCIÓN</w:t>
            </w:r>
          </w:p>
        </w:tc>
      </w:tr>
      <w:tr w:rsidR="00562871" w:rsidRPr="002D6537" w14:paraId="5E5F603F" w14:textId="77777777" w:rsidTr="00507EE2">
        <w:trPr>
          <w:trHeight w:val="277"/>
        </w:trPr>
        <w:tc>
          <w:tcPr>
            <w:tcW w:w="9457" w:type="dxa"/>
            <w:gridSpan w:val="2"/>
          </w:tcPr>
          <w:p w14:paraId="78AB4ABE" w14:textId="77777777" w:rsidR="00562871" w:rsidRPr="002D6537" w:rsidRDefault="00562871" w:rsidP="00562871">
            <w:pPr>
              <w:jc w:val="center"/>
              <w:rPr>
                <w:rFonts w:ascii="Museo Sans 300" w:hAnsi="Museo Sans 300" w:cs="Calibri"/>
                <w:b/>
                <w:sz w:val="22"/>
                <w:szCs w:val="22"/>
              </w:rPr>
            </w:pPr>
            <w:r w:rsidRPr="002D6537">
              <w:rPr>
                <w:rFonts w:ascii="Museo Sans 300" w:hAnsi="Museo Sans 300" w:cs="Calibri"/>
                <w:b/>
                <w:sz w:val="22"/>
                <w:szCs w:val="22"/>
              </w:rPr>
              <w:t>EGRESOS DE LA CGS</w:t>
            </w:r>
          </w:p>
        </w:tc>
      </w:tr>
      <w:tr w:rsidR="00562871" w:rsidRPr="002D6537" w14:paraId="4972047B" w14:textId="77777777" w:rsidTr="00507EE2">
        <w:trPr>
          <w:trHeight w:val="277"/>
        </w:trPr>
        <w:tc>
          <w:tcPr>
            <w:tcW w:w="3400" w:type="dxa"/>
          </w:tcPr>
          <w:p w14:paraId="0BFC349F"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DE PENSIONES DE LONGEVIDAD BEP</w:t>
            </w:r>
          </w:p>
        </w:tc>
        <w:tc>
          <w:tcPr>
            <w:tcW w:w="6057" w:type="dxa"/>
          </w:tcPr>
          <w:p w14:paraId="657B622B"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del beneficio económico permanente.</w:t>
            </w:r>
          </w:p>
        </w:tc>
      </w:tr>
      <w:tr w:rsidR="00562871" w:rsidRPr="002D6537" w14:paraId="3E569ADA" w14:textId="77777777" w:rsidTr="00507EE2">
        <w:trPr>
          <w:trHeight w:val="277"/>
        </w:trPr>
        <w:tc>
          <w:tcPr>
            <w:tcW w:w="3400" w:type="dxa"/>
          </w:tcPr>
          <w:p w14:paraId="3622BC00"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DE PENSIONES MÍNIMAS DE VEJEZ</w:t>
            </w:r>
          </w:p>
        </w:tc>
        <w:tc>
          <w:tcPr>
            <w:tcW w:w="6057" w:type="dxa"/>
          </w:tcPr>
          <w:p w14:paraId="6D931341"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vejez.</w:t>
            </w:r>
          </w:p>
        </w:tc>
      </w:tr>
      <w:tr w:rsidR="00562871" w:rsidRPr="002D6537" w14:paraId="08CBE480" w14:textId="77777777" w:rsidTr="00507EE2">
        <w:trPr>
          <w:trHeight w:val="482"/>
        </w:trPr>
        <w:tc>
          <w:tcPr>
            <w:tcW w:w="3400" w:type="dxa"/>
          </w:tcPr>
          <w:p w14:paraId="1B7F68F3"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 xml:space="preserve">MONTOS TOTALES DE PENSIONES MÍNIMAS DE INVALIDEZ </w:t>
            </w:r>
          </w:p>
        </w:tc>
        <w:tc>
          <w:tcPr>
            <w:tcW w:w="6057" w:type="dxa"/>
          </w:tcPr>
          <w:p w14:paraId="01E9FE42"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invalidez.</w:t>
            </w:r>
          </w:p>
        </w:tc>
      </w:tr>
      <w:tr w:rsidR="00562871" w:rsidRPr="002D6537" w14:paraId="773EBE3F" w14:textId="77777777" w:rsidTr="00507EE2">
        <w:trPr>
          <w:trHeight w:val="277"/>
        </w:trPr>
        <w:tc>
          <w:tcPr>
            <w:tcW w:w="3400" w:type="dxa"/>
          </w:tcPr>
          <w:p w14:paraId="1109B0A9"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DE PENSIONES MÍNIMAS DE SOBREVIVENCIA</w:t>
            </w:r>
          </w:p>
        </w:tc>
        <w:tc>
          <w:tcPr>
            <w:tcW w:w="6057" w:type="dxa"/>
          </w:tcPr>
          <w:p w14:paraId="3BCB09AB"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sobrevivencia.</w:t>
            </w:r>
          </w:p>
        </w:tc>
      </w:tr>
      <w:tr w:rsidR="00562871" w:rsidRPr="002D6537" w14:paraId="05E6B747" w14:textId="77777777" w:rsidTr="00507EE2">
        <w:trPr>
          <w:trHeight w:val="277"/>
        </w:trPr>
        <w:tc>
          <w:tcPr>
            <w:tcW w:w="3400" w:type="dxa"/>
          </w:tcPr>
          <w:p w14:paraId="3D15663B"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DE DEVOLUCIÓN DE APORTES A AFILIADOS</w:t>
            </w:r>
          </w:p>
        </w:tc>
        <w:tc>
          <w:tcPr>
            <w:tcW w:w="6057" w:type="dxa"/>
          </w:tcPr>
          <w:p w14:paraId="78FFBC46"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devoluciones de aportes que realizaron los afiliados a la CGS.</w:t>
            </w:r>
          </w:p>
        </w:tc>
      </w:tr>
      <w:tr w:rsidR="00562871" w:rsidRPr="002D6537" w14:paraId="3E3FCE05" w14:textId="77777777" w:rsidTr="00507EE2">
        <w:trPr>
          <w:trHeight w:val="277"/>
        </w:trPr>
        <w:tc>
          <w:tcPr>
            <w:tcW w:w="3400" w:type="dxa"/>
          </w:tcPr>
          <w:p w14:paraId="7F11DD5B"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DE PENSIONES DE VEJEZ POR AGOTAMIENTO DE LA CIAP</w:t>
            </w:r>
          </w:p>
        </w:tc>
        <w:tc>
          <w:tcPr>
            <w:tcW w:w="6057" w:type="dxa"/>
          </w:tcPr>
          <w:p w14:paraId="6B65DF99" w14:textId="77777777" w:rsidR="00562871" w:rsidRPr="002D6537" w:rsidRDefault="00562871" w:rsidP="00507EE2">
            <w:pPr>
              <w:jc w:val="both"/>
              <w:rPr>
                <w:rFonts w:ascii="Museo Sans 300" w:hAnsi="Museo Sans 300" w:cs="Calibri"/>
                <w:sz w:val="22"/>
                <w:szCs w:val="22"/>
              </w:rPr>
            </w:pPr>
            <w:r w:rsidRPr="002D6537">
              <w:rPr>
                <w:rFonts w:ascii="Museo Sans 300" w:hAnsi="Museo Sans 300" w:cs="Calibri"/>
                <w:sz w:val="22"/>
                <w:szCs w:val="22"/>
              </w:rPr>
              <w:t>Montos totales pagados por pensiones de vejez por agotamiento de la CIAP</w:t>
            </w:r>
          </w:p>
        </w:tc>
      </w:tr>
    </w:tbl>
    <w:p w14:paraId="30CF5CC6" w14:textId="77777777" w:rsidR="00562871" w:rsidRPr="002D6537" w:rsidRDefault="00562871" w:rsidP="00562871">
      <w:pPr>
        <w:pStyle w:val="Sangradetextonormal"/>
        <w:rPr>
          <w:rFonts w:ascii="Museo Sans 300" w:hAnsi="Museo Sans 300" w:cs="Calibri"/>
          <w:sz w:val="22"/>
          <w:szCs w:val="22"/>
        </w:rPr>
      </w:pPr>
    </w:p>
    <w:p w14:paraId="1E26F24C" w14:textId="77777777" w:rsidR="006C6A8F" w:rsidRPr="002D6537" w:rsidRDefault="006C6A8F" w:rsidP="00562871">
      <w:pPr>
        <w:pStyle w:val="Sangradetextonormal"/>
        <w:rPr>
          <w:rFonts w:ascii="Museo Sans 300" w:hAnsi="Museo Sans 300" w:cs="Calibri"/>
          <w:b/>
          <w:sz w:val="22"/>
          <w:szCs w:val="22"/>
        </w:rPr>
      </w:pPr>
    </w:p>
    <w:p w14:paraId="572A0355" w14:textId="77777777" w:rsidR="006C6A8F" w:rsidRPr="002D6537" w:rsidRDefault="006C6A8F" w:rsidP="00261C0D">
      <w:pPr>
        <w:pStyle w:val="Sangradetextonormal"/>
        <w:jc w:val="right"/>
        <w:rPr>
          <w:rFonts w:ascii="Museo Sans 300" w:hAnsi="Museo Sans 300" w:cs="Calibri"/>
          <w:b/>
          <w:sz w:val="22"/>
          <w:szCs w:val="22"/>
        </w:rPr>
      </w:pPr>
    </w:p>
    <w:p w14:paraId="01CEB6CA" w14:textId="77777777" w:rsidR="006C6A8F" w:rsidRPr="002D6537" w:rsidRDefault="006C6A8F" w:rsidP="00261C0D">
      <w:pPr>
        <w:pStyle w:val="Sangradetextonormal"/>
        <w:jc w:val="right"/>
        <w:rPr>
          <w:rFonts w:ascii="Museo Sans 300" w:hAnsi="Museo Sans 300" w:cs="Calibri"/>
          <w:b/>
          <w:sz w:val="22"/>
          <w:szCs w:val="22"/>
        </w:rPr>
      </w:pPr>
    </w:p>
    <w:p w14:paraId="72470DDD" w14:textId="77777777" w:rsidR="006C6A8F" w:rsidRPr="002D6537" w:rsidRDefault="006C6A8F" w:rsidP="00261C0D">
      <w:pPr>
        <w:pStyle w:val="Sangradetextonormal"/>
        <w:jc w:val="right"/>
        <w:rPr>
          <w:rFonts w:ascii="Museo Sans 300" w:hAnsi="Museo Sans 300" w:cs="Calibri"/>
          <w:b/>
          <w:sz w:val="22"/>
          <w:szCs w:val="22"/>
        </w:rPr>
      </w:pPr>
    </w:p>
    <w:p w14:paraId="2AEBD71E" w14:textId="77777777" w:rsidR="006C6A8F" w:rsidRPr="002D6537" w:rsidRDefault="006C6A8F" w:rsidP="00261C0D">
      <w:pPr>
        <w:pStyle w:val="Sangradetextonormal"/>
        <w:jc w:val="right"/>
        <w:rPr>
          <w:rFonts w:ascii="Museo Sans 300" w:hAnsi="Museo Sans 300" w:cs="Calibri"/>
          <w:b/>
          <w:sz w:val="22"/>
          <w:szCs w:val="22"/>
        </w:rPr>
      </w:pPr>
    </w:p>
    <w:p w14:paraId="34A85FCF" w14:textId="77777777" w:rsidR="006C6A8F" w:rsidRPr="002D6537" w:rsidRDefault="006C6A8F" w:rsidP="00261C0D">
      <w:pPr>
        <w:pStyle w:val="Sangradetextonormal"/>
        <w:jc w:val="right"/>
        <w:rPr>
          <w:rFonts w:ascii="Museo Sans 300" w:hAnsi="Museo Sans 300" w:cs="Calibri"/>
          <w:b/>
          <w:sz w:val="22"/>
          <w:szCs w:val="22"/>
        </w:rPr>
      </w:pPr>
    </w:p>
    <w:p w14:paraId="3A704DBC" w14:textId="77777777" w:rsidR="006C6A8F" w:rsidRPr="002D6537" w:rsidRDefault="006C6A8F" w:rsidP="00261C0D">
      <w:pPr>
        <w:pStyle w:val="Sangradetextonormal"/>
        <w:jc w:val="right"/>
        <w:rPr>
          <w:rFonts w:ascii="Museo Sans 300" w:hAnsi="Museo Sans 300" w:cs="Calibri"/>
          <w:b/>
          <w:sz w:val="22"/>
          <w:szCs w:val="22"/>
        </w:rPr>
      </w:pPr>
    </w:p>
    <w:p w14:paraId="0162EE5B" w14:textId="77777777" w:rsidR="006C6A8F" w:rsidRPr="002D6537" w:rsidRDefault="006C6A8F" w:rsidP="00261C0D">
      <w:pPr>
        <w:pStyle w:val="Sangradetextonormal"/>
        <w:jc w:val="right"/>
        <w:rPr>
          <w:rFonts w:ascii="Museo Sans 300" w:hAnsi="Museo Sans 300" w:cs="Calibri"/>
          <w:b/>
          <w:sz w:val="22"/>
          <w:szCs w:val="22"/>
        </w:rPr>
      </w:pPr>
    </w:p>
    <w:p w14:paraId="4B5ED05B" w14:textId="77777777" w:rsidR="006C6A8F" w:rsidRPr="002D6537" w:rsidRDefault="006C6A8F" w:rsidP="00261C0D">
      <w:pPr>
        <w:pStyle w:val="Sangradetextonormal"/>
        <w:jc w:val="right"/>
        <w:rPr>
          <w:rFonts w:ascii="Museo Sans 300" w:hAnsi="Museo Sans 300" w:cs="Calibri"/>
          <w:b/>
          <w:sz w:val="22"/>
          <w:szCs w:val="22"/>
        </w:rPr>
      </w:pPr>
    </w:p>
    <w:p w14:paraId="0F6C0EDA" w14:textId="77777777" w:rsidR="006C6A8F" w:rsidRPr="002D6537" w:rsidRDefault="006C6A8F" w:rsidP="00261C0D">
      <w:pPr>
        <w:pStyle w:val="Sangradetextonormal"/>
        <w:jc w:val="right"/>
        <w:rPr>
          <w:rFonts w:ascii="Museo Sans 300" w:hAnsi="Museo Sans 300" w:cs="Calibri"/>
          <w:b/>
          <w:sz w:val="22"/>
          <w:szCs w:val="22"/>
        </w:rPr>
      </w:pPr>
    </w:p>
    <w:p w14:paraId="3F826D54" w14:textId="77777777" w:rsidR="006C6A8F" w:rsidRPr="002D6537" w:rsidRDefault="006C6A8F" w:rsidP="00261C0D">
      <w:pPr>
        <w:pStyle w:val="Sangradetextonormal"/>
        <w:jc w:val="right"/>
        <w:rPr>
          <w:rFonts w:ascii="Museo Sans 300" w:hAnsi="Museo Sans 300" w:cs="Calibri"/>
          <w:b/>
          <w:sz w:val="22"/>
          <w:szCs w:val="22"/>
        </w:rPr>
      </w:pPr>
    </w:p>
    <w:p w14:paraId="09A908D5" w14:textId="77777777" w:rsidR="006C6A8F" w:rsidRPr="002D6537" w:rsidRDefault="006C6A8F" w:rsidP="00261C0D">
      <w:pPr>
        <w:pStyle w:val="Sangradetextonormal"/>
        <w:jc w:val="right"/>
        <w:rPr>
          <w:rFonts w:ascii="Museo Sans 300" w:hAnsi="Museo Sans 300" w:cs="Calibri"/>
          <w:b/>
          <w:sz w:val="22"/>
          <w:szCs w:val="22"/>
        </w:rPr>
      </w:pPr>
    </w:p>
    <w:p w14:paraId="34C49AA3" w14:textId="183A5679" w:rsidR="006C6A8F" w:rsidRDefault="006C6A8F" w:rsidP="00261C0D">
      <w:pPr>
        <w:pStyle w:val="Sangradetextonormal"/>
        <w:jc w:val="right"/>
        <w:rPr>
          <w:rFonts w:ascii="Museo Sans 300" w:hAnsi="Museo Sans 300" w:cs="Calibri"/>
          <w:b/>
          <w:sz w:val="22"/>
          <w:szCs w:val="22"/>
        </w:rPr>
      </w:pPr>
    </w:p>
    <w:p w14:paraId="78B450F4" w14:textId="77777777" w:rsidR="00261C0D" w:rsidRPr="002D6537" w:rsidRDefault="00261C0D" w:rsidP="00261C0D">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2</w:t>
      </w:r>
    </w:p>
    <w:tbl>
      <w:tblPr>
        <w:tblStyle w:val="Tablaconcuadrcula"/>
        <w:tblpPr w:leftFromText="141" w:rightFromText="141" w:vertAnchor="text" w:horzAnchor="margin" w:tblpXSpec="center" w:tblpY="737"/>
        <w:tblW w:w="10906" w:type="dxa"/>
        <w:tblLayout w:type="fixed"/>
        <w:tblLook w:val="04A0" w:firstRow="1" w:lastRow="0" w:firstColumn="1" w:lastColumn="0" w:noHBand="0" w:noVBand="1"/>
      </w:tblPr>
      <w:tblGrid>
        <w:gridCol w:w="711"/>
        <w:gridCol w:w="886"/>
        <w:gridCol w:w="1092"/>
        <w:gridCol w:w="1119"/>
        <w:gridCol w:w="1641"/>
        <w:gridCol w:w="717"/>
        <w:gridCol w:w="903"/>
        <w:gridCol w:w="1148"/>
        <w:gridCol w:w="1134"/>
        <w:gridCol w:w="1555"/>
      </w:tblGrid>
      <w:tr w:rsidR="0028365C" w:rsidRPr="0028365C" w14:paraId="1AD7FC98" w14:textId="77777777" w:rsidTr="004D219B">
        <w:trPr>
          <w:trHeight w:val="579"/>
        </w:trPr>
        <w:tc>
          <w:tcPr>
            <w:tcW w:w="711" w:type="dxa"/>
          </w:tcPr>
          <w:p w14:paraId="3892AB7C"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Tipo</w:t>
            </w:r>
          </w:p>
        </w:tc>
        <w:tc>
          <w:tcPr>
            <w:tcW w:w="886" w:type="dxa"/>
          </w:tcPr>
          <w:p w14:paraId="6DC97DD9"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Código</w:t>
            </w:r>
          </w:p>
        </w:tc>
        <w:tc>
          <w:tcPr>
            <w:tcW w:w="1092" w:type="dxa"/>
          </w:tcPr>
          <w:p w14:paraId="65EDEACF"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Indicador de Ajuste</w:t>
            </w:r>
          </w:p>
        </w:tc>
        <w:tc>
          <w:tcPr>
            <w:tcW w:w="1119" w:type="dxa"/>
          </w:tcPr>
          <w:p w14:paraId="73560680"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Indicador de Reversión</w:t>
            </w:r>
          </w:p>
        </w:tc>
        <w:tc>
          <w:tcPr>
            <w:tcW w:w="1641" w:type="dxa"/>
          </w:tcPr>
          <w:p w14:paraId="46444DA4"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Concepto</w:t>
            </w:r>
          </w:p>
        </w:tc>
        <w:tc>
          <w:tcPr>
            <w:tcW w:w="717" w:type="dxa"/>
          </w:tcPr>
          <w:p w14:paraId="45637135"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Tipo</w:t>
            </w:r>
          </w:p>
        </w:tc>
        <w:tc>
          <w:tcPr>
            <w:tcW w:w="903" w:type="dxa"/>
          </w:tcPr>
          <w:p w14:paraId="12FAD5EC"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Código</w:t>
            </w:r>
          </w:p>
        </w:tc>
        <w:tc>
          <w:tcPr>
            <w:tcW w:w="1148" w:type="dxa"/>
          </w:tcPr>
          <w:p w14:paraId="3BED8624"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Indicador de Ajuste</w:t>
            </w:r>
          </w:p>
        </w:tc>
        <w:tc>
          <w:tcPr>
            <w:tcW w:w="1134" w:type="dxa"/>
          </w:tcPr>
          <w:p w14:paraId="223FF0E4"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Indicador de Reversión</w:t>
            </w:r>
          </w:p>
        </w:tc>
        <w:tc>
          <w:tcPr>
            <w:tcW w:w="1555" w:type="dxa"/>
          </w:tcPr>
          <w:p w14:paraId="0A091E31" w14:textId="77777777" w:rsidR="0028365C" w:rsidRPr="000C3DF7" w:rsidRDefault="0028365C" w:rsidP="0028365C">
            <w:pPr>
              <w:jc w:val="center"/>
              <w:rPr>
                <w:rFonts w:ascii="Museo Sans 300" w:hAnsi="Museo Sans 300"/>
                <w:b/>
                <w:sz w:val="18"/>
              </w:rPr>
            </w:pPr>
            <w:r w:rsidRPr="000C3DF7">
              <w:rPr>
                <w:rFonts w:ascii="Museo Sans 300" w:hAnsi="Museo Sans 300"/>
                <w:b/>
                <w:sz w:val="18"/>
              </w:rPr>
              <w:t>Concepto</w:t>
            </w:r>
          </w:p>
        </w:tc>
      </w:tr>
      <w:tr w:rsidR="0028365C" w:rsidRPr="0028365C" w14:paraId="1920124E" w14:textId="77777777" w:rsidTr="004D219B">
        <w:trPr>
          <w:trHeight w:val="717"/>
        </w:trPr>
        <w:tc>
          <w:tcPr>
            <w:tcW w:w="711" w:type="dxa"/>
          </w:tcPr>
          <w:p w14:paraId="6B020EEF"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4903DE1C"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116</w:t>
            </w:r>
          </w:p>
        </w:tc>
        <w:tc>
          <w:tcPr>
            <w:tcW w:w="1092" w:type="dxa"/>
          </w:tcPr>
          <w:p w14:paraId="346CB89B"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49F2E361"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0609EE9D" w14:textId="77777777" w:rsidR="0028365C" w:rsidRPr="0028365C" w:rsidRDefault="0028365C" w:rsidP="0028365C">
            <w:pPr>
              <w:rPr>
                <w:rFonts w:ascii="Museo Sans 300" w:hAnsi="Museo Sans 300"/>
                <w:szCs w:val="22"/>
              </w:rPr>
            </w:pPr>
            <w:r w:rsidRPr="0028365C">
              <w:rPr>
                <w:rFonts w:ascii="Museo Sans 300" w:hAnsi="Museo Sans 300"/>
                <w:szCs w:val="22"/>
              </w:rPr>
              <w:t>Pago de Cotización a la Cuenta de Garantía Solidaria</w:t>
            </w:r>
          </w:p>
        </w:tc>
        <w:tc>
          <w:tcPr>
            <w:tcW w:w="717" w:type="dxa"/>
          </w:tcPr>
          <w:p w14:paraId="46139F81"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79DAE09E"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116</w:t>
            </w:r>
          </w:p>
        </w:tc>
        <w:tc>
          <w:tcPr>
            <w:tcW w:w="1148" w:type="dxa"/>
          </w:tcPr>
          <w:p w14:paraId="5CE7F58C"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49C3E848" w14:textId="77777777" w:rsidR="0028365C" w:rsidRPr="0028365C" w:rsidRDefault="0028365C" w:rsidP="0028365C">
            <w:pPr>
              <w:rPr>
                <w:rFonts w:ascii="Museo Sans 300" w:hAnsi="Museo Sans 300"/>
                <w:szCs w:val="22"/>
              </w:rPr>
            </w:pPr>
          </w:p>
        </w:tc>
        <w:tc>
          <w:tcPr>
            <w:tcW w:w="1555" w:type="dxa"/>
          </w:tcPr>
          <w:p w14:paraId="7BB2E5A0" w14:textId="77777777" w:rsidR="0028365C" w:rsidRPr="0028365C" w:rsidRDefault="0028365C" w:rsidP="0028365C">
            <w:pPr>
              <w:rPr>
                <w:rFonts w:ascii="Museo Sans 300" w:hAnsi="Museo Sans 300"/>
                <w:szCs w:val="22"/>
              </w:rPr>
            </w:pPr>
            <w:r w:rsidRPr="0028365C">
              <w:rPr>
                <w:rFonts w:ascii="Museo Sans 300" w:hAnsi="Museo Sans 300"/>
                <w:szCs w:val="22"/>
              </w:rPr>
              <w:t>Pago de Cotización a la Cuenta de Garantía Solidaria</w:t>
            </w:r>
          </w:p>
        </w:tc>
      </w:tr>
      <w:tr w:rsidR="0028365C" w:rsidRPr="0028365C" w14:paraId="19E40FB8" w14:textId="77777777" w:rsidTr="004D219B">
        <w:trPr>
          <w:trHeight w:val="872"/>
        </w:trPr>
        <w:tc>
          <w:tcPr>
            <w:tcW w:w="711" w:type="dxa"/>
          </w:tcPr>
          <w:p w14:paraId="7E6AF274"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67E44E37"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117</w:t>
            </w:r>
          </w:p>
        </w:tc>
        <w:tc>
          <w:tcPr>
            <w:tcW w:w="1092" w:type="dxa"/>
          </w:tcPr>
          <w:p w14:paraId="3C997A68"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66F9CD3B" w14:textId="77777777" w:rsidR="0028365C" w:rsidRPr="0028365C" w:rsidRDefault="0028365C" w:rsidP="0028365C">
            <w:pPr>
              <w:rPr>
                <w:rFonts w:ascii="Museo Sans 300" w:hAnsi="Museo Sans 300"/>
                <w:szCs w:val="22"/>
              </w:rPr>
            </w:pPr>
          </w:p>
        </w:tc>
        <w:tc>
          <w:tcPr>
            <w:tcW w:w="1641" w:type="dxa"/>
          </w:tcPr>
          <w:p w14:paraId="18434E64" w14:textId="77777777" w:rsidR="0028365C" w:rsidRPr="0028365C" w:rsidRDefault="0028365C" w:rsidP="0028365C">
            <w:pPr>
              <w:rPr>
                <w:rFonts w:ascii="Museo Sans 300" w:hAnsi="Museo Sans 300"/>
                <w:szCs w:val="22"/>
              </w:rPr>
            </w:pPr>
            <w:r w:rsidRPr="0028365C">
              <w:rPr>
                <w:rFonts w:ascii="Museo Sans 300" w:hAnsi="Museo Sans 300"/>
                <w:szCs w:val="22"/>
              </w:rPr>
              <w:t>Transferencia de la Cuenta de Garantía Solidaria para pago de beneficios</w:t>
            </w:r>
          </w:p>
        </w:tc>
        <w:tc>
          <w:tcPr>
            <w:tcW w:w="717" w:type="dxa"/>
          </w:tcPr>
          <w:p w14:paraId="692312C4"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0193CB23"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117</w:t>
            </w:r>
          </w:p>
        </w:tc>
        <w:tc>
          <w:tcPr>
            <w:tcW w:w="1148" w:type="dxa"/>
          </w:tcPr>
          <w:p w14:paraId="1DE4C0B4"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6BC17BB3"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555" w:type="dxa"/>
          </w:tcPr>
          <w:p w14:paraId="78B38436" w14:textId="77777777" w:rsidR="0028365C" w:rsidRPr="0028365C" w:rsidRDefault="0028365C" w:rsidP="0028365C">
            <w:pPr>
              <w:rPr>
                <w:rFonts w:ascii="Museo Sans 300" w:hAnsi="Museo Sans 300"/>
                <w:szCs w:val="22"/>
              </w:rPr>
            </w:pPr>
            <w:r w:rsidRPr="0028365C">
              <w:rPr>
                <w:rFonts w:ascii="Museo Sans 300" w:hAnsi="Museo Sans 300"/>
                <w:szCs w:val="22"/>
              </w:rPr>
              <w:t>Transferencia de la Cuenta de Garantía Solidaria para pago de beneficios</w:t>
            </w:r>
          </w:p>
        </w:tc>
      </w:tr>
      <w:tr w:rsidR="0028365C" w:rsidRPr="0028365C" w14:paraId="1A331F1E" w14:textId="77777777" w:rsidTr="004D219B">
        <w:trPr>
          <w:trHeight w:val="579"/>
        </w:trPr>
        <w:tc>
          <w:tcPr>
            <w:tcW w:w="711" w:type="dxa"/>
          </w:tcPr>
          <w:p w14:paraId="5D3BC24F"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589A40F1"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121</w:t>
            </w:r>
          </w:p>
        </w:tc>
        <w:tc>
          <w:tcPr>
            <w:tcW w:w="1092" w:type="dxa"/>
          </w:tcPr>
          <w:p w14:paraId="30BA3B23"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737B8288"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644B8CEC" w14:textId="77777777" w:rsidR="0028365C" w:rsidRPr="0028365C" w:rsidRDefault="0028365C" w:rsidP="0028365C">
            <w:pPr>
              <w:rPr>
                <w:rFonts w:ascii="Museo Sans 300" w:hAnsi="Museo Sans 300"/>
                <w:szCs w:val="22"/>
              </w:rPr>
            </w:pPr>
            <w:r w:rsidRPr="0028365C">
              <w:rPr>
                <w:rFonts w:ascii="Museo Sans 300" w:hAnsi="Museo Sans 300"/>
                <w:szCs w:val="22"/>
              </w:rPr>
              <w:t>Pago de valor equivalente a CT y CTC</w:t>
            </w:r>
          </w:p>
        </w:tc>
        <w:tc>
          <w:tcPr>
            <w:tcW w:w="717" w:type="dxa"/>
          </w:tcPr>
          <w:p w14:paraId="416A1AC4"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1E91B3A9"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121</w:t>
            </w:r>
          </w:p>
        </w:tc>
        <w:tc>
          <w:tcPr>
            <w:tcW w:w="1148" w:type="dxa"/>
          </w:tcPr>
          <w:p w14:paraId="56A627CB"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3F5188F0" w14:textId="77777777" w:rsidR="0028365C" w:rsidRPr="0028365C" w:rsidRDefault="0028365C" w:rsidP="0028365C">
            <w:pPr>
              <w:rPr>
                <w:rFonts w:ascii="Museo Sans 300" w:hAnsi="Museo Sans 300"/>
                <w:szCs w:val="22"/>
              </w:rPr>
            </w:pPr>
          </w:p>
        </w:tc>
        <w:tc>
          <w:tcPr>
            <w:tcW w:w="1555" w:type="dxa"/>
          </w:tcPr>
          <w:p w14:paraId="35FF3222" w14:textId="77777777" w:rsidR="0028365C" w:rsidRPr="0028365C" w:rsidRDefault="0028365C" w:rsidP="0028365C">
            <w:pPr>
              <w:rPr>
                <w:rFonts w:ascii="Museo Sans 300" w:hAnsi="Museo Sans 300"/>
                <w:szCs w:val="22"/>
              </w:rPr>
            </w:pPr>
            <w:r w:rsidRPr="0028365C">
              <w:rPr>
                <w:rFonts w:ascii="Museo Sans 300" w:hAnsi="Museo Sans 300"/>
                <w:szCs w:val="22"/>
              </w:rPr>
              <w:t>Pago de valor equivalente a CT y CTC</w:t>
            </w:r>
          </w:p>
        </w:tc>
      </w:tr>
      <w:tr w:rsidR="0028365C" w:rsidRPr="0028365C" w14:paraId="73155531" w14:textId="77777777" w:rsidTr="004D219B">
        <w:trPr>
          <w:trHeight w:val="717"/>
        </w:trPr>
        <w:tc>
          <w:tcPr>
            <w:tcW w:w="711" w:type="dxa"/>
          </w:tcPr>
          <w:p w14:paraId="363D706E"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6E0EFE14"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122</w:t>
            </w:r>
          </w:p>
        </w:tc>
        <w:tc>
          <w:tcPr>
            <w:tcW w:w="1092" w:type="dxa"/>
          </w:tcPr>
          <w:p w14:paraId="50364877"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4D86D92B"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49461B97" w14:textId="77777777" w:rsidR="0028365C" w:rsidRPr="0028365C" w:rsidRDefault="0028365C" w:rsidP="0028365C">
            <w:pPr>
              <w:rPr>
                <w:rFonts w:ascii="Museo Sans 300" w:hAnsi="Museo Sans 300"/>
                <w:szCs w:val="22"/>
              </w:rPr>
            </w:pPr>
            <w:r w:rsidRPr="0028365C">
              <w:rPr>
                <w:rFonts w:ascii="Museo Sans 300" w:hAnsi="Museo Sans 300"/>
                <w:szCs w:val="22"/>
              </w:rPr>
              <w:t xml:space="preserve">Pago de pensión de vejez segunda etapa – CGS </w:t>
            </w:r>
          </w:p>
        </w:tc>
        <w:tc>
          <w:tcPr>
            <w:tcW w:w="717" w:type="dxa"/>
          </w:tcPr>
          <w:p w14:paraId="219D48F3"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2A0444A1"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122</w:t>
            </w:r>
          </w:p>
        </w:tc>
        <w:tc>
          <w:tcPr>
            <w:tcW w:w="1148" w:type="dxa"/>
          </w:tcPr>
          <w:p w14:paraId="00C9B0BB"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548D9A0C" w14:textId="77777777" w:rsidR="0028365C" w:rsidRPr="0028365C" w:rsidRDefault="0028365C" w:rsidP="0028365C">
            <w:pPr>
              <w:rPr>
                <w:rFonts w:ascii="Museo Sans 300" w:hAnsi="Museo Sans 300"/>
                <w:szCs w:val="22"/>
              </w:rPr>
            </w:pPr>
          </w:p>
        </w:tc>
        <w:tc>
          <w:tcPr>
            <w:tcW w:w="1555" w:type="dxa"/>
          </w:tcPr>
          <w:p w14:paraId="575BAD54"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de vejez segunda etapa – CGS</w:t>
            </w:r>
          </w:p>
        </w:tc>
      </w:tr>
      <w:tr w:rsidR="0028365C" w:rsidRPr="0028365C" w14:paraId="06A448A3" w14:textId="77777777" w:rsidTr="004D219B">
        <w:trPr>
          <w:trHeight w:val="725"/>
        </w:trPr>
        <w:tc>
          <w:tcPr>
            <w:tcW w:w="711" w:type="dxa"/>
          </w:tcPr>
          <w:p w14:paraId="1472254D"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7A0DAF0B"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123</w:t>
            </w:r>
          </w:p>
        </w:tc>
        <w:tc>
          <w:tcPr>
            <w:tcW w:w="1092" w:type="dxa"/>
          </w:tcPr>
          <w:p w14:paraId="7A014269"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1D5DBB72"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2FECBD49"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de sobrevivencia segunda etapa – CGS</w:t>
            </w:r>
          </w:p>
        </w:tc>
        <w:tc>
          <w:tcPr>
            <w:tcW w:w="717" w:type="dxa"/>
          </w:tcPr>
          <w:p w14:paraId="28266E31"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655E0B04"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123</w:t>
            </w:r>
          </w:p>
        </w:tc>
        <w:tc>
          <w:tcPr>
            <w:tcW w:w="1148" w:type="dxa"/>
          </w:tcPr>
          <w:p w14:paraId="63D981A7"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2A4FBE68" w14:textId="77777777" w:rsidR="0028365C" w:rsidRPr="0028365C" w:rsidRDefault="0028365C" w:rsidP="0028365C">
            <w:pPr>
              <w:rPr>
                <w:rFonts w:ascii="Museo Sans 300" w:hAnsi="Museo Sans 300"/>
                <w:szCs w:val="22"/>
              </w:rPr>
            </w:pPr>
          </w:p>
        </w:tc>
        <w:tc>
          <w:tcPr>
            <w:tcW w:w="1555" w:type="dxa"/>
          </w:tcPr>
          <w:p w14:paraId="50487459"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de sobrevivencia segunda etapa – CGS</w:t>
            </w:r>
          </w:p>
        </w:tc>
      </w:tr>
      <w:tr w:rsidR="0028365C" w:rsidRPr="0028365C" w14:paraId="138616EE" w14:textId="77777777" w:rsidTr="004D219B">
        <w:trPr>
          <w:trHeight w:val="579"/>
        </w:trPr>
        <w:tc>
          <w:tcPr>
            <w:tcW w:w="711" w:type="dxa"/>
          </w:tcPr>
          <w:p w14:paraId="67834192"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31776C43"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127</w:t>
            </w:r>
          </w:p>
        </w:tc>
        <w:tc>
          <w:tcPr>
            <w:tcW w:w="1092" w:type="dxa"/>
          </w:tcPr>
          <w:p w14:paraId="4D81013C"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69192BCB"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05B1F227" w14:textId="77777777" w:rsidR="0028365C" w:rsidRPr="0028365C" w:rsidRDefault="0028365C" w:rsidP="0028365C">
            <w:pPr>
              <w:rPr>
                <w:rFonts w:ascii="Museo Sans 300" w:hAnsi="Museo Sans 300"/>
                <w:szCs w:val="22"/>
              </w:rPr>
            </w:pPr>
            <w:r w:rsidRPr="0028365C">
              <w:rPr>
                <w:rFonts w:ascii="Museo Sans 300" w:hAnsi="Museo Sans 300"/>
                <w:szCs w:val="22"/>
              </w:rPr>
              <w:t xml:space="preserve">Pago de pensión mínima vejez – CGS </w:t>
            </w:r>
          </w:p>
        </w:tc>
        <w:tc>
          <w:tcPr>
            <w:tcW w:w="717" w:type="dxa"/>
          </w:tcPr>
          <w:p w14:paraId="16A368C2"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15F6A2DC"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127</w:t>
            </w:r>
          </w:p>
        </w:tc>
        <w:tc>
          <w:tcPr>
            <w:tcW w:w="1148" w:type="dxa"/>
          </w:tcPr>
          <w:p w14:paraId="31D2973B"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77008CF2" w14:textId="77777777" w:rsidR="0028365C" w:rsidRPr="0028365C" w:rsidRDefault="0028365C" w:rsidP="0028365C">
            <w:pPr>
              <w:rPr>
                <w:rFonts w:ascii="Museo Sans 300" w:hAnsi="Museo Sans 300"/>
                <w:szCs w:val="22"/>
              </w:rPr>
            </w:pPr>
          </w:p>
        </w:tc>
        <w:tc>
          <w:tcPr>
            <w:tcW w:w="1555" w:type="dxa"/>
          </w:tcPr>
          <w:p w14:paraId="6B2C09EF"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mínima vejez – CGS</w:t>
            </w:r>
          </w:p>
        </w:tc>
      </w:tr>
      <w:tr w:rsidR="0028365C" w:rsidRPr="0028365C" w14:paraId="0092402E" w14:textId="77777777" w:rsidTr="004D219B">
        <w:trPr>
          <w:trHeight w:val="520"/>
        </w:trPr>
        <w:tc>
          <w:tcPr>
            <w:tcW w:w="711" w:type="dxa"/>
          </w:tcPr>
          <w:p w14:paraId="1A2A5ABE"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14:paraId="65E7D9ED"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128</w:t>
            </w:r>
          </w:p>
        </w:tc>
        <w:tc>
          <w:tcPr>
            <w:tcW w:w="1092" w:type="dxa"/>
          </w:tcPr>
          <w:p w14:paraId="0AA04E10"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14:paraId="42DF840B" w14:textId="77777777"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14:paraId="13D977BC"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mínima invalidez – CGS</w:t>
            </w:r>
          </w:p>
        </w:tc>
        <w:tc>
          <w:tcPr>
            <w:tcW w:w="717" w:type="dxa"/>
          </w:tcPr>
          <w:p w14:paraId="18D323B1"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14:paraId="770D0035" w14:textId="77777777" w:rsidR="0028365C" w:rsidRPr="0028365C" w:rsidRDefault="0028365C" w:rsidP="0028365C">
            <w:pPr>
              <w:jc w:val="center"/>
              <w:rPr>
                <w:rFonts w:ascii="Museo Sans 300" w:hAnsi="Museo Sans 300"/>
                <w:szCs w:val="22"/>
              </w:rPr>
            </w:pPr>
            <w:r w:rsidRPr="0028365C">
              <w:rPr>
                <w:rFonts w:ascii="Museo Sans 300" w:hAnsi="Museo Sans 300"/>
                <w:szCs w:val="22"/>
              </w:rPr>
              <w:t>128</w:t>
            </w:r>
          </w:p>
        </w:tc>
        <w:tc>
          <w:tcPr>
            <w:tcW w:w="1148" w:type="dxa"/>
          </w:tcPr>
          <w:p w14:paraId="48CDF953" w14:textId="77777777"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14:paraId="20E2B999" w14:textId="77777777" w:rsidR="0028365C" w:rsidRPr="0028365C" w:rsidRDefault="0028365C" w:rsidP="0028365C">
            <w:pPr>
              <w:rPr>
                <w:rFonts w:ascii="Museo Sans 300" w:hAnsi="Museo Sans 300"/>
                <w:szCs w:val="22"/>
              </w:rPr>
            </w:pPr>
          </w:p>
        </w:tc>
        <w:tc>
          <w:tcPr>
            <w:tcW w:w="1555" w:type="dxa"/>
          </w:tcPr>
          <w:p w14:paraId="34F6F142" w14:textId="77777777" w:rsidR="0028365C" w:rsidRPr="0028365C" w:rsidRDefault="0028365C" w:rsidP="0028365C">
            <w:pPr>
              <w:rPr>
                <w:rFonts w:ascii="Museo Sans 300" w:hAnsi="Museo Sans 300"/>
                <w:szCs w:val="22"/>
              </w:rPr>
            </w:pPr>
            <w:r w:rsidRPr="0028365C">
              <w:rPr>
                <w:rFonts w:ascii="Museo Sans 300" w:hAnsi="Museo Sans 300"/>
                <w:szCs w:val="22"/>
              </w:rPr>
              <w:t>Pago de pensión mínima invalidez – CGS</w:t>
            </w:r>
          </w:p>
        </w:tc>
      </w:tr>
    </w:tbl>
    <w:p w14:paraId="05B4D7F7" w14:textId="77777777" w:rsidR="00261C0D" w:rsidRPr="000C3DF7" w:rsidRDefault="00261C0D" w:rsidP="00261C0D">
      <w:pPr>
        <w:pStyle w:val="Sangradetextonormal"/>
        <w:jc w:val="center"/>
        <w:rPr>
          <w:rFonts w:ascii="Museo Sans 300" w:hAnsi="Museo Sans 300" w:cs="Calibri"/>
          <w:b/>
          <w:sz w:val="21"/>
          <w:szCs w:val="21"/>
        </w:rPr>
      </w:pPr>
      <w:r w:rsidRPr="000C3DF7">
        <w:rPr>
          <w:rFonts w:ascii="Museo Sans 300" w:hAnsi="Museo Sans 300"/>
          <w:b/>
          <w:spacing w:val="-2"/>
          <w:sz w:val="21"/>
          <w:szCs w:val="21"/>
        </w:rPr>
        <w:t xml:space="preserve">CÓDIGOS DE LAS OPERACIONES QUE </w:t>
      </w:r>
      <w:r w:rsidR="00A676D4" w:rsidRPr="000C3DF7">
        <w:rPr>
          <w:rFonts w:ascii="Museo Sans 300" w:hAnsi="Museo Sans 300"/>
          <w:b/>
          <w:spacing w:val="-2"/>
          <w:sz w:val="21"/>
          <w:szCs w:val="21"/>
        </w:rPr>
        <w:t>DEBEN REFLEJARSE EN LOS ESTADOS DE CUENTA INDIVIDUALES DE AHORRO PARA PENSIONES</w:t>
      </w:r>
      <w:r w:rsidRPr="000C3DF7">
        <w:rPr>
          <w:rFonts w:ascii="Museo Sans 300" w:hAnsi="Museo Sans 300"/>
          <w:b/>
          <w:spacing w:val="-2"/>
          <w:sz w:val="21"/>
          <w:szCs w:val="21"/>
        </w:rPr>
        <w:t xml:space="preserve"> </w:t>
      </w:r>
      <w:r w:rsidR="000C3DF7" w:rsidRPr="000C3DF7">
        <w:rPr>
          <w:rFonts w:ascii="Museo Sans 300" w:hAnsi="Museo Sans 300"/>
          <w:b/>
          <w:spacing w:val="-2"/>
          <w:sz w:val="21"/>
          <w:szCs w:val="21"/>
        </w:rPr>
        <w:t>R</w:t>
      </w:r>
      <w:r w:rsidRPr="000C3DF7">
        <w:rPr>
          <w:rFonts w:ascii="Museo Sans 300" w:hAnsi="Museo Sans 300"/>
          <w:b/>
          <w:spacing w:val="-2"/>
          <w:sz w:val="21"/>
          <w:szCs w:val="21"/>
        </w:rPr>
        <w:t>ESPECTO A LA CGS</w:t>
      </w:r>
    </w:p>
    <w:p w14:paraId="05CDDB81" w14:textId="77777777" w:rsidR="00562871" w:rsidRPr="002D6537" w:rsidRDefault="00562871" w:rsidP="00562871">
      <w:pPr>
        <w:rPr>
          <w:rFonts w:ascii="Museo Sans 300" w:hAnsi="Museo Sans 300"/>
          <w:sz w:val="22"/>
          <w:szCs w:val="22"/>
        </w:rPr>
      </w:pPr>
      <w:r w:rsidRPr="002D6537">
        <w:rPr>
          <w:rFonts w:ascii="Museo Sans 300" w:hAnsi="Museo Sans 300"/>
          <w:b/>
          <w:sz w:val="22"/>
          <w:szCs w:val="22"/>
        </w:rPr>
        <w:t>CGS</w:t>
      </w:r>
      <w:r w:rsidRPr="002D6537">
        <w:rPr>
          <w:rFonts w:ascii="Museo Sans 300" w:hAnsi="Museo Sans 300"/>
          <w:sz w:val="22"/>
          <w:szCs w:val="22"/>
        </w:rPr>
        <w:t>: Cuenta de Garantía Solidaria</w:t>
      </w:r>
    </w:p>
    <w:p w14:paraId="456A8863" w14:textId="77777777" w:rsidR="000C3DF7" w:rsidRDefault="000C3DF7" w:rsidP="00562871">
      <w:pPr>
        <w:pStyle w:val="Sangradetextonormal"/>
        <w:jc w:val="right"/>
        <w:rPr>
          <w:rFonts w:ascii="Museo Sans 300" w:hAnsi="Museo Sans 300" w:cs="Calibri"/>
          <w:b/>
          <w:sz w:val="22"/>
          <w:szCs w:val="22"/>
        </w:rPr>
      </w:pPr>
    </w:p>
    <w:p w14:paraId="22FF1217" w14:textId="77777777" w:rsidR="000C3DF7" w:rsidRDefault="000C3DF7" w:rsidP="00562871">
      <w:pPr>
        <w:pStyle w:val="Sangradetextonormal"/>
        <w:jc w:val="right"/>
        <w:rPr>
          <w:rFonts w:ascii="Museo Sans 300" w:hAnsi="Museo Sans 300" w:cs="Calibri"/>
          <w:b/>
          <w:sz w:val="22"/>
          <w:szCs w:val="22"/>
        </w:rPr>
      </w:pPr>
    </w:p>
    <w:p w14:paraId="2E65AF62" w14:textId="77777777" w:rsidR="000C3DF7" w:rsidRDefault="000C3DF7" w:rsidP="00562871">
      <w:pPr>
        <w:pStyle w:val="Sangradetextonormal"/>
        <w:jc w:val="right"/>
        <w:rPr>
          <w:rFonts w:ascii="Museo Sans 300" w:hAnsi="Museo Sans 300" w:cs="Calibri"/>
          <w:b/>
          <w:sz w:val="22"/>
          <w:szCs w:val="22"/>
        </w:rPr>
      </w:pPr>
    </w:p>
    <w:p w14:paraId="02A81A78" w14:textId="77777777" w:rsidR="001351F3" w:rsidRDefault="001351F3" w:rsidP="00562871">
      <w:pPr>
        <w:pStyle w:val="Sangradetextonormal"/>
        <w:jc w:val="right"/>
        <w:rPr>
          <w:rFonts w:ascii="Museo Sans 300" w:hAnsi="Museo Sans 300" w:cs="Calibri"/>
          <w:b/>
          <w:sz w:val="22"/>
          <w:szCs w:val="22"/>
        </w:rPr>
      </w:pPr>
    </w:p>
    <w:p w14:paraId="044D318C" w14:textId="060C13F6" w:rsidR="00562871" w:rsidRPr="002D6537" w:rsidRDefault="00562871" w:rsidP="00562871">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2</w:t>
      </w:r>
    </w:p>
    <w:p w14:paraId="20728261" w14:textId="77777777" w:rsidR="006C6A8F" w:rsidRPr="002D6537" w:rsidRDefault="006C6A8F" w:rsidP="00C669B3">
      <w:pPr>
        <w:jc w:val="right"/>
        <w:rPr>
          <w:rFonts w:ascii="Museo Sans 300" w:hAnsi="Museo Sans 300" w:cs="Calibri"/>
          <w:b/>
          <w:sz w:val="22"/>
          <w:szCs w:val="22"/>
        </w:rPr>
      </w:pPr>
    </w:p>
    <w:tbl>
      <w:tblPr>
        <w:tblStyle w:val="Tablaconcuadrcula"/>
        <w:tblW w:w="10637" w:type="dxa"/>
        <w:jc w:val="center"/>
        <w:tblLayout w:type="fixed"/>
        <w:tblLook w:val="04A0" w:firstRow="1" w:lastRow="0" w:firstColumn="1" w:lastColumn="0" w:noHBand="0" w:noVBand="1"/>
      </w:tblPr>
      <w:tblGrid>
        <w:gridCol w:w="704"/>
        <w:gridCol w:w="992"/>
        <w:gridCol w:w="993"/>
        <w:gridCol w:w="1120"/>
        <w:gridCol w:w="1578"/>
        <w:gridCol w:w="690"/>
        <w:gridCol w:w="869"/>
        <w:gridCol w:w="1129"/>
        <w:gridCol w:w="1134"/>
        <w:gridCol w:w="1428"/>
      </w:tblGrid>
      <w:tr w:rsidR="00562871" w:rsidRPr="002D6537" w14:paraId="26A0049B" w14:textId="77777777" w:rsidTr="004D219B">
        <w:trPr>
          <w:jc w:val="center"/>
        </w:trPr>
        <w:tc>
          <w:tcPr>
            <w:tcW w:w="704" w:type="dxa"/>
          </w:tcPr>
          <w:p w14:paraId="640097C1"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Tipo</w:t>
            </w:r>
          </w:p>
        </w:tc>
        <w:tc>
          <w:tcPr>
            <w:tcW w:w="992" w:type="dxa"/>
          </w:tcPr>
          <w:p w14:paraId="05CAC320"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Código</w:t>
            </w:r>
          </w:p>
        </w:tc>
        <w:tc>
          <w:tcPr>
            <w:tcW w:w="993" w:type="dxa"/>
          </w:tcPr>
          <w:p w14:paraId="4EAC4757"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Ajuste</w:t>
            </w:r>
          </w:p>
        </w:tc>
        <w:tc>
          <w:tcPr>
            <w:tcW w:w="1120" w:type="dxa"/>
          </w:tcPr>
          <w:p w14:paraId="4239AE98"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Reversión</w:t>
            </w:r>
          </w:p>
        </w:tc>
        <w:tc>
          <w:tcPr>
            <w:tcW w:w="1578" w:type="dxa"/>
          </w:tcPr>
          <w:p w14:paraId="39EBDCD4"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Concepto</w:t>
            </w:r>
          </w:p>
        </w:tc>
        <w:tc>
          <w:tcPr>
            <w:tcW w:w="690" w:type="dxa"/>
          </w:tcPr>
          <w:p w14:paraId="2883822A"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Tipo</w:t>
            </w:r>
          </w:p>
        </w:tc>
        <w:tc>
          <w:tcPr>
            <w:tcW w:w="869" w:type="dxa"/>
          </w:tcPr>
          <w:p w14:paraId="5825543B"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Código</w:t>
            </w:r>
          </w:p>
        </w:tc>
        <w:tc>
          <w:tcPr>
            <w:tcW w:w="1129" w:type="dxa"/>
          </w:tcPr>
          <w:p w14:paraId="2B1D4682"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Ajuste</w:t>
            </w:r>
          </w:p>
        </w:tc>
        <w:tc>
          <w:tcPr>
            <w:tcW w:w="1134" w:type="dxa"/>
          </w:tcPr>
          <w:p w14:paraId="1D26B25C"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Reversión</w:t>
            </w:r>
          </w:p>
        </w:tc>
        <w:tc>
          <w:tcPr>
            <w:tcW w:w="1428" w:type="dxa"/>
          </w:tcPr>
          <w:p w14:paraId="709531AF" w14:textId="77777777"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Concepto</w:t>
            </w:r>
          </w:p>
        </w:tc>
      </w:tr>
      <w:tr w:rsidR="00562871" w:rsidRPr="002D6537" w14:paraId="3E5B5EED" w14:textId="77777777" w:rsidTr="004D219B">
        <w:trPr>
          <w:jc w:val="center"/>
        </w:trPr>
        <w:tc>
          <w:tcPr>
            <w:tcW w:w="704" w:type="dxa"/>
          </w:tcPr>
          <w:p w14:paraId="63DD75DD" w14:textId="77777777" w:rsidR="00562871" w:rsidRPr="000C3DF7" w:rsidRDefault="00562871" w:rsidP="00507EE2">
            <w:pPr>
              <w:jc w:val="center"/>
              <w:rPr>
                <w:rFonts w:ascii="Museo Sans 300" w:hAnsi="Museo Sans 300"/>
              </w:rPr>
            </w:pPr>
            <w:r w:rsidRPr="000C3DF7">
              <w:rPr>
                <w:rFonts w:ascii="Museo Sans 300" w:hAnsi="Museo Sans 300"/>
              </w:rPr>
              <w:t>A</w:t>
            </w:r>
          </w:p>
        </w:tc>
        <w:tc>
          <w:tcPr>
            <w:tcW w:w="992" w:type="dxa"/>
          </w:tcPr>
          <w:p w14:paraId="41FF8B08" w14:textId="77777777" w:rsidR="00562871" w:rsidRPr="000C3DF7" w:rsidRDefault="00562871" w:rsidP="00507EE2">
            <w:pPr>
              <w:jc w:val="center"/>
              <w:rPr>
                <w:rFonts w:ascii="Museo Sans 300" w:hAnsi="Museo Sans 300"/>
              </w:rPr>
            </w:pPr>
            <w:r w:rsidRPr="000C3DF7">
              <w:rPr>
                <w:rFonts w:ascii="Museo Sans 300" w:hAnsi="Museo Sans 300"/>
              </w:rPr>
              <w:t>129</w:t>
            </w:r>
          </w:p>
        </w:tc>
        <w:tc>
          <w:tcPr>
            <w:tcW w:w="993" w:type="dxa"/>
          </w:tcPr>
          <w:p w14:paraId="03859364" w14:textId="77777777" w:rsidR="00562871" w:rsidRPr="000C3DF7" w:rsidRDefault="00562871" w:rsidP="00507EE2">
            <w:pPr>
              <w:rPr>
                <w:rFonts w:ascii="Museo Sans 300" w:hAnsi="Museo Sans 300"/>
              </w:rPr>
            </w:pPr>
            <w:r w:rsidRPr="000C3DF7">
              <w:rPr>
                <w:rFonts w:ascii="Museo Sans 300" w:hAnsi="Museo Sans 300"/>
              </w:rPr>
              <w:t>Ajuste de</w:t>
            </w:r>
          </w:p>
        </w:tc>
        <w:tc>
          <w:tcPr>
            <w:tcW w:w="1120" w:type="dxa"/>
          </w:tcPr>
          <w:p w14:paraId="367422DE" w14:textId="77777777" w:rsidR="00562871" w:rsidRPr="000C3DF7" w:rsidRDefault="00562871" w:rsidP="00507EE2">
            <w:pPr>
              <w:rPr>
                <w:rFonts w:ascii="Museo Sans 300" w:hAnsi="Museo Sans 300"/>
              </w:rPr>
            </w:pPr>
            <w:r w:rsidRPr="000C3DF7">
              <w:rPr>
                <w:rFonts w:ascii="Museo Sans 300" w:hAnsi="Museo Sans 300"/>
              </w:rPr>
              <w:t>Reversión de</w:t>
            </w:r>
          </w:p>
        </w:tc>
        <w:tc>
          <w:tcPr>
            <w:tcW w:w="1578" w:type="dxa"/>
          </w:tcPr>
          <w:p w14:paraId="206A79B0" w14:textId="77777777" w:rsidR="00562871" w:rsidRPr="000C3DF7" w:rsidRDefault="00562871" w:rsidP="00507EE2">
            <w:pPr>
              <w:rPr>
                <w:rFonts w:ascii="Museo Sans 300" w:hAnsi="Museo Sans 300"/>
              </w:rPr>
            </w:pPr>
            <w:r w:rsidRPr="000C3DF7">
              <w:rPr>
                <w:rFonts w:ascii="Museo Sans 300" w:hAnsi="Museo Sans 300"/>
              </w:rPr>
              <w:t>Pago de pensión mínima sobrevivencia – CGS</w:t>
            </w:r>
          </w:p>
        </w:tc>
        <w:tc>
          <w:tcPr>
            <w:tcW w:w="690" w:type="dxa"/>
          </w:tcPr>
          <w:p w14:paraId="2FCB2304" w14:textId="77777777" w:rsidR="00562871" w:rsidRPr="000C3DF7" w:rsidRDefault="00562871" w:rsidP="00507EE2">
            <w:pPr>
              <w:jc w:val="center"/>
              <w:rPr>
                <w:rFonts w:ascii="Museo Sans 300" w:hAnsi="Museo Sans 300"/>
              </w:rPr>
            </w:pPr>
            <w:r w:rsidRPr="000C3DF7">
              <w:rPr>
                <w:rFonts w:ascii="Museo Sans 300" w:hAnsi="Museo Sans 300"/>
              </w:rPr>
              <w:t>C</w:t>
            </w:r>
          </w:p>
        </w:tc>
        <w:tc>
          <w:tcPr>
            <w:tcW w:w="869" w:type="dxa"/>
          </w:tcPr>
          <w:p w14:paraId="1F0B0E45" w14:textId="77777777" w:rsidR="00562871" w:rsidRPr="000C3DF7" w:rsidRDefault="00562871" w:rsidP="00507EE2">
            <w:pPr>
              <w:jc w:val="center"/>
              <w:rPr>
                <w:rFonts w:ascii="Museo Sans 300" w:hAnsi="Museo Sans 300"/>
              </w:rPr>
            </w:pPr>
            <w:r w:rsidRPr="000C3DF7">
              <w:rPr>
                <w:rFonts w:ascii="Museo Sans 300" w:hAnsi="Museo Sans 300"/>
              </w:rPr>
              <w:t>129</w:t>
            </w:r>
          </w:p>
        </w:tc>
        <w:tc>
          <w:tcPr>
            <w:tcW w:w="1129" w:type="dxa"/>
          </w:tcPr>
          <w:p w14:paraId="062F414A" w14:textId="77777777" w:rsidR="00562871" w:rsidRPr="000C3DF7" w:rsidRDefault="00562871" w:rsidP="00507EE2">
            <w:pPr>
              <w:rPr>
                <w:rFonts w:ascii="Museo Sans 300" w:hAnsi="Museo Sans 300"/>
              </w:rPr>
            </w:pPr>
            <w:r w:rsidRPr="000C3DF7">
              <w:rPr>
                <w:rFonts w:ascii="Museo Sans 300" w:hAnsi="Museo Sans 300"/>
              </w:rPr>
              <w:t>Ajuste de</w:t>
            </w:r>
          </w:p>
        </w:tc>
        <w:tc>
          <w:tcPr>
            <w:tcW w:w="1134" w:type="dxa"/>
          </w:tcPr>
          <w:p w14:paraId="5DE86DA7" w14:textId="77777777" w:rsidR="00562871" w:rsidRPr="000C3DF7" w:rsidRDefault="00562871" w:rsidP="00507EE2">
            <w:pPr>
              <w:rPr>
                <w:rFonts w:ascii="Museo Sans 300" w:hAnsi="Museo Sans 300"/>
              </w:rPr>
            </w:pPr>
          </w:p>
        </w:tc>
        <w:tc>
          <w:tcPr>
            <w:tcW w:w="1428" w:type="dxa"/>
          </w:tcPr>
          <w:p w14:paraId="38C37B3B" w14:textId="77777777" w:rsidR="00562871" w:rsidRPr="000C3DF7" w:rsidRDefault="00562871" w:rsidP="00507EE2">
            <w:pPr>
              <w:rPr>
                <w:rFonts w:ascii="Museo Sans 300" w:hAnsi="Museo Sans 300"/>
              </w:rPr>
            </w:pPr>
            <w:r w:rsidRPr="000C3DF7">
              <w:rPr>
                <w:rFonts w:ascii="Museo Sans 300" w:hAnsi="Museo Sans 300"/>
              </w:rPr>
              <w:t>Pago de pensión mínima sobrevivencia – CGS</w:t>
            </w:r>
          </w:p>
        </w:tc>
      </w:tr>
      <w:tr w:rsidR="00562871" w:rsidRPr="002D6537" w14:paraId="61E857C1" w14:textId="77777777" w:rsidTr="004D219B">
        <w:trPr>
          <w:jc w:val="center"/>
        </w:trPr>
        <w:tc>
          <w:tcPr>
            <w:tcW w:w="704" w:type="dxa"/>
          </w:tcPr>
          <w:p w14:paraId="5255716E" w14:textId="77777777" w:rsidR="00562871" w:rsidRPr="000C3DF7" w:rsidRDefault="00562871" w:rsidP="00507EE2">
            <w:pPr>
              <w:jc w:val="center"/>
              <w:rPr>
                <w:rFonts w:ascii="Museo Sans 300" w:hAnsi="Museo Sans 300"/>
              </w:rPr>
            </w:pPr>
            <w:r w:rsidRPr="000C3DF7">
              <w:rPr>
                <w:rFonts w:ascii="Museo Sans 300" w:hAnsi="Museo Sans 300"/>
              </w:rPr>
              <w:t>A</w:t>
            </w:r>
          </w:p>
        </w:tc>
        <w:tc>
          <w:tcPr>
            <w:tcW w:w="992" w:type="dxa"/>
          </w:tcPr>
          <w:p w14:paraId="32ED5FCE" w14:textId="77777777" w:rsidR="00562871" w:rsidRPr="000C3DF7" w:rsidRDefault="00562871" w:rsidP="00507EE2">
            <w:pPr>
              <w:jc w:val="center"/>
              <w:rPr>
                <w:rFonts w:ascii="Museo Sans 300" w:hAnsi="Museo Sans 300"/>
              </w:rPr>
            </w:pPr>
            <w:r w:rsidRPr="000C3DF7">
              <w:rPr>
                <w:rFonts w:ascii="Museo Sans 300" w:hAnsi="Museo Sans 300"/>
              </w:rPr>
              <w:t>130</w:t>
            </w:r>
          </w:p>
        </w:tc>
        <w:tc>
          <w:tcPr>
            <w:tcW w:w="993" w:type="dxa"/>
          </w:tcPr>
          <w:p w14:paraId="57812951" w14:textId="77777777" w:rsidR="00562871" w:rsidRPr="000C3DF7" w:rsidRDefault="00562871" w:rsidP="00507EE2">
            <w:pPr>
              <w:rPr>
                <w:rFonts w:ascii="Museo Sans 300" w:hAnsi="Museo Sans 300"/>
              </w:rPr>
            </w:pPr>
            <w:r w:rsidRPr="000C3DF7">
              <w:rPr>
                <w:rFonts w:ascii="Museo Sans 300" w:hAnsi="Museo Sans 300"/>
              </w:rPr>
              <w:t>Ajuste de</w:t>
            </w:r>
          </w:p>
        </w:tc>
        <w:tc>
          <w:tcPr>
            <w:tcW w:w="1120" w:type="dxa"/>
          </w:tcPr>
          <w:p w14:paraId="111AED35" w14:textId="77777777" w:rsidR="00562871" w:rsidRPr="000C3DF7" w:rsidRDefault="00562871" w:rsidP="00507EE2">
            <w:pPr>
              <w:rPr>
                <w:rFonts w:ascii="Museo Sans 300" w:hAnsi="Museo Sans 300"/>
              </w:rPr>
            </w:pPr>
            <w:r w:rsidRPr="000C3DF7">
              <w:rPr>
                <w:rFonts w:ascii="Museo Sans 300" w:hAnsi="Museo Sans 300"/>
              </w:rPr>
              <w:t>Reversión de</w:t>
            </w:r>
          </w:p>
        </w:tc>
        <w:tc>
          <w:tcPr>
            <w:tcW w:w="1578" w:type="dxa"/>
          </w:tcPr>
          <w:p w14:paraId="510AC97E" w14:textId="77777777" w:rsidR="00562871" w:rsidRPr="000C3DF7" w:rsidRDefault="00562871" w:rsidP="00507EE2">
            <w:pPr>
              <w:rPr>
                <w:rFonts w:ascii="Museo Sans 300" w:hAnsi="Museo Sans 300"/>
              </w:rPr>
            </w:pPr>
            <w:r w:rsidRPr="000C3DF7">
              <w:rPr>
                <w:rFonts w:ascii="Museo Sans 300" w:hAnsi="Museo Sans 300"/>
              </w:rPr>
              <w:t xml:space="preserve">Devolución de aportes de afiliados – CGS </w:t>
            </w:r>
          </w:p>
        </w:tc>
        <w:tc>
          <w:tcPr>
            <w:tcW w:w="690" w:type="dxa"/>
          </w:tcPr>
          <w:p w14:paraId="25E0CC4E" w14:textId="77777777" w:rsidR="00562871" w:rsidRPr="000C3DF7" w:rsidRDefault="00562871" w:rsidP="00507EE2">
            <w:pPr>
              <w:jc w:val="center"/>
              <w:rPr>
                <w:rFonts w:ascii="Museo Sans 300" w:hAnsi="Museo Sans 300"/>
              </w:rPr>
            </w:pPr>
            <w:r w:rsidRPr="000C3DF7">
              <w:rPr>
                <w:rFonts w:ascii="Museo Sans 300" w:hAnsi="Museo Sans 300"/>
              </w:rPr>
              <w:t>C</w:t>
            </w:r>
          </w:p>
        </w:tc>
        <w:tc>
          <w:tcPr>
            <w:tcW w:w="869" w:type="dxa"/>
          </w:tcPr>
          <w:p w14:paraId="3C0A8488" w14:textId="77777777" w:rsidR="00562871" w:rsidRPr="000C3DF7" w:rsidRDefault="00562871" w:rsidP="00507EE2">
            <w:pPr>
              <w:jc w:val="center"/>
              <w:rPr>
                <w:rFonts w:ascii="Museo Sans 300" w:hAnsi="Museo Sans 300"/>
              </w:rPr>
            </w:pPr>
            <w:r w:rsidRPr="000C3DF7">
              <w:rPr>
                <w:rFonts w:ascii="Museo Sans 300" w:hAnsi="Museo Sans 300"/>
              </w:rPr>
              <w:t>130</w:t>
            </w:r>
          </w:p>
        </w:tc>
        <w:tc>
          <w:tcPr>
            <w:tcW w:w="1129" w:type="dxa"/>
          </w:tcPr>
          <w:p w14:paraId="7A8B3815" w14:textId="77777777" w:rsidR="00562871" w:rsidRPr="000C3DF7" w:rsidRDefault="00562871" w:rsidP="00507EE2">
            <w:pPr>
              <w:rPr>
                <w:rFonts w:ascii="Museo Sans 300" w:hAnsi="Museo Sans 300"/>
              </w:rPr>
            </w:pPr>
            <w:r w:rsidRPr="000C3DF7">
              <w:rPr>
                <w:rFonts w:ascii="Museo Sans 300" w:hAnsi="Museo Sans 300"/>
              </w:rPr>
              <w:t>Ajuste de</w:t>
            </w:r>
          </w:p>
        </w:tc>
        <w:tc>
          <w:tcPr>
            <w:tcW w:w="1134" w:type="dxa"/>
          </w:tcPr>
          <w:p w14:paraId="49F3864C" w14:textId="77777777" w:rsidR="00562871" w:rsidRPr="000C3DF7" w:rsidRDefault="00562871" w:rsidP="00507EE2">
            <w:pPr>
              <w:rPr>
                <w:rFonts w:ascii="Museo Sans 300" w:hAnsi="Museo Sans 300"/>
              </w:rPr>
            </w:pPr>
          </w:p>
        </w:tc>
        <w:tc>
          <w:tcPr>
            <w:tcW w:w="1428" w:type="dxa"/>
          </w:tcPr>
          <w:p w14:paraId="1E73F770" w14:textId="77777777" w:rsidR="00562871" w:rsidRPr="000C3DF7" w:rsidRDefault="00562871" w:rsidP="00507EE2">
            <w:pPr>
              <w:rPr>
                <w:rFonts w:ascii="Museo Sans 300" w:hAnsi="Museo Sans 300"/>
              </w:rPr>
            </w:pPr>
            <w:r w:rsidRPr="000C3DF7">
              <w:rPr>
                <w:rFonts w:ascii="Museo Sans 300" w:hAnsi="Museo Sans 300"/>
              </w:rPr>
              <w:t>Devolución de aportes de afiliados – CGS</w:t>
            </w:r>
          </w:p>
        </w:tc>
      </w:tr>
      <w:tr w:rsidR="00562871" w:rsidRPr="002D6537" w14:paraId="5C44A6DA" w14:textId="77777777" w:rsidTr="004D219B">
        <w:trPr>
          <w:jc w:val="center"/>
        </w:trPr>
        <w:tc>
          <w:tcPr>
            <w:tcW w:w="704" w:type="dxa"/>
          </w:tcPr>
          <w:p w14:paraId="297B7FAD" w14:textId="77777777" w:rsidR="00562871" w:rsidRPr="000C3DF7" w:rsidRDefault="00562871" w:rsidP="00507EE2">
            <w:pPr>
              <w:jc w:val="center"/>
              <w:rPr>
                <w:rFonts w:ascii="Museo Sans 300" w:hAnsi="Museo Sans 300"/>
              </w:rPr>
            </w:pPr>
            <w:r w:rsidRPr="000C3DF7">
              <w:rPr>
                <w:rFonts w:ascii="Museo Sans 300" w:hAnsi="Museo Sans 300"/>
              </w:rPr>
              <w:t>A</w:t>
            </w:r>
          </w:p>
        </w:tc>
        <w:tc>
          <w:tcPr>
            <w:tcW w:w="992" w:type="dxa"/>
          </w:tcPr>
          <w:p w14:paraId="01DDCD4B" w14:textId="77777777" w:rsidR="00562871" w:rsidRPr="000C3DF7" w:rsidRDefault="00562871" w:rsidP="00507EE2">
            <w:pPr>
              <w:jc w:val="center"/>
              <w:rPr>
                <w:rFonts w:ascii="Museo Sans 300" w:hAnsi="Museo Sans 300"/>
              </w:rPr>
            </w:pPr>
            <w:r w:rsidRPr="000C3DF7">
              <w:rPr>
                <w:rFonts w:ascii="Museo Sans 300" w:hAnsi="Museo Sans 300"/>
                <w:bCs/>
              </w:rPr>
              <w:t>13</w:t>
            </w:r>
            <w:r w:rsidRPr="000C3DF7">
              <w:rPr>
                <w:rFonts w:ascii="Museo Sans 300" w:hAnsi="Museo Sans 300"/>
              </w:rPr>
              <w:t>1</w:t>
            </w:r>
          </w:p>
        </w:tc>
        <w:tc>
          <w:tcPr>
            <w:tcW w:w="993" w:type="dxa"/>
          </w:tcPr>
          <w:p w14:paraId="351967A0" w14:textId="77777777" w:rsidR="00562871" w:rsidRPr="000C3DF7" w:rsidRDefault="00562871" w:rsidP="00507EE2">
            <w:pPr>
              <w:rPr>
                <w:rFonts w:ascii="Museo Sans 300" w:hAnsi="Museo Sans 300"/>
              </w:rPr>
            </w:pPr>
            <w:r w:rsidRPr="000C3DF7">
              <w:rPr>
                <w:rFonts w:ascii="Museo Sans 300" w:hAnsi="Museo Sans 300"/>
                <w:bCs/>
              </w:rPr>
              <w:t>Ajuste d</w:t>
            </w:r>
            <w:r w:rsidRPr="000C3DF7">
              <w:rPr>
                <w:rFonts w:ascii="Museo Sans 300" w:hAnsi="Museo Sans 300"/>
              </w:rPr>
              <w:t>e</w:t>
            </w:r>
          </w:p>
        </w:tc>
        <w:tc>
          <w:tcPr>
            <w:tcW w:w="1120" w:type="dxa"/>
          </w:tcPr>
          <w:p w14:paraId="2AA93381" w14:textId="77777777" w:rsidR="00562871" w:rsidRPr="000C3DF7" w:rsidRDefault="00562871" w:rsidP="00507EE2">
            <w:pPr>
              <w:rPr>
                <w:rFonts w:ascii="Museo Sans 300" w:hAnsi="Museo Sans 300"/>
              </w:rPr>
            </w:pPr>
          </w:p>
        </w:tc>
        <w:tc>
          <w:tcPr>
            <w:tcW w:w="1578" w:type="dxa"/>
          </w:tcPr>
          <w:p w14:paraId="3829A631" w14:textId="77777777" w:rsidR="00562871" w:rsidRPr="000C3DF7" w:rsidRDefault="00562871" w:rsidP="00507EE2">
            <w:pPr>
              <w:rPr>
                <w:rFonts w:ascii="Museo Sans 300" w:hAnsi="Museo Sans 300"/>
              </w:rPr>
            </w:pPr>
            <w:r w:rsidRPr="000C3DF7">
              <w:rPr>
                <w:rFonts w:ascii="Museo Sans 300" w:hAnsi="Museo Sans 300"/>
                <w:bCs/>
              </w:rPr>
              <w:t>Rentabilidad generada en el Fondo Conservado</w:t>
            </w:r>
            <w:r w:rsidRPr="000C3DF7">
              <w:rPr>
                <w:rFonts w:ascii="Museo Sans 300" w:hAnsi="Museo Sans 300"/>
              </w:rPr>
              <w:t>r</w:t>
            </w:r>
          </w:p>
        </w:tc>
        <w:tc>
          <w:tcPr>
            <w:tcW w:w="690" w:type="dxa"/>
          </w:tcPr>
          <w:p w14:paraId="30D986D6" w14:textId="77777777" w:rsidR="00562871" w:rsidRPr="000C3DF7" w:rsidRDefault="00562871" w:rsidP="00507EE2">
            <w:pPr>
              <w:jc w:val="center"/>
              <w:rPr>
                <w:rFonts w:ascii="Museo Sans 300" w:hAnsi="Museo Sans 300"/>
              </w:rPr>
            </w:pPr>
            <w:r w:rsidRPr="000C3DF7">
              <w:rPr>
                <w:rFonts w:ascii="Museo Sans 300" w:hAnsi="Museo Sans 300"/>
              </w:rPr>
              <w:t>c</w:t>
            </w:r>
          </w:p>
        </w:tc>
        <w:tc>
          <w:tcPr>
            <w:tcW w:w="869" w:type="dxa"/>
          </w:tcPr>
          <w:p w14:paraId="24167BD6" w14:textId="77777777" w:rsidR="00562871" w:rsidRPr="000C3DF7" w:rsidRDefault="00562871" w:rsidP="00507EE2">
            <w:pPr>
              <w:jc w:val="center"/>
              <w:rPr>
                <w:rFonts w:ascii="Museo Sans 300" w:hAnsi="Museo Sans 300"/>
              </w:rPr>
            </w:pPr>
            <w:r w:rsidRPr="000C3DF7">
              <w:rPr>
                <w:rFonts w:ascii="Museo Sans 300" w:hAnsi="Museo Sans 300"/>
                <w:bCs/>
              </w:rPr>
              <w:t>13</w:t>
            </w:r>
            <w:r w:rsidRPr="000C3DF7">
              <w:rPr>
                <w:rFonts w:ascii="Museo Sans 300" w:hAnsi="Museo Sans 300"/>
              </w:rPr>
              <w:t>1</w:t>
            </w:r>
          </w:p>
        </w:tc>
        <w:tc>
          <w:tcPr>
            <w:tcW w:w="1129" w:type="dxa"/>
          </w:tcPr>
          <w:p w14:paraId="0D998E26" w14:textId="77777777" w:rsidR="00562871" w:rsidRPr="000C3DF7" w:rsidRDefault="00562871" w:rsidP="00507EE2">
            <w:pPr>
              <w:rPr>
                <w:rFonts w:ascii="Museo Sans 300" w:hAnsi="Museo Sans 300"/>
              </w:rPr>
            </w:pPr>
            <w:r w:rsidRPr="000C3DF7">
              <w:rPr>
                <w:rFonts w:ascii="Museo Sans 300" w:hAnsi="Museo Sans 300"/>
                <w:bCs/>
              </w:rPr>
              <w:t>Ajuste d</w:t>
            </w:r>
            <w:r w:rsidRPr="000C3DF7">
              <w:rPr>
                <w:rFonts w:ascii="Museo Sans 300" w:hAnsi="Museo Sans 300"/>
              </w:rPr>
              <w:t>e</w:t>
            </w:r>
          </w:p>
        </w:tc>
        <w:tc>
          <w:tcPr>
            <w:tcW w:w="1134" w:type="dxa"/>
          </w:tcPr>
          <w:p w14:paraId="56EEED45" w14:textId="77777777" w:rsidR="00562871" w:rsidRPr="000C3DF7" w:rsidRDefault="00562871" w:rsidP="00507EE2">
            <w:pPr>
              <w:rPr>
                <w:rFonts w:ascii="Museo Sans 300" w:hAnsi="Museo Sans 300"/>
              </w:rPr>
            </w:pPr>
            <w:r w:rsidRPr="000C3DF7">
              <w:rPr>
                <w:rFonts w:ascii="Museo Sans 300" w:hAnsi="Museo Sans 300"/>
                <w:bCs/>
              </w:rPr>
              <w:t>Reversión d</w:t>
            </w:r>
            <w:r w:rsidRPr="000C3DF7">
              <w:rPr>
                <w:rFonts w:ascii="Museo Sans 300" w:hAnsi="Museo Sans 300"/>
              </w:rPr>
              <w:t>e</w:t>
            </w:r>
          </w:p>
        </w:tc>
        <w:tc>
          <w:tcPr>
            <w:tcW w:w="1428" w:type="dxa"/>
          </w:tcPr>
          <w:p w14:paraId="27114304" w14:textId="77777777" w:rsidR="00562871" w:rsidRPr="000C3DF7" w:rsidRDefault="00562871" w:rsidP="00507EE2">
            <w:pPr>
              <w:rPr>
                <w:rFonts w:ascii="Museo Sans 300" w:hAnsi="Museo Sans 300"/>
              </w:rPr>
            </w:pPr>
            <w:r w:rsidRPr="000C3DF7">
              <w:rPr>
                <w:rFonts w:ascii="Museo Sans 300" w:hAnsi="Museo Sans 300"/>
                <w:bCs/>
              </w:rPr>
              <w:t>Rentabilidad generada en el Fondo Conservado</w:t>
            </w:r>
            <w:r w:rsidRPr="000C3DF7">
              <w:rPr>
                <w:rFonts w:ascii="Museo Sans 300" w:hAnsi="Museo Sans 300"/>
              </w:rPr>
              <w:t>r</w:t>
            </w:r>
          </w:p>
        </w:tc>
      </w:tr>
      <w:tr w:rsidR="00562871" w:rsidRPr="002D6537" w14:paraId="188F7220" w14:textId="77777777" w:rsidTr="004D219B">
        <w:trPr>
          <w:jc w:val="center"/>
        </w:trPr>
        <w:tc>
          <w:tcPr>
            <w:tcW w:w="704" w:type="dxa"/>
          </w:tcPr>
          <w:p w14:paraId="50C1CE17" w14:textId="77777777" w:rsidR="00562871" w:rsidRPr="000C3DF7" w:rsidRDefault="00562871" w:rsidP="00507EE2">
            <w:pPr>
              <w:jc w:val="center"/>
              <w:rPr>
                <w:rFonts w:ascii="Museo Sans 300" w:hAnsi="Museo Sans 300"/>
              </w:rPr>
            </w:pPr>
            <w:r w:rsidRPr="000C3DF7">
              <w:rPr>
                <w:rStyle w:val="FontStyle30"/>
                <w:rFonts w:ascii="Museo Sans 300" w:hAnsi="Museo Sans 300"/>
                <w:b w:val="0"/>
                <w:sz w:val="20"/>
                <w:szCs w:val="20"/>
                <w:lang w:val="en-US" w:eastAsia="en-US"/>
              </w:rPr>
              <w:t>A</w:t>
            </w:r>
          </w:p>
        </w:tc>
        <w:tc>
          <w:tcPr>
            <w:tcW w:w="992" w:type="dxa"/>
          </w:tcPr>
          <w:p w14:paraId="360C1A7A" w14:textId="77777777" w:rsidR="00562871" w:rsidRPr="000C3DF7" w:rsidRDefault="00562871" w:rsidP="00507EE2">
            <w:pPr>
              <w:jc w:val="center"/>
              <w:rPr>
                <w:rFonts w:ascii="Museo Sans 300" w:hAnsi="Museo Sans 300"/>
              </w:rPr>
            </w:pPr>
            <w:r w:rsidRPr="000C3DF7">
              <w:rPr>
                <w:rStyle w:val="Nmerodepgina"/>
                <w:rFonts w:ascii="Museo Sans 300" w:hAnsi="Museo Sans 300"/>
                <w:lang w:val="en-US" w:eastAsia="en-US"/>
              </w:rPr>
              <w:t>1</w:t>
            </w:r>
            <w:r w:rsidRPr="000C3DF7">
              <w:rPr>
                <w:rStyle w:val="FontStyle30"/>
                <w:rFonts w:ascii="Museo Sans 300" w:hAnsi="Museo Sans 300"/>
                <w:b w:val="0"/>
                <w:sz w:val="20"/>
                <w:szCs w:val="20"/>
                <w:lang w:val="en-US" w:eastAsia="en-US"/>
              </w:rPr>
              <w:t>32</w:t>
            </w:r>
          </w:p>
        </w:tc>
        <w:tc>
          <w:tcPr>
            <w:tcW w:w="993" w:type="dxa"/>
          </w:tcPr>
          <w:p w14:paraId="09609729" w14:textId="77777777" w:rsidR="00562871" w:rsidRPr="000C3DF7" w:rsidRDefault="00562871" w:rsidP="00507EE2">
            <w:pPr>
              <w:rPr>
                <w:rFonts w:ascii="Museo Sans 300" w:hAnsi="Museo Sans 300"/>
              </w:rPr>
            </w:pPr>
            <w:r w:rsidRPr="000C3DF7">
              <w:rPr>
                <w:rStyle w:val="FontStyle30"/>
                <w:rFonts w:ascii="Museo Sans 300" w:hAnsi="Museo Sans 300"/>
                <w:b w:val="0"/>
                <w:sz w:val="20"/>
                <w:szCs w:val="20"/>
                <w:lang w:val="es-MX" w:eastAsia="en-US"/>
              </w:rPr>
              <w:t>Ajuste</w:t>
            </w:r>
            <w:r w:rsidRPr="000C3DF7">
              <w:rPr>
                <w:rStyle w:val="Nmerodepgina"/>
                <w:rFonts w:ascii="Museo Sans 300" w:hAnsi="Museo Sans 300"/>
                <w:lang w:val="en-US" w:eastAsia="en-US"/>
              </w:rPr>
              <w:t xml:space="preserve"> </w:t>
            </w:r>
            <w:r w:rsidRPr="000C3DF7">
              <w:rPr>
                <w:rStyle w:val="FontStyle30"/>
                <w:rFonts w:ascii="Museo Sans 300" w:hAnsi="Museo Sans 300"/>
                <w:b w:val="0"/>
                <w:sz w:val="20"/>
                <w:szCs w:val="20"/>
                <w:lang w:val="en-US" w:eastAsia="en-US"/>
              </w:rPr>
              <w:t>de</w:t>
            </w:r>
          </w:p>
        </w:tc>
        <w:tc>
          <w:tcPr>
            <w:tcW w:w="1120" w:type="dxa"/>
          </w:tcPr>
          <w:p w14:paraId="5993B564" w14:textId="77777777" w:rsidR="00562871" w:rsidRPr="000C3DF7" w:rsidRDefault="00562871" w:rsidP="00507EE2">
            <w:pPr>
              <w:rPr>
                <w:rFonts w:ascii="Museo Sans 300" w:hAnsi="Museo Sans 300"/>
                <w:lang w:val="es-MX"/>
              </w:rPr>
            </w:pPr>
            <w:r w:rsidRPr="000C3DF7">
              <w:rPr>
                <w:rStyle w:val="FontStyle30"/>
                <w:rFonts w:ascii="Museo Sans 300" w:hAnsi="Museo Sans 300"/>
                <w:b w:val="0"/>
                <w:sz w:val="20"/>
                <w:szCs w:val="20"/>
                <w:lang w:val="es-MX" w:eastAsia="en-US"/>
              </w:rPr>
              <w:t>Reversión</w:t>
            </w:r>
            <w:r w:rsidRPr="000C3DF7">
              <w:rPr>
                <w:rStyle w:val="Nmerodepgina"/>
                <w:rFonts w:ascii="Museo Sans 300" w:hAnsi="Museo Sans 300"/>
                <w:lang w:val="es-MX" w:eastAsia="en-US"/>
              </w:rPr>
              <w:t xml:space="preserve"> </w:t>
            </w:r>
            <w:r w:rsidRPr="000C3DF7">
              <w:rPr>
                <w:rStyle w:val="FontStyle30"/>
                <w:rFonts w:ascii="Museo Sans 300" w:hAnsi="Museo Sans 300"/>
                <w:b w:val="0"/>
                <w:sz w:val="20"/>
                <w:szCs w:val="20"/>
                <w:lang w:val="es-MX" w:eastAsia="en-US"/>
              </w:rPr>
              <w:t>de</w:t>
            </w:r>
          </w:p>
        </w:tc>
        <w:tc>
          <w:tcPr>
            <w:tcW w:w="1578" w:type="dxa"/>
          </w:tcPr>
          <w:p w14:paraId="12A2B1B2" w14:textId="714D7BF8" w:rsidR="00562871" w:rsidRPr="000C3DF7" w:rsidRDefault="00562871" w:rsidP="00507EE2">
            <w:pPr>
              <w:rPr>
                <w:rFonts w:ascii="Museo Sans 300" w:hAnsi="Museo Sans 300"/>
              </w:rPr>
            </w:pPr>
            <w:r w:rsidRPr="000C3DF7">
              <w:rPr>
                <w:rStyle w:val="FontStyle30"/>
                <w:rFonts w:ascii="Museo Sans 300" w:hAnsi="Museo Sans 300"/>
                <w:b w:val="0"/>
                <w:sz w:val="20"/>
                <w:szCs w:val="20"/>
                <w:lang w:val="es-MX" w:eastAsia="en-US"/>
              </w:rPr>
              <w:t>Pago de pensi</w:t>
            </w:r>
            <w:r w:rsidR="00507EE2">
              <w:rPr>
                <w:rStyle w:val="FontStyle30"/>
                <w:rFonts w:ascii="Museo Sans 300" w:hAnsi="Museo Sans 300"/>
                <w:b w:val="0"/>
                <w:sz w:val="20"/>
                <w:szCs w:val="20"/>
                <w:lang w:val="es-MX" w:eastAsia="en-US"/>
              </w:rPr>
              <w:t>ó</w:t>
            </w:r>
            <w:r w:rsidRPr="000C3DF7">
              <w:rPr>
                <w:rStyle w:val="FontStyle30"/>
                <w:rFonts w:ascii="Museo Sans 300" w:hAnsi="Museo Sans 300"/>
                <w:b w:val="0"/>
                <w:sz w:val="20"/>
                <w:szCs w:val="20"/>
                <w:lang w:val="es-MX" w:eastAsia="en-US"/>
              </w:rPr>
              <w:t>n por vejez por agotamiento de la C</w:t>
            </w:r>
            <w:r w:rsidRPr="000C3DF7">
              <w:rPr>
                <w:rStyle w:val="Nmerodepgina"/>
                <w:rFonts w:ascii="Museo Sans 300" w:hAnsi="Museo Sans 300"/>
                <w:lang w:val="es-MX" w:eastAsia="en-US"/>
              </w:rPr>
              <w:t>I</w:t>
            </w:r>
            <w:r w:rsidRPr="000C3DF7">
              <w:rPr>
                <w:rStyle w:val="FontStyle30"/>
                <w:rFonts w:ascii="Museo Sans 300" w:hAnsi="Museo Sans 300"/>
                <w:b w:val="0"/>
                <w:sz w:val="20"/>
                <w:szCs w:val="20"/>
                <w:lang w:val="es-MX" w:eastAsia="en-US"/>
              </w:rPr>
              <w:t>A</w:t>
            </w:r>
            <w:r w:rsidRPr="000C3DF7">
              <w:rPr>
                <w:rStyle w:val="Nmerodepgina"/>
                <w:rFonts w:ascii="Museo Sans 300" w:hAnsi="Museo Sans 300"/>
                <w:lang w:val="es-MX" w:eastAsia="en-US"/>
              </w:rPr>
              <w:t>P</w:t>
            </w:r>
          </w:p>
        </w:tc>
        <w:tc>
          <w:tcPr>
            <w:tcW w:w="690" w:type="dxa"/>
          </w:tcPr>
          <w:p w14:paraId="0687B084" w14:textId="77777777" w:rsidR="00562871" w:rsidRPr="000C3DF7" w:rsidRDefault="00562871" w:rsidP="00507EE2">
            <w:pPr>
              <w:jc w:val="center"/>
              <w:rPr>
                <w:rFonts w:ascii="Museo Sans 300" w:hAnsi="Museo Sans 300"/>
              </w:rPr>
            </w:pPr>
            <w:r w:rsidRPr="000C3DF7">
              <w:rPr>
                <w:rStyle w:val="FontStyle31"/>
                <w:rFonts w:ascii="Museo Sans 300" w:hAnsi="Museo Sans 300"/>
                <w:sz w:val="20"/>
                <w:szCs w:val="20"/>
                <w:lang w:val="en-US" w:eastAsia="en-US"/>
              </w:rPr>
              <w:t>c</w:t>
            </w:r>
          </w:p>
        </w:tc>
        <w:tc>
          <w:tcPr>
            <w:tcW w:w="869" w:type="dxa"/>
          </w:tcPr>
          <w:p w14:paraId="1E8B69EF" w14:textId="77777777" w:rsidR="00562871" w:rsidRPr="000C3DF7" w:rsidRDefault="00562871" w:rsidP="00507EE2">
            <w:pPr>
              <w:jc w:val="center"/>
              <w:rPr>
                <w:rFonts w:ascii="Museo Sans 300" w:hAnsi="Museo Sans 300"/>
              </w:rPr>
            </w:pPr>
            <w:r w:rsidRPr="000C3DF7">
              <w:rPr>
                <w:rStyle w:val="Nmerodepgina"/>
                <w:rFonts w:ascii="Museo Sans 300" w:hAnsi="Museo Sans 300"/>
                <w:lang w:val="en-US" w:eastAsia="en-US"/>
              </w:rPr>
              <w:t>1</w:t>
            </w:r>
            <w:r w:rsidRPr="000C3DF7">
              <w:rPr>
                <w:rStyle w:val="FontStyle30"/>
                <w:rFonts w:ascii="Museo Sans 300" w:hAnsi="Museo Sans 300"/>
                <w:b w:val="0"/>
                <w:sz w:val="20"/>
                <w:szCs w:val="20"/>
                <w:lang w:val="en-US" w:eastAsia="en-US"/>
              </w:rPr>
              <w:t>32</w:t>
            </w:r>
          </w:p>
        </w:tc>
        <w:tc>
          <w:tcPr>
            <w:tcW w:w="1129" w:type="dxa"/>
          </w:tcPr>
          <w:p w14:paraId="656BAF38" w14:textId="77777777" w:rsidR="00562871" w:rsidRPr="000C3DF7" w:rsidRDefault="00562871" w:rsidP="00507EE2">
            <w:pPr>
              <w:rPr>
                <w:rFonts w:ascii="Museo Sans 300" w:hAnsi="Museo Sans 300"/>
                <w:lang w:val="es-MX"/>
              </w:rPr>
            </w:pPr>
            <w:r w:rsidRPr="000C3DF7">
              <w:rPr>
                <w:rStyle w:val="FontStyle30"/>
                <w:rFonts w:ascii="Museo Sans 300" w:hAnsi="Museo Sans 300"/>
                <w:b w:val="0"/>
                <w:sz w:val="20"/>
                <w:szCs w:val="20"/>
                <w:lang w:val="es-MX" w:eastAsia="en-US"/>
              </w:rPr>
              <w:t>Ajuste</w:t>
            </w:r>
            <w:r w:rsidRPr="000C3DF7">
              <w:rPr>
                <w:rStyle w:val="Nmerodepgina"/>
                <w:rFonts w:ascii="Museo Sans 300" w:hAnsi="Museo Sans 300"/>
                <w:lang w:val="es-MX" w:eastAsia="en-US"/>
              </w:rPr>
              <w:t xml:space="preserve"> d</w:t>
            </w:r>
            <w:r w:rsidRPr="000C3DF7">
              <w:rPr>
                <w:rStyle w:val="FontStyle30"/>
                <w:rFonts w:ascii="Museo Sans 300" w:hAnsi="Museo Sans 300"/>
                <w:b w:val="0"/>
                <w:sz w:val="20"/>
                <w:szCs w:val="20"/>
                <w:lang w:val="es-MX" w:eastAsia="en-US"/>
              </w:rPr>
              <w:t>e</w:t>
            </w:r>
          </w:p>
        </w:tc>
        <w:tc>
          <w:tcPr>
            <w:tcW w:w="1134" w:type="dxa"/>
          </w:tcPr>
          <w:p w14:paraId="6F2DD66D" w14:textId="77777777" w:rsidR="00562871" w:rsidRPr="000C3DF7" w:rsidRDefault="00562871" w:rsidP="00507EE2">
            <w:pPr>
              <w:rPr>
                <w:rFonts w:ascii="Museo Sans 300" w:hAnsi="Museo Sans 300"/>
              </w:rPr>
            </w:pPr>
          </w:p>
        </w:tc>
        <w:tc>
          <w:tcPr>
            <w:tcW w:w="1428" w:type="dxa"/>
          </w:tcPr>
          <w:p w14:paraId="4C8800B1" w14:textId="5BFE781E" w:rsidR="00562871" w:rsidRPr="000C3DF7" w:rsidRDefault="00562871" w:rsidP="00507EE2">
            <w:pPr>
              <w:rPr>
                <w:rFonts w:ascii="Museo Sans 300" w:hAnsi="Museo Sans 300"/>
              </w:rPr>
            </w:pPr>
            <w:r w:rsidRPr="000C3DF7">
              <w:rPr>
                <w:rStyle w:val="FontStyle30"/>
                <w:rFonts w:ascii="Museo Sans 300" w:hAnsi="Museo Sans 300"/>
                <w:b w:val="0"/>
                <w:sz w:val="20"/>
                <w:szCs w:val="20"/>
                <w:lang w:val="es-MX" w:eastAsia="en-US"/>
              </w:rPr>
              <w:t>Pago de pensi</w:t>
            </w:r>
            <w:r w:rsidR="00507EE2">
              <w:rPr>
                <w:rStyle w:val="FontStyle30"/>
                <w:rFonts w:ascii="Museo Sans 300" w:hAnsi="Museo Sans 300"/>
                <w:b w:val="0"/>
                <w:sz w:val="20"/>
                <w:szCs w:val="20"/>
                <w:lang w:val="es-MX" w:eastAsia="en-US"/>
              </w:rPr>
              <w:t>ó</w:t>
            </w:r>
            <w:r w:rsidRPr="000C3DF7">
              <w:rPr>
                <w:rStyle w:val="FontStyle30"/>
                <w:rFonts w:ascii="Museo Sans 300" w:hAnsi="Museo Sans 300"/>
                <w:b w:val="0"/>
                <w:sz w:val="20"/>
                <w:szCs w:val="20"/>
                <w:lang w:val="es-MX" w:eastAsia="en-US"/>
              </w:rPr>
              <w:t>n por vejez por agotamiento de la C</w:t>
            </w:r>
            <w:r w:rsidRPr="000C3DF7">
              <w:rPr>
                <w:rStyle w:val="Nmerodepgina"/>
                <w:rFonts w:ascii="Museo Sans 300" w:hAnsi="Museo Sans 300"/>
                <w:lang w:val="es-MX" w:eastAsia="en-US"/>
              </w:rPr>
              <w:t>IAP</w:t>
            </w:r>
          </w:p>
        </w:tc>
      </w:tr>
      <w:tr w:rsidR="00507EE2" w:rsidRPr="002D6537" w14:paraId="6A73CEBB" w14:textId="77777777" w:rsidTr="004D219B">
        <w:trPr>
          <w:jc w:val="center"/>
        </w:trPr>
        <w:tc>
          <w:tcPr>
            <w:tcW w:w="704" w:type="dxa"/>
          </w:tcPr>
          <w:p w14:paraId="3134B9EA" w14:textId="00E6081E" w:rsidR="00507EE2" w:rsidRPr="00EA4C4D" w:rsidRDefault="00507EE2" w:rsidP="00507EE2">
            <w:pPr>
              <w:jc w:val="center"/>
              <w:rPr>
                <w:rStyle w:val="FontStyle30"/>
                <w:rFonts w:ascii="Museo Sans 300" w:hAnsi="Museo Sans 300"/>
                <w:b w:val="0"/>
                <w:sz w:val="20"/>
                <w:szCs w:val="20"/>
                <w:lang w:val="en-US" w:eastAsia="en-US"/>
              </w:rPr>
            </w:pPr>
            <w:r w:rsidRPr="00EA4C4D">
              <w:rPr>
                <w:rStyle w:val="FontStyle30"/>
                <w:rFonts w:ascii="Museo Sans 300" w:hAnsi="Museo Sans 300"/>
                <w:b w:val="0"/>
                <w:sz w:val="20"/>
                <w:szCs w:val="20"/>
                <w:lang w:val="en-US" w:eastAsia="en-US"/>
              </w:rPr>
              <w:t>A</w:t>
            </w:r>
            <w:r w:rsidR="002B317D" w:rsidRPr="00EA4C4D">
              <w:rPr>
                <w:rStyle w:val="FontStyle30"/>
                <w:rFonts w:ascii="Museo Sans 300" w:hAnsi="Museo Sans 300"/>
                <w:b w:val="0"/>
                <w:sz w:val="20"/>
                <w:szCs w:val="20"/>
                <w:lang w:val="en-US" w:eastAsia="en-US"/>
              </w:rPr>
              <w:t xml:space="preserve"> (2)</w:t>
            </w:r>
          </w:p>
        </w:tc>
        <w:tc>
          <w:tcPr>
            <w:tcW w:w="992" w:type="dxa"/>
          </w:tcPr>
          <w:p w14:paraId="4ECD1AFA" w14:textId="6F65020A"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124 (2)</w:t>
            </w:r>
          </w:p>
        </w:tc>
        <w:tc>
          <w:tcPr>
            <w:tcW w:w="993" w:type="dxa"/>
          </w:tcPr>
          <w:p w14:paraId="2D90C1E9" w14:textId="6D3CE6F0"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20" w:type="dxa"/>
          </w:tcPr>
          <w:p w14:paraId="256BE05D" w14:textId="7E60149B"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Reversión de </w:t>
            </w:r>
            <w:r w:rsidRPr="00EA4C4D">
              <w:rPr>
                <w:rStyle w:val="Nmerodepgina"/>
                <w:rFonts w:ascii="Museo Sans 300" w:hAnsi="Museo Sans 300"/>
                <w:bCs/>
                <w:lang w:val="en-US" w:eastAsia="en-US"/>
              </w:rPr>
              <w:t>(2)</w:t>
            </w:r>
          </w:p>
        </w:tc>
        <w:tc>
          <w:tcPr>
            <w:tcW w:w="1578" w:type="dxa"/>
          </w:tcPr>
          <w:p w14:paraId="368B05A9" w14:textId="6D393FC8"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vejez </w:t>
            </w:r>
            <w:r w:rsidRPr="00EA4C4D">
              <w:rPr>
                <w:rStyle w:val="Nmerodepgina"/>
                <w:rFonts w:ascii="Museo Sans 300" w:hAnsi="Museo Sans 300"/>
                <w:bCs/>
                <w:lang w:val="es-SV" w:eastAsia="en-US"/>
              </w:rPr>
              <w:t>(2)</w:t>
            </w:r>
          </w:p>
        </w:tc>
        <w:tc>
          <w:tcPr>
            <w:tcW w:w="690" w:type="dxa"/>
          </w:tcPr>
          <w:p w14:paraId="0E64EEE0" w14:textId="1A541FC1" w:rsidR="00507EE2" w:rsidRPr="00EA4C4D" w:rsidRDefault="00507EE2" w:rsidP="00507EE2">
            <w:pPr>
              <w:jc w:val="center"/>
              <w:rPr>
                <w:rStyle w:val="FontStyle31"/>
                <w:rFonts w:ascii="Museo Sans 300" w:hAnsi="Museo Sans 300"/>
                <w:bCs/>
                <w:sz w:val="20"/>
                <w:szCs w:val="20"/>
                <w:lang w:val="en-US" w:eastAsia="en-US"/>
              </w:rPr>
            </w:pPr>
            <w:r w:rsidRPr="00EA4C4D">
              <w:rPr>
                <w:rStyle w:val="FontStyle31"/>
                <w:rFonts w:ascii="Museo Sans 300" w:hAnsi="Museo Sans 300"/>
                <w:bCs/>
                <w:sz w:val="20"/>
                <w:szCs w:val="20"/>
                <w:lang w:val="en-US" w:eastAsia="en-US"/>
              </w:rPr>
              <w:t xml:space="preserve">C </w:t>
            </w:r>
            <w:r w:rsidRPr="00EA4C4D">
              <w:rPr>
                <w:rStyle w:val="Nmerodepgina"/>
                <w:rFonts w:ascii="Museo Sans 300" w:hAnsi="Museo Sans 300"/>
                <w:bCs/>
                <w:lang w:val="en-US" w:eastAsia="en-US"/>
              </w:rPr>
              <w:t>(2)</w:t>
            </w:r>
          </w:p>
        </w:tc>
        <w:tc>
          <w:tcPr>
            <w:tcW w:w="869" w:type="dxa"/>
          </w:tcPr>
          <w:p w14:paraId="512CCFFB" w14:textId="73A94095"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124 (2)</w:t>
            </w:r>
          </w:p>
        </w:tc>
        <w:tc>
          <w:tcPr>
            <w:tcW w:w="1129" w:type="dxa"/>
          </w:tcPr>
          <w:p w14:paraId="3F33AA66" w14:textId="0F527528"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34" w:type="dxa"/>
          </w:tcPr>
          <w:p w14:paraId="3C1CD935" w14:textId="77777777" w:rsidR="00507EE2" w:rsidRPr="00EA4C4D" w:rsidRDefault="00507EE2" w:rsidP="00507EE2">
            <w:pPr>
              <w:jc w:val="both"/>
              <w:rPr>
                <w:rFonts w:ascii="Museo Sans 300" w:hAnsi="Museo Sans 300"/>
                <w:bCs/>
              </w:rPr>
            </w:pPr>
          </w:p>
        </w:tc>
        <w:tc>
          <w:tcPr>
            <w:tcW w:w="1428" w:type="dxa"/>
          </w:tcPr>
          <w:p w14:paraId="39C58B0A" w14:textId="1EEBE19E"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vejez </w:t>
            </w:r>
            <w:r w:rsidRPr="00EA4C4D">
              <w:rPr>
                <w:rStyle w:val="Nmerodepgina"/>
                <w:rFonts w:ascii="Museo Sans 300" w:hAnsi="Museo Sans 300"/>
                <w:bCs/>
                <w:lang w:val="es-SV" w:eastAsia="en-US"/>
              </w:rPr>
              <w:t>(2)</w:t>
            </w:r>
          </w:p>
        </w:tc>
      </w:tr>
      <w:tr w:rsidR="00507EE2" w:rsidRPr="002D6537" w14:paraId="24A8138D" w14:textId="77777777" w:rsidTr="004D219B">
        <w:trPr>
          <w:jc w:val="center"/>
        </w:trPr>
        <w:tc>
          <w:tcPr>
            <w:tcW w:w="704" w:type="dxa"/>
          </w:tcPr>
          <w:p w14:paraId="77CEBC70" w14:textId="51AC37A5" w:rsidR="00507EE2" w:rsidRPr="00EA4C4D" w:rsidRDefault="00507EE2" w:rsidP="00507EE2">
            <w:pPr>
              <w:jc w:val="center"/>
              <w:rPr>
                <w:rStyle w:val="FontStyle30"/>
                <w:rFonts w:ascii="Museo Sans 300" w:hAnsi="Museo Sans 300"/>
                <w:b w:val="0"/>
                <w:sz w:val="20"/>
                <w:szCs w:val="20"/>
                <w:lang w:val="en-US" w:eastAsia="en-US"/>
              </w:rPr>
            </w:pPr>
            <w:r w:rsidRPr="00EA4C4D">
              <w:rPr>
                <w:rStyle w:val="FontStyle30"/>
                <w:rFonts w:ascii="Museo Sans 300" w:hAnsi="Museo Sans 300"/>
                <w:b w:val="0"/>
                <w:sz w:val="20"/>
                <w:szCs w:val="20"/>
                <w:lang w:val="en-US" w:eastAsia="en-US"/>
              </w:rPr>
              <w:t>A</w:t>
            </w:r>
            <w:r w:rsidR="002B317D" w:rsidRPr="00EA4C4D">
              <w:rPr>
                <w:rStyle w:val="FontStyle30"/>
                <w:rFonts w:ascii="Museo Sans 300" w:hAnsi="Museo Sans 300"/>
                <w:b w:val="0"/>
                <w:sz w:val="20"/>
                <w:szCs w:val="20"/>
                <w:lang w:val="en-US" w:eastAsia="en-US"/>
              </w:rPr>
              <w:t xml:space="preserve"> (2)</w:t>
            </w:r>
          </w:p>
        </w:tc>
        <w:tc>
          <w:tcPr>
            <w:tcW w:w="992" w:type="dxa"/>
          </w:tcPr>
          <w:p w14:paraId="51201317" w14:textId="3E0676C5"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125 (2)</w:t>
            </w:r>
          </w:p>
        </w:tc>
        <w:tc>
          <w:tcPr>
            <w:tcW w:w="993" w:type="dxa"/>
          </w:tcPr>
          <w:p w14:paraId="568943AD" w14:textId="11DFEB89"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20" w:type="dxa"/>
          </w:tcPr>
          <w:p w14:paraId="6AF63A62" w14:textId="542D866B"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Reversión de </w:t>
            </w:r>
            <w:r w:rsidRPr="00EA4C4D">
              <w:rPr>
                <w:rStyle w:val="Nmerodepgina"/>
                <w:rFonts w:ascii="Museo Sans 300" w:hAnsi="Museo Sans 300"/>
                <w:bCs/>
                <w:lang w:val="en-US" w:eastAsia="en-US"/>
              </w:rPr>
              <w:t>(2)</w:t>
            </w:r>
          </w:p>
        </w:tc>
        <w:tc>
          <w:tcPr>
            <w:tcW w:w="1578" w:type="dxa"/>
          </w:tcPr>
          <w:p w14:paraId="032AA915" w14:textId="606000A1"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sobrevivencia </w:t>
            </w:r>
            <w:r w:rsidRPr="00EA4C4D">
              <w:rPr>
                <w:rStyle w:val="Nmerodepgina"/>
                <w:rFonts w:ascii="Museo Sans 300" w:hAnsi="Museo Sans 300"/>
                <w:bCs/>
                <w:lang w:val="es-SV" w:eastAsia="en-US"/>
              </w:rPr>
              <w:t>(2)</w:t>
            </w:r>
          </w:p>
        </w:tc>
        <w:tc>
          <w:tcPr>
            <w:tcW w:w="690" w:type="dxa"/>
          </w:tcPr>
          <w:p w14:paraId="16A53843" w14:textId="0E645251" w:rsidR="00507EE2" w:rsidRPr="00EA4C4D" w:rsidRDefault="00507EE2" w:rsidP="00507EE2">
            <w:pPr>
              <w:jc w:val="center"/>
              <w:rPr>
                <w:rStyle w:val="FontStyle31"/>
                <w:rFonts w:ascii="Museo Sans 300" w:hAnsi="Museo Sans 300"/>
                <w:bCs/>
                <w:sz w:val="20"/>
                <w:szCs w:val="20"/>
                <w:lang w:val="en-US" w:eastAsia="en-US"/>
              </w:rPr>
            </w:pPr>
            <w:r w:rsidRPr="00EA4C4D">
              <w:rPr>
                <w:rStyle w:val="FontStyle31"/>
                <w:rFonts w:ascii="Museo Sans 300" w:hAnsi="Museo Sans 300"/>
                <w:bCs/>
                <w:sz w:val="20"/>
                <w:szCs w:val="20"/>
                <w:lang w:val="en-US" w:eastAsia="en-US"/>
              </w:rPr>
              <w:t xml:space="preserve">C </w:t>
            </w:r>
            <w:r w:rsidRPr="00EA4C4D">
              <w:rPr>
                <w:rStyle w:val="Nmerodepgina"/>
                <w:rFonts w:ascii="Museo Sans 300" w:hAnsi="Museo Sans 300"/>
                <w:bCs/>
                <w:lang w:val="en-US" w:eastAsia="en-US"/>
              </w:rPr>
              <w:t>(2)</w:t>
            </w:r>
          </w:p>
        </w:tc>
        <w:tc>
          <w:tcPr>
            <w:tcW w:w="869" w:type="dxa"/>
          </w:tcPr>
          <w:p w14:paraId="5B6C2D92" w14:textId="727E1781"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125 (2)</w:t>
            </w:r>
          </w:p>
        </w:tc>
        <w:tc>
          <w:tcPr>
            <w:tcW w:w="1129" w:type="dxa"/>
          </w:tcPr>
          <w:p w14:paraId="601D129A" w14:textId="16DB5A12"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34" w:type="dxa"/>
          </w:tcPr>
          <w:p w14:paraId="565F929C" w14:textId="77777777" w:rsidR="00507EE2" w:rsidRPr="00EA4C4D" w:rsidRDefault="00507EE2" w:rsidP="00507EE2">
            <w:pPr>
              <w:jc w:val="both"/>
              <w:rPr>
                <w:rFonts w:ascii="Museo Sans 300" w:hAnsi="Museo Sans 300"/>
                <w:bCs/>
              </w:rPr>
            </w:pPr>
          </w:p>
        </w:tc>
        <w:tc>
          <w:tcPr>
            <w:tcW w:w="1428" w:type="dxa"/>
          </w:tcPr>
          <w:p w14:paraId="2B883D65" w14:textId="2D8E653C"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sobrevivencia </w:t>
            </w:r>
            <w:r w:rsidRPr="00EA4C4D">
              <w:rPr>
                <w:rStyle w:val="Nmerodepgina"/>
                <w:rFonts w:ascii="Museo Sans 300" w:hAnsi="Museo Sans 300"/>
                <w:bCs/>
                <w:lang w:val="es-SV" w:eastAsia="en-US"/>
              </w:rPr>
              <w:t>(2)</w:t>
            </w:r>
          </w:p>
        </w:tc>
      </w:tr>
      <w:tr w:rsidR="00507EE2" w:rsidRPr="002D6537" w14:paraId="03B1733C" w14:textId="77777777" w:rsidTr="004D219B">
        <w:trPr>
          <w:jc w:val="center"/>
        </w:trPr>
        <w:tc>
          <w:tcPr>
            <w:tcW w:w="704" w:type="dxa"/>
          </w:tcPr>
          <w:p w14:paraId="5F02C31D" w14:textId="22AC1C2A" w:rsidR="00507EE2" w:rsidRPr="00EA4C4D" w:rsidRDefault="00507EE2" w:rsidP="00507EE2">
            <w:pPr>
              <w:jc w:val="center"/>
              <w:rPr>
                <w:rStyle w:val="FontStyle30"/>
                <w:rFonts w:ascii="Museo Sans 300" w:hAnsi="Museo Sans 300"/>
                <w:b w:val="0"/>
                <w:sz w:val="20"/>
                <w:szCs w:val="20"/>
                <w:lang w:val="en-US" w:eastAsia="en-US"/>
              </w:rPr>
            </w:pPr>
            <w:r w:rsidRPr="00EA4C4D">
              <w:rPr>
                <w:rStyle w:val="FontStyle30"/>
                <w:rFonts w:ascii="Museo Sans 300" w:hAnsi="Museo Sans 300"/>
                <w:b w:val="0"/>
                <w:sz w:val="20"/>
                <w:szCs w:val="20"/>
                <w:lang w:val="en-US" w:eastAsia="en-US"/>
              </w:rPr>
              <w:t>A</w:t>
            </w:r>
            <w:r w:rsidR="002B317D" w:rsidRPr="00EA4C4D">
              <w:rPr>
                <w:rStyle w:val="FontStyle30"/>
                <w:rFonts w:ascii="Museo Sans 300" w:hAnsi="Museo Sans 300"/>
                <w:b w:val="0"/>
                <w:sz w:val="20"/>
                <w:szCs w:val="20"/>
                <w:lang w:val="en-US" w:eastAsia="en-US"/>
              </w:rPr>
              <w:t xml:space="preserve"> (2)</w:t>
            </w:r>
          </w:p>
        </w:tc>
        <w:tc>
          <w:tcPr>
            <w:tcW w:w="992" w:type="dxa"/>
          </w:tcPr>
          <w:p w14:paraId="080426E6" w14:textId="4FA37BA0"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126 (2)</w:t>
            </w:r>
          </w:p>
        </w:tc>
        <w:tc>
          <w:tcPr>
            <w:tcW w:w="993" w:type="dxa"/>
          </w:tcPr>
          <w:p w14:paraId="22550698" w14:textId="015A2B89"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20" w:type="dxa"/>
          </w:tcPr>
          <w:p w14:paraId="32EAC22C" w14:textId="7B0353D6"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Reversión de </w:t>
            </w:r>
            <w:r w:rsidRPr="00EA4C4D">
              <w:rPr>
                <w:rStyle w:val="Nmerodepgina"/>
                <w:rFonts w:ascii="Museo Sans 300" w:hAnsi="Museo Sans 300"/>
                <w:bCs/>
                <w:lang w:val="en-US" w:eastAsia="en-US"/>
              </w:rPr>
              <w:t>(2)</w:t>
            </w:r>
          </w:p>
        </w:tc>
        <w:tc>
          <w:tcPr>
            <w:tcW w:w="1578" w:type="dxa"/>
          </w:tcPr>
          <w:p w14:paraId="7327DA5D" w14:textId="4A18CD1F"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BEP </w:t>
            </w:r>
            <w:r w:rsidRPr="00EA4C4D">
              <w:rPr>
                <w:rStyle w:val="Nmerodepgina"/>
                <w:rFonts w:ascii="Museo Sans 300" w:hAnsi="Museo Sans 300"/>
                <w:bCs/>
                <w:lang w:val="es-SV" w:eastAsia="en-US"/>
              </w:rPr>
              <w:t>(2)</w:t>
            </w:r>
          </w:p>
        </w:tc>
        <w:tc>
          <w:tcPr>
            <w:tcW w:w="690" w:type="dxa"/>
          </w:tcPr>
          <w:p w14:paraId="5AF10D75" w14:textId="1CB7DA15" w:rsidR="00507EE2" w:rsidRPr="00EA4C4D" w:rsidRDefault="00507EE2" w:rsidP="00507EE2">
            <w:pPr>
              <w:jc w:val="center"/>
              <w:rPr>
                <w:rStyle w:val="FontStyle31"/>
                <w:rFonts w:ascii="Museo Sans 300" w:hAnsi="Museo Sans 300"/>
                <w:bCs/>
                <w:sz w:val="20"/>
                <w:szCs w:val="20"/>
                <w:lang w:val="en-US" w:eastAsia="en-US"/>
              </w:rPr>
            </w:pPr>
            <w:r w:rsidRPr="00EA4C4D">
              <w:rPr>
                <w:rStyle w:val="FontStyle31"/>
                <w:rFonts w:ascii="Museo Sans 300" w:hAnsi="Museo Sans 300"/>
                <w:bCs/>
                <w:sz w:val="20"/>
                <w:szCs w:val="20"/>
                <w:lang w:val="en-US" w:eastAsia="en-US"/>
              </w:rPr>
              <w:t xml:space="preserve">C </w:t>
            </w:r>
            <w:r w:rsidRPr="00EA4C4D">
              <w:rPr>
                <w:rStyle w:val="Nmerodepgina"/>
                <w:rFonts w:ascii="Museo Sans 300" w:hAnsi="Museo Sans 300"/>
                <w:bCs/>
                <w:lang w:val="en-US" w:eastAsia="en-US"/>
              </w:rPr>
              <w:t>(2)</w:t>
            </w:r>
          </w:p>
        </w:tc>
        <w:tc>
          <w:tcPr>
            <w:tcW w:w="869" w:type="dxa"/>
          </w:tcPr>
          <w:p w14:paraId="6C9E1C17" w14:textId="2CEA233C" w:rsidR="00507EE2" w:rsidRPr="00EA4C4D" w:rsidRDefault="00507EE2" w:rsidP="00507EE2">
            <w:pPr>
              <w:jc w:val="center"/>
              <w:rPr>
                <w:rStyle w:val="Nmerodepgina"/>
                <w:rFonts w:ascii="Museo Sans 300" w:hAnsi="Museo Sans 300"/>
                <w:bCs/>
                <w:lang w:val="en-US" w:eastAsia="en-US"/>
              </w:rPr>
            </w:pPr>
            <w:r w:rsidRPr="00EA4C4D">
              <w:rPr>
                <w:rStyle w:val="Nmerodepgina"/>
                <w:rFonts w:ascii="Museo Sans 300" w:hAnsi="Museo Sans 300"/>
                <w:bCs/>
                <w:lang w:val="en-US" w:eastAsia="en-US"/>
              </w:rPr>
              <w:t>126 (2)</w:t>
            </w:r>
          </w:p>
        </w:tc>
        <w:tc>
          <w:tcPr>
            <w:tcW w:w="1129" w:type="dxa"/>
          </w:tcPr>
          <w:p w14:paraId="08A88F5A" w14:textId="7F7B8D85" w:rsidR="00507EE2" w:rsidRPr="00EA4C4D" w:rsidRDefault="00507EE2" w:rsidP="00507EE2">
            <w:pPr>
              <w:rPr>
                <w:rStyle w:val="FontStyle30"/>
                <w:rFonts w:ascii="Museo Sans 300" w:hAnsi="Museo Sans 300"/>
                <w:b w:val="0"/>
                <w:sz w:val="20"/>
                <w:szCs w:val="20"/>
                <w:lang w:val="es-MX" w:eastAsia="en-US"/>
              </w:rPr>
            </w:pPr>
            <w:r w:rsidRPr="00EA4C4D">
              <w:rPr>
                <w:rFonts w:ascii="Museo Sans 300" w:hAnsi="Museo Sans 300"/>
                <w:bCs/>
              </w:rPr>
              <w:t xml:space="preserve">Ajuste de </w:t>
            </w:r>
            <w:r w:rsidRPr="00EA4C4D">
              <w:rPr>
                <w:rStyle w:val="Nmerodepgina"/>
                <w:rFonts w:ascii="Museo Sans 300" w:hAnsi="Museo Sans 300"/>
                <w:bCs/>
                <w:lang w:val="en-US" w:eastAsia="en-US"/>
              </w:rPr>
              <w:t>(2)</w:t>
            </w:r>
          </w:p>
        </w:tc>
        <w:tc>
          <w:tcPr>
            <w:tcW w:w="1134" w:type="dxa"/>
          </w:tcPr>
          <w:p w14:paraId="45901FE0" w14:textId="77777777" w:rsidR="00507EE2" w:rsidRPr="00EA4C4D" w:rsidRDefault="00507EE2" w:rsidP="00507EE2">
            <w:pPr>
              <w:jc w:val="both"/>
              <w:rPr>
                <w:rFonts w:ascii="Museo Sans 300" w:hAnsi="Museo Sans 300"/>
                <w:bCs/>
              </w:rPr>
            </w:pPr>
          </w:p>
        </w:tc>
        <w:tc>
          <w:tcPr>
            <w:tcW w:w="1428" w:type="dxa"/>
          </w:tcPr>
          <w:p w14:paraId="4523A659" w14:textId="774AF050" w:rsidR="00507EE2" w:rsidRPr="00EA4C4D" w:rsidRDefault="00507EE2" w:rsidP="00507EE2">
            <w:pPr>
              <w:jc w:val="both"/>
              <w:rPr>
                <w:rStyle w:val="FontStyle30"/>
                <w:rFonts w:ascii="Museo Sans 300" w:hAnsi="Museo Sans 300"/>
                <w:b w:val="0"/>
                <w:sz w:val="20"/>
                <w:szCs w:val="20"/>
                <w:lang w:val="es-MX" w:eastAsia="en-US"/>
              </w:rPr>
            </w:pPr>
            <w:r w:rsidRPr="00EA4C4D">
              <w:rPr>
                <w:rFonts w:ascii="Museo Sans 300" w:hAnsi="Museo Sans 300"/>
                <w:bCs/>
              </w:rPr>
              <w:t xml:space="preserve">Pago de pensión por longevidad BEP </w:t>
            </w:r>
            <w:r w:rsidRPr="00EA4C4D">
              <w:rPr>
                <w:rStyle w:val="Nmerodepgina"/>
                <w:rFonts w:ascii="Museo Sans 300" w:hAnsi="Museo Sans 300"/>
                <w:bCs/>
                <w:lang w:val="es-SV" w:eastAsia="en-US"/>
              </w:rPr>
              <w:t>(2)</w:t>
            </w:r>
          </w:p>
        </w:tc>
      </w:tr>
    </w:tbl>
    <w:p w14:paraId="5219F7B6" w14:textId="77777777" w:rsidR="00562871" w:rsidRPr="002D6537" w:rsidRDefault="00562871" w:rsidP="00562871">
      <w:pPr>
        <w:rPr>
          <w:rFonts w:ascii="Museo Sans 300" w:hAnsi="Museo Sans 300"/>
          <w:sz w:val="22"/>
          <w:szCs w:val="22"/>
        </w:rPr>
      </w:pPr>
      <w:r w:rsidRPr="002D6537">
        <w:rPr>
          <w:rFonts w:ascii="Museo Sans 300" w:hAnsi="Museo Sans 300"/>
          <w:b/>
          <w:sz w:val="22"/>
          <w:szCs w:val="22"/>
        </w:rPr>
        <w:t>CGS</w:t>
      </w:r>
      <w:r w:rsidRPr="002D6537">
        <w:rPr>
          <w:rFonts w:ascii="Museo Sans 300" w:hAnsi="Museo Sans 300"/>
          <w:sz w:val="22"/>
          <w:szCs w:val="22"/>
        </w:rPr>
        <w:t>: Cuenta de Garantía Solidaria</w:t>
      </w:r>
    </w:p>
    <w:p w14:paraId="4940E2E6" w14:textId="77777777" w:rsidR="00562871" w:rsidRPr="002D6537" w:rsidRDefault="00562871" w:rsidP="00562871">
      <w:pPr>
        <w:rPr>
          <w:rFonts w:ascii="Museo Sans 300" w:hAnsi="Museo Sans 300" w:cs="Calibri"/>
          <w:sz w:val="22"/>
          <w:szCs w:val="22"/>
        </w:rPr>
      </w:pPr>
    </w:p>
    <w:p w14:paraId="594D6CF7" w14:textId="77777777" w:rsidR="006C6A8F" w:rsidRPr="002D6537" w:rsidRDefault="006C6A8F" w:rsidP="00C669B3">
      <w:pPr>
        <w:jc w:val="right"/>
        <w:rPr>
          <w:rFonts w:ascii="Museo Sans 300" w:hAnsi="Museo Sans 300" w:cs="Calibri"/>
          <w:b/>
          <w:sz w:val="22"/>
          <w:szCs w:val="22"/>
        </w:rPr>
      </w:pPr>
    </w:p>
    <w:p w14:paraId="0A5A30A7" w14:textId="77777777" w:rsidR="006C6A8F" w:rsidRPr="002D6537" w:rsidRDefault="006C6A8F" w:rsidP="00C669B3">
      <w:pPr>
        <w:jc w:val="right"/>
        <w:rPr>
          <w:rFonts w:ascii="Museo Sans 300" w:hAnsi="Museo Sans 300" w:cs="Calibri"/>
          <w:b/>
          <w:sz w:val="22"/>
          <w:szCs w:val="22"/>
        </w:rPr>
      </w:pPr>
    </w:p>
    <w:p w14:paraId="41091FE1" w14:textId="77777777" w:rsidR="006C6A8F" w:rsidRPr="002D6537" w:rsidRDefault="006C6A8F" w:rsidP="00C669B3">
      <w:pPr>
        <w:jc w:val="right"/>
        <w:rPr>
          <w:rFonts w:ascii="Museo Sans 300" w:hAnsi="Museo Sans 300" w:cs="Calibri"/>
          <w:b/>
          <w:sz w:val="22"/>
          <w:szCs w:val="22"/>
        </w:rPr>
      </w:pPr>
    </w:p>
    <w:p w14:paraId="1618D0D5" w14:textId="77777777" w:rsidR="006C6A8F" w:rsidRPr="002D6537" w:rsidRDefault="006C6A8F" w:rsidP="00C669B3">
      <w:pPr>
        <w:jc w:val="right"/>
        <w:rPr>
          <w:rFonts w:ascii="Museo Sans 300" w:hAnsi="Museo Sans 300" w:cs="Calibri"/>
          <w:b/>
          <w:sz w:val="22"/>
          <w:szCs w:val="22"/>
        </w:rPr>
      </w:pPr>
    </w:p>
    <w:p w14:paraId="511049E7" w14:textId="77777777" w:rsidR="006C6A8F" w:rsidRPr="002D6537" w:rsidRDefault="006C6A8F" w:rsidP="00C669B3">
      <w:pPr>
        <w:jc w:val="right"/>
        <w:rPr>
          <w:rFonts w:ascii="Museo Sans 300" w:hAnsi="Museo Sans 300" w:cs="Calibri"/>
          <w:b/>
          <w:sz w:val="22"/>
          <w:szCs w:val="22"/>
        </w:rPr>
      </w:pPr>
    </w:p>
    <w:p w14:paraId="78F00A8A" w14:textId="77777777" w:rsidR="006C6A8F" w:rsidRPr="002D6537" w:rsidRDefault="006C6A8F" w:rsidP="00C669B3">
      <w:pPr>
        <w:jc w:val="right"/>
        <w:rPr>
          <w:rFonts w:ascii="Museo Sans 300" w:hAnsi="Museo Sans 300" w:cs="Calibri"/>
          <w:b/>
          <w:sz w:val="22"/>
          <w:szCs w:val="22"/>
        </w:rPr>
      </w:pPr>
    </w:p>
    <w:p w14:paraId="2BD1585B" w14:textId="77777777" w:rsidR="006C6A8F" w:rsidRPr="002D6537" w:rsidRDefault="006C6A8F" w:rsidP="00C669B3">
      <w:pPr>
        <w:jc w:val="right"/>
        <w:rPr>
          <w:rFonts w:ascii="Museo Sans 300" w:hAnsi="Museo Sans 300" w:cs="Calibri"/>
          <w:b/>
          <w:sz w:val="22"/>
          <w:szCs w:val="22"/>
        </w:rPr>
      </w:pPr>
    </w:p>
    <w:p w14:paraId="4733A288" w14:textId="6381CD92" w:rsidR="00B253C6" w:rsidRPr="002D6537" w:rsidRDefault="00B253C6" w:rsidP="00C669B3">
      <w:pPr>
        <w:jc w:val="right"/>
        <w:rPr>
          <w:rFonts w:ascii="Museo Sans 300" w:hAnsi="Museo Sans 300" w:cs="Calibri"/>
          <w:b/>
          <w:sz w:val="22"/>
          <w:szCs w:val="22"/>
        </w:rPr>
      </w:pPr>
      <w:r w:rsidRPr="002D6537">
        <w:rPr>
          <w:rFonts w:ascii="Museo Sans 300" w:hAnsi="Museo Sans 300" w:cs="Calibri"/>
          <w:b/>
          <w:sz w:val="22"/>
          <w:szCs w:val="22"/>
        </w:rPr>
        <w:t>Anexo No. 3</w:t>
      </w:r>
    </w:p>
    <w:p w14:paraId="22EF12DA" w14:textId="77777777" w:rsidR="00B253C6" w:rsidRPr="002D6537" w:rsidRDefault="00B253C6" w:rsidP="00C669B3">
      <w:pPr>
        <w:jc w:val="right"/>
        <w:rPr>
          <w:rFonts w:ascii="Museo Sans 300" w:hAnsi="Museo Sans 300" w:cs="Calibri"/>
          <w:b/>
          <w:sz w:val="22"/>
          <w:szCs w:val="22"/>
        </w:rPr>
      </w:pPr>
    </w:p>
    <w:p w14:paraId="48B2E7B2" w14:textId="77777777" w:rsidR="00FB6634" w:rsidRPr="002D6537" w:rsidRDefault="00CC4BDA" w:rsidP="00CC4BDA">
      <w:pPr>
        <w:jc w:val="center"/>
        <w:rPr>
          <w:rFonts w:ascii="Museo Sans 300" w:hAnsi="Museo Sans 300"/>
          <w:b/>
          <w:sz w:val="22"/>
          <w:szCs w:val="22"/>
        </w:rPr>
      </w:pPr>
      <w:r w:rsidRPr="002D6537">
        <w:rPr>
          <w:rFonts w:ascii="Museo Sans 300" w:hAnsi="Museo Sans 300"/>
          <w:b/>
          <w:sz w:val="22"/>
          <w:szCs w:val="22"/>
        </w:rPr>
        <w:t>INFORMACIÓN DE VALORES EQUIVALENTES A CERTIFICADOS DE TRASPASO Y CERTIFICADOS DE TRASPASO COMPLEMENTARIO CON CARGO A LA CUENTA DE GARANTÍA SOLIDARIA</w:t>
      </w:r>
    </w:p>
    <w:p w14:paraId="126F81D7" w14:textId="77777777" w:rsidR="00055B21" w:rsidRPr="002D6537" w:rsidRDefault="00055B21" w:rsidP="00FB6634">
      <w:pPr>
        <w:jc w:val="both"/>
        <w:rPr>
          <w:rFonts w:ascii="Museo Sans 300" w:hAnsi="Museo Sans 300"/>
          <w:b/>
          <w:sz w:val="22"/>
          <w:szCs w:val="22"/>
        </w:rPr>
      </w:pPr>
    </w:p>
    <w:p w14:paraId="5AD4D757" w14:textId="77777777" w:rsidR="00FB6634" w:rsidRPr="002D6537" w:rsidRDefault="00FB6634" w:rsidP="00C8217C">
      <w:pPr>
        <w:pStyle w:val="Prrafodelista"/>
        <w:numPr>
          <w:ilvl w:val="0"/>
          <w:numId w:val="16"/>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Procesos de validación </w:t>
      </w:r>
    </w:p>
    <w:p w14:paraId="32561453" w14:textId="77777777" w:rsidR="00FB6634" w:rsidRPr="002D6537" w:rsidRDefault="00FB6634" w:rsidP="00FB6634">
      <w:pPr>
        <w:pStyle w:val="Prrafodelista"/>
        <w:ind w:left="1080"/>
        <w:rPr>
          <w:rFonts w:ascii="Museo Sans 300" w:hAnsi="Museo Sans 300"/>
          <w:b/>
          <w:sz w:val="22"/>
          <w:szCs w:val="22"/>
        </w:rPr>
      </w:pPr>
    </w:p>
    <w:p w14:paraId="2B568753" w14:textId="77777777" w:rsidR="00554B86" w:rsidRPr="002D6537" w:rsidRDefault="00FB6634" w:rsidP="00C8217C">
      <w:pPr>
        <w:pStyle w:val="Prrafodelista"/>
        <w:numPr>
          <w:ilvl w:val="0"/>
          <w:numId w:val="15"/>
        </w:numPr>
        <w:spacing w:after="160" w:line="259" w:lineRule="auto"/>
        <w:contextualSpacing/>
        <w:rPr>
          <w:rFonts w:ascii="Museo Sans 300" w:hAnsi="Museo Sans 300"/>
          <w:sz w:val="22"/>
          <w:szCs w:val="22"/>
        </w:rPr>
      </w:pPr>
      <w:r w:rsidRPr="002D6537">
        <w:rPr>
          <w:rFonts w:ascii="Museo Sans 300" w:hAnsi="Museo Sans 300"/>
          <w:b/>
          <w:sz w:val="22"/>
          <w:szCs w:val="22"/>
        </w:rPr>
        <w:t>Información del valor equivalente al Certificado de Traspaso a reconocer con cargo a la CGS</w:t>
      </w:r>
    </w:p>
    <w:p w14:paraId="31924675" w14:textId="77777777" w:rsidR="00FB6634" w:rsidRPr="002D6537" w:rsidRDefault="00FB6634" w:rsidP="00F0626E">
      <w:pPr>
        <w:spacing w:after="160" w:line="259" w:lineRule="auto"/>
        <w:ind w:left="360"/>
        <w:contextualSpacing/>
        <w:jc w:val="both"/>
        <w:rPr>
          <w:rFonts w:ascii="Museo Sans 300" w:hAnsi="Museo Sans 300"/>
          <w:sz w:val="22"/>
          <w:szCs w:val="22"/>
        </w:rPr>
      </w:pPr>
      <w:r w:rsidRPr="002D6537">
        <w:rPr>
          <w:rFonts w:ascii="Museo Sans 300" w:hAnsi="Museo Sans 300"/>
          <w:sz w:val="22"/>
          <w:szCs w:val="22"/>
        </w:rPr>
        <w:t xml:space="preserve">Esta información será enviada por la AFP a la Superintendencia, </w:t>
      </w:r>
      <w:r w:rsidR="008C240E" w:rsidRPr="002D6537">
        <w:rPr>
          <w:rFonts w:ascii="Museo Sans 300" w:hAnsi="Museo Sans 300"/>
          <w:sz w:val="22"/>
          <w:szCs w:val="22"/>
        </w:rPr>
        <w:t>de acuerdo a lo siguiente:</w:t>
      </w:r>
    </w:p>
    <w:tbl>
      <w:tblPr>
        <w:tblStyle w:val="Tablaconcuadrcula"/>
        <w:tblpPr w:leftFromText="141" w:rightFromText="141" w:vertAnchor="text" w:horzAnchor="margin" w:tblpY="87"/>
        <w:tblW w:w="9224" w:type="dxa"/>
        <w:tblLook w:val="04A0" w:firstRow="1" w:lastRow="0" w:firstColumn="1" w:lastColumn="0" w:noHBand="0" w:noVBand="1"/>
      </w:tblPr>
      <w:tblGrid>
        <w:gridCol w:w="3079"/>
        <w:gridCol w:w="6145"/>
      </w:tblGrid>
      <w:tr w:rsidR="00EA7BF8" w:rsidRPr="002D6537" w14:paraId="15F48D3A" w14:textId="77777777" w:rsidTr="00EA7BF8">
        <w:trPr>
          <w:trHeight w:val="394"/>
        </w:trPr>
        <w:tc>
          <w:tcPr>
            <w:tcW w:w="3079" w:type="dxa"/>
          </w:tcPr>
          <w:p w14:paraId="53A5BF09" w14:textId="77777777" w:rsidR="00EA7BF8" w:rsidRPr="002D6537" w:rsidRDefault="00EA7BF8" w:rsidP="00EA7BF8">
            <w:pPr>
              <w:rPr>
                <w:rFonts w:ascii="Museo Sans 300" w:hAnsi="Museo Sans 300"/>
                <w:b/>
                <w:sz w:val="22"/>
                <w:szCs w:val="22"/>
              </w:rPr>
            </w:pPr>
            <w:r w:rsidRPr="002D6537">
              <w:rPr>
                <w:rFonts w:ascii="Museo Sans 300" w:hAnsi="Museo Sans 300"/>
                <w:b/>
                <w:sz w:val="22"/>
                <w:szCs w:val="22"/>
              </w:rPr>
              <w:t>DESCRIPCION DEL CAMPO</w:t>
            </w:r>
          </w:p>
        </w:tc>
        <w:tc>
          <w:tcPr>
            <w:tcW w:w="6145" w:type="dxa"/>
          </w:tcPr>
          <w:p w14:paraId="189E8F85" w14:textId="77777777" w:rsidR="00EA7BF8" w:rsidRPr="002D6537" w:rsidRDefault="00EA7BF8" w:rsidP="00EA7BF8">
            <w:pPr>
              <w:rPr>
                <w:rFonts w:ascii="Museo Sans 300" w:hAnsi="Museo Sans 300"/>
                <w:b/>
                <w:sz w:val="22"/>
                <w:szCs w:val="22"/>
              </w:rPr>
            </w:pPr>
            <w:r w:rsidRPr="002D6537">
              <w:rPr>
                <w:rFonts w:ascii="Museo Sans 300" w:hAnsi="Museo Sans 300"/>
                <w:b/>
                <w:sz w:val="22"/>
                <w:szCs w:val="22"/>
              </w:rPr>
              <w:t>COMENTARIO</w:t>
            </w:r>
          </w:p>
        </w:tc>
      </w:tr>
      <w:tr w:rsidR="00EA7BF8" w:rsidRPr="002D6537" w14:paraId="32681716" w14:textId="77777777" w:rsidTr="00EA7BF8">
        <w:trPr>
          <w:trHeight w:val="394"/>
        </w:trPr>
        <w:tc>
          <w:tcPr>
            <w:tcW w:w="3079" w:type="dxa"/>
          </w:tcPr>
          <w:p w14:paraId="61DAAE7A"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Código AFP</w:t>
            </w:r>
          </w:p>
        </w:tc>
        <w:tc>
          <w:tcPr>
            <w:tcW w:w="6145" w:type="dxa"/>
          </w:tcPr>
          <w:p w14:paraId="1D64784E"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EA7BF8" w:rsidRPr="002D6537" w14:paraId="0BE1B079" w14:textId="77777777" w:rsidTr="00EA7BF8">
        <w:trPr>
          <w:trHeight w:val="405"/>
        </w:trPr>
        <w:tc>
          <w:tcPr>
            <w:tcW w:w="3079" w:type="dxa"/>
          </w:tcPr>
          <w:p w14:paraId="5E4A7D2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Número de la Solicitud</w:t>
            </w:r>
          </w:p>
        </w:tc>
        <w:tc>
          <w:tcPr>
            <w:tcW w:w="6145" w:type="dxa"/>
          </w:tcPr>
          <w:p w14:paraId="6AB06363"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EA7BF8" w:rsidRPr="002D6537" w14:paraId="2924D7EF" w14:textId="77777777" w:rsidTr="00EA7BF8">
        <w:trPr>
          <w:trHeight w:val="394"/>
        </w:trPr>
        <w:tc>
          <w:tcPr>
            <w:tcW w:w="3079" w:type="dxa"/>
          </w:tcPr>
          <w:p w14:paraId="6C3BCDD3"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Fecha de la Solicitud</w:t>
            </w:r>
          </w:p>
        </w:tc>
        <w:tc>
          <w:tcPr>
            <w:tcW w:w="6145" w:type="dxa"/>
          </w:tcPr>
          <w:p w14:paraId="4D53F683"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 la fecha en la cual la AFP realiza la solicitud.</w:t>
            </w:r>
          </w:p>
        </w:tc>
      </w:tr>
      <w:tr w:rsidR="00EA7BF8" w:rsidRPr="002D6537" w14:paraId="097726B2" w14:textId="77777777" w:rsidTr="00EA7BF8">
        <w:trPr>
          <w:trHeight w:val="394"/>
        </w:trPr>
        <w:tc>
          <w:tcPr>
            <w:tcW w:w="3079" w:type="dxa"/>
          </w:tcPr>
          <w:p w14:paraId="057CA539"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Causa de la solicitud</w:t>
            </w:r>
          </w:p>
        </w:tc>
        <w:tc>
          <w:tcPr>
            <w:tcW w:w="6145" w:type="dxa"/>
          </w:tcPr>
          <w:p w14:paraId="19DB346E"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EA7BF8" w:rsidRPr="002D6537" w14:paraId="219CA0E7" w14:textId="77777777" w:rsidTr="00EA7BF8">
        <w:trPr>
          <w:trHeight w:val="394"/>
        </w:trPr>
        <w:tc>
          <w:tcPr>
            <w:tcW w:w="3079" w:type="dxa"/>
          </w:tcPr>
          <w:p w14:paraId="3B144020"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NUP</w:t>
            </w:r>
          </w:p>
        </w:tc>
        <w:tc>
          <w:tcPr>
            <w:tcW w:w="6145" w:type="dxa"/>
          </w:tcPr>
          <w:p w14:paraId="12ECCDB7"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EA7BF8" w:rsidRPr="002D6537" w14:paraId="4143D5E1" w14:textId="77777777" w:rsidTr="00EA7BF8">
        <w:trPr>
          <w:trHeight w:val="202"/>
        </w:trPr>
        <w:tc>
          <w:tcPr>
            <w:tcW w:w="3079" w:type="dxa"/>
          </w:tcPr>
          <w:p w14:paraId="10D572F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Primer nombre</w:t>
            </w:r>
          </w:p>
        </w:tc>
        <w:tc>
          <w:tcPr>
            <w:tcW w:w="6145" w:type="dxa"/>
          </w:tcPr>
          <w:p w14:paraId="67A85EA5"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primer nombre del afiliado causante.</w:t>
            </w:r>
          </w:p>
        </w:tc>
      </w:tr>
      <w:tr w:rsidR="00EA7BF8" w:rsidRPr="002D6537" w14:paraId="5A45988B" w14:textId="77777777" w:rsidTr="00EA7BF8">
        <w:trPr>
          <w:trHeight w:val="191"/>
        </w:trPr>
        <w:tc>
          <w:tcPr>
            <w:tcW w:w="3079" w:type="dxa"/>
          </w:tcPr>
          <w:p w14:paraId="6270EED4"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Segundo nombre</w:t>
            </w:r>
          </w:p>
        </w:tc>
        <w:tc>
          <w:tcPr>
            <w:tcW w:w="6145" w:type="dxa"/>
          </w:tcPr>
          <w:p w14:paraId="21872FE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segundo nombre del afiliado causante.</w:t>
            </w:r>
          </w:p>
        </w:tc>
      </w:tr>
      <w:tr w:rsidR="00EA7BF8" w:rsidRPr="002D6537" w14:paraId="42B026B3" w14:textId="77777777" w:rsidTr="00EA7BF8">
        <w:trPr>
          <w:trHeight w:val="202"/>
        </w:trPr>
        <w:tc>
          <w:tcPr>
            <w:tcW w:w="3079" w:type="dxa"/>
          </w:tcPr>
          <w:p w14:paraId="3AF9EE5A"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Primer apellido</w:t>
            </w:r>
          </w:p>
        </w:tc>
        <w:tc>
          <w:tcPr>
            <w:tcW w:w="6145" w:type="dxa"/>
          </w:tcPr>
          <w:p w14:paraId="2139D514"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primer apellido del afiliado causante.</w:t>
            </w:r>
          </w:p>
        </w:tc>
      </w:tr>
      <w:tr w:rsidR="00EA7BF8" w:rsidRPr="002D6537" w14:paraId="230F51C3" w14:textId="77777777" w:rsidTr="00EA7BF8">
        <w:trPr>
          <w:trHeight w:val="191"/>
        </w:trPr>
        <w:tc>
          <w:tcPr>
            <w:tcW w:w="3079" w:type="dxa"/>
          </w:tcPr>
          <w:p w14:paraId="7AC970F9"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Segundo apellido</w:t>
            </w:r>
          </w:p>
        </w:tc>
        <w:tc>
          <w:tcPr>
            <w:tcW w:w="6145" w:type="dxa"/>
          </w:tcPr>
          <w:p w14:paraId="1CFFF965"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segundo nombre del afiliado causante.</w:t>
            </w:r>
          </w:p>
        </w:tc>
      </w:tr>
      <w:tr w:rsidR="00EA7BF8" w:rsidRPr="002D6537" w14:paraId="12DFDD49" w14:textId="77777777" w:rsidTr="00EA7BF8">
        <w:trPr>
          <w:trHeight w:val="202"/>
        </w:trPr>
        <w:tc>
          <w:tcPr>
            <w:tcW w:w="3079" w:type="dxa"/>
          </w:tcPr>
          <w:p w14:paraId="1DC076EA"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Apellido casada</w:t>
            </w:r>
          </w:p>
        </w:tc>
        <w:tc>
          <w:tcPr>
            <w:tcW w:w="6145" w:type="dxa"/>
          </w:tcPr>
          <w:p w14:paraId="7B9EB703"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apellido de casada del afiliado causante.</w:t>
            </w:r>
          </w:p>
        </w:tc>
      </w:tr>
      <w:tr w:rsidR="00EA7BF8" w:rsidRPr="002D6537" w14:paraId="25DD5D0A" w14:textId="77777777" w:rsidTr="00EA7BF8">
        <w:trPr>
          <w:trHeight w:val="394"/>
        </w:trPr>
        <w:tc>
          <w:tcPr>
            <w:tcW w:w="3079" w:type="dxa"/>
          </w:tcPr>
          <w:p w14:paraId="31390247"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Fecha de Incorporación al SAP</w:t>
            </w:r>
          </w:p>
        </w:tc>
        <w:tc>
          <w:tcPr>
            <w:tcW w:w="6145" w:type="dxa"/>
          </w:tcPr>
          <w:p w14:paraId="73191F94"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 la fecha en que el afiliado se incorporó al SAP</w:t>
            </w:r>
          </w:p>
        </w:tc>
      </w:tr>
      <w:tr w:rsidR="00EA7BF8" w:rsidRPr="002D6537" w14:paraId="51254466" w14:textId="77777777" w:rsidTr="00EA7BF8">
        <w:trPr>
          <w:trHeight w:val="1001"/>
        </w:trPr>
        <w:tc>
          <w:tcPr>
            <w:tcW w:w="3079" w:type="dxa"/>
          </w:tcPr>
          <w:p w14:paraId="38470E3E"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Fecha de Referencia</w:t>
            </w:r>
          </w:p>
        </w:tc>
        <w:tc>
          <w:tcPr>
            <w:tcW w:w="6145" w:type="dxa"/>
          </w:tcPr>
          <w:p w14:paraId="18FA308D"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Se deberá considerar el primer día del mes anterior al de la afiliación si esta se dio en el plazo establecido para incorporarse al SAP, caso contrario considerar el primer día del mes anterior de la fecha máxima para afiliarse al SAP, según la normativa.</w:t>
            </w:r>
          </w:p>
        </w:tc>
      </w:tr>
      <w:tr w:rsidR="00EA7BF8" w:rsidRPr="002D6537" w14:paraId="7FEB2A48" w14:textId="77777777" w:rsidTr="00EA7BF8">
        <w:trPr>
          <w:trHeight w:val="394"/>
        </w:trPr>
        <w:tc>
          <w:tcPr>
            <w:tcW w:w="3079" w:type="dxa"/>
          </w:tcPr>
          <w:p w14:paraId="1DBDD93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Monto Certificado Ajustado</w:t>
            </w:r>
          </w:p>
        </w:tc>
        <w:tc>
          <w:tcPr>
            <w:tcW w:w="6145" w:type="dxa"/>
          </w:tcPr>
          <w:p w14:paraId="1742FCDB"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monto del Certificado que se ha ajustado.</w:t>
            </w:r>
          </w:p>
        </w:tc>
      </w:tr>
      <w:tr w:rsidR="00EA7BF8" w:rsidRPr="002D6537" w14:paraId="48F70D0E" w14:textId="77777777" w:rsidTr="00EA7BF8">
        <w:trPr>
          <w:trHeight w:val="191"/>
        </w:trPr>
        <w:tc>
          <w:tcPr>
            <w:tcW w:w="3079" w:type="dxa"/>
          </w:tcPr>
          <w:p w14:paraId="7BC20C5B"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Número afiliación ISSS</w:t>
            </w:r>
          </w:p>
        </w:tc>
        <w:tc>
          <w:tcPr>
            <w:tcW w:w="6145" w:type="dxa"/>
          </w:tcPr>
          <w:p w14:paraId="5E60F72B"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 xml:space="preserve">Mandatorio </w:t>
            </w:r>
            <w:proofErr w:type="spellStart"/>
            <w:r w:rsidRPr="002D6537">
              <w:rPr>
                <w:rFonts w:ascii="Museo Sans 300" w:hAnsi="Museo Sans 300"/>
                <w:sz w:val="22"/>
                <w:szCs w:val="22"/>
              </w:rPr>
              <w:t>si</w:t>
            </w:r>
            <w:proofErr w:type="spellEnd"/>
            <w:r w:rsidRPr="002D6537">
              <w:rPr>
                <w:rFonts w:ascii="Museo Sans 300" w:hAnsi="Museo Sans 300"/>
                <w:sz w:val="22"/>
                <w:szCs w:val="22"/>
              </w:rPr>
              <w:t xml:space="preserve"> estuvo afiliado al ISSS.</w:t>
            </w:r>
          </w:p>
        </w:tc>
      </w:tr>
      <w:tr w:rsidR="00EA7BF8" w:rsidRPr="002D6537" w14:paraId="76A41781" w14:textId="77777777" w:rsidTr="00EA7BF8">
        <w:trPr>
          <w:trHeight w:val="202"/>
        </w:trPr>
        <w:tc>
          <w:tcPr>
            <w:tcW w:w="3079" w:type="dxa"/>
          </w:tcPr>
          <w:p w14:paraId="48BCA32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Número matrícula INPEP</w:t>
            </w:r>
          </w:p>
        </w:tc>
        <w:tc>
          <w:tcPr>
            <w:tcW w:w="6145" w:type="dxa"/>
          </w:tcPr>
          <w:p w14:paraId="07CC23E8"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 xml:space="preserve">Mandatorio </w:t>
            </w:r>
            <w:proofErr w:type="spellStart"/>
            <w:r w:rsidRPr="002D6537">
              <w:rPr>
                <w:rFonts w:ascii="Museo Sans 300" w:hAnsi="Museo Sans 300"/>
                <w:sz w:val="22"/>
                <w:szCs w:val="22"/>
              </w:rPr>
              <w:t>si</w:t>
            </w:r>
            <w:proofErr w:type="spellEnd"/>
            <w:r w:rsidRPr="002D6537">
              <w:rPr>
                <w:rFonts w:ascii="Museo Sans 300" w:hAnsi="Museo Sans 300"/>
                <w:sz w:val="22"/>
                <w:szCs w:val="22"/>
              </w:rPr>
              <w:t xml:space="preserve"> estuvo afiliado al INPEP</w:t>
            </w:r>
          </w:p>
          <w:p w14:paraId="3D8A1DC0"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Este campo deberá contener el número de matrícula nuevo de longitud 10.</w:t>
            </w:r>
          </w:p>
        </w:tc>
      </w:tr>
      <w:tr w:rsidR="00EA7BF8" w:rsidRPr="002D6537" w14:paraId="7F9B500E" w14:textId="77777777" w:rsidTr="00EA7BF8">
        <w:trPr>
          <w:trHeight w:val="191"/>
        </w:trPr>
        <w:tc>
          <w:tcPr>
            <w:tcW w:w="3079" w:type="dxa"/>
          </w:tcPr>
          <w:p w14:paraId="10269804"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Tipo de Archivo</w:t>
            </w:r>
          </w:p>
        </w:tc>
        <w:tc>
          <w:tcPr>
            <w:tcW w:w="6145" w:type="dxa"/>
          </w:tcPr>
          <w:p w14:paraId="33A29783" w14:textId="77777777" w:rsidR="00EA7BF8" w:rsidRPr="002D6537" w:rsidRDefault="00EA7BF8" w:rsidP="00EA7BF8">
            <w:pPr>
              <w:rPr>
                <w:rFonts w:ascii="Museo Sans 300" w:hAnsi="Museo Sans 300"/>
                <w:sz w:val="22"/>
                <w:szCs w:val="22"/>
              </w:rPr>
            </w:pPr>
            <w:r w:rsidRPr="002D6537">
              <w:rPr>
                <w:rFonts w:ascii="Museo Sans 300" w:hAnsi="Museo Sans 300"/>
                <w:sz w:val="22"/>
                <w:szCs w:val="22"/>
              </w:rPr>
              <w:t>Indica si el archivo es nuevo o se está actualizando.</w:t>
            </w:r>
          </w:p>
        </w:tc>
      </w:tr>
    </w:tbl>
    <w:p w14:paraId="3A4B769C" w14:textId="3904947C" w:rsidR="00554B86" w:rsidRPr="002D6537" w:rsidRDefault="00554B86" w:rsidP="00554B86">
      <w:pPr>
        <w:jc w:val="right"/>
        <w:rPr>
          <w:rFonts w:ascii="Museo Sans 300" w:hAnsi="Museo Sans 300" w:cs="Calibri"/>
          <w:b/>
          <w:sz w:val="22"/>
          <w:szCs w:val="22"/>
        </w:rPr>
      </w:pPr>
      <w:r w:rsidRPr="002D6537">
        <w:rPr>
          <w:rFonts w:ascii="Museo Sans 300" w:hAnsi="Museo Sans 300" w:cs="Calibri"/>
          <w:b/>
          <w:sz w:val="22"/>
          <w:szCs w:val="22"/>
        </w:rPr>
        <w:t>Anexo No. 3</w:t>
      </w:r>
    </w:p>
    <w:p w14:paraId="7C121A61" w14:textId="77777777" w:rsidR="00203F1D" w:rsidRPr="002D6537" w:rsidRDefault="00203F1D" w:rsidP="00554B86">
      <w:pPr>
        <w:jc w:val="right"/>
        <w:rPr>
          <w:rFonts w:ascii="Museo Sans 300" w:hAnsi="Museo Sans 300" w:cs="Calibri"/>
          <w:b/>
          <w:sz w:val="22"/>
          <w:szCs w:val="22"/>
        </w:rPr>
      </w:pPr>
    </w:p>
    <w:p w14:paraId="5D8B0807" w14:textId="77777777" w:rsidR="00FB6634" w:rsidRPr="002D6537" w:rsidRDefault="00FB6634" w:rsidP="00C8217C">
      <w:pPr>
        <w:pStyle w:val="Prrafodelista"/>
        <w:numPr>
          <w:ilvl w:val="0"/>
          <w:numId w:val="15"/>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Solicitud procedentes </w:t>
      </w:r>
    </w:p>
    <w:p w14:paraId="39BFDA12" w14:textId="77777777" w:rsidR="00FB6634" w:rsidRPr="002D6537" w:rsidRDefault="00FB6634" w:rsidP="00FB6634">
      <w:pPr>
        <w:rPr>
          <w:rFonts w:ascii="Museo Sans 300" w:hAnsi="Museo Sans 300"/>
          <w:sz w:val="22"/>
          <w:szCs w:val="22"/>
        </w:rPr>
      </w:pPr>
      <w:r w:rsidRPr="002D6537">
        <w:rPr>
          <w:rFonts w:ascii="Museo Sans 300" w:hAnsi="Museo Sans 300"/>
          <w:sz w:val="22"/>
          <w:szCs w:val="22"/>
        </w:rPr>
        <w:t>Este archivo contendrá la información de las solicitudes que registran datos consistentes con la base de afiliación de la Superintendencia</w:t>
      </w:r>
      <w:r w:rsidR="001B2EE3" w:rsidRPr="002D6537">
        <w:rPr>
          <w:rFonts w:ascii="Museo Sans 300" w:hAnsi="Museo Sans 300"/>
          <w:sz w:val="22"/>
          <w:szCs w:val="22"/>
        </w:rPr>
        <w:t>,</w:t>
      </w:r>
      <w:r w:rsidRPr="002D6537">
        <w:rPr>
          <w:rFonts w:ascii="Museo Sans 300" w:hAnsi="Museo Sans 300"/>
          <w:sz w:val="22"/>
          <w:szCs w:val="22"/>
        </w:rPr>
        <w:t xml:space="preserve"> correspondiente al sistema de Certificado de Traspaso. </w:t>
      </w:r>
    </w:p>
    <w:p w14:paraId="101DC31A" w14:textId="77777777" w:rsidR="00FB6634" w:rsidRPr="002D6537" w:rsidRDefault="00FB6634" w:rsidP="00FB6634">
      <w:pPr>
        <w:rPr>
          <w:rFonts w:ascii="Museo Sans 300" w:hAnsi="Museo Sans 300"/>
          <w:sz w:val="22"/>
          <w:szCs w:val="22"/>
        </w:rPr>
      </w:pPr>
    </w:p>
    <w:tbl>
      <w:tblPr>
        <w:tblStyle w:val="Tablaconcuadrcula"/>
        <w:tblW w:w="9128" w:type="dxa"/>
        <w:tblLook w:val="04A0" w:firstRow="1" w:lastRow="0" w:firstColumn="1" w:lastColumn="0" w:noHBand="0" w:noVBand="1"/>
      </w:tblPr>
      <w:tblGrid>
        <w:gridCol w:w="3090"/>
        <w:gridCol w:w="6038"/>
      </w:tblGrid>
      <w:tr w:rsidR="00412A24" w:rsidRPr="002D6537" w14:paraId="29387845" w14:textId="77777777" w:rsidTr="00EA7BF8">
        <w:trPr>
          <w:trHeight w:val="305"/>
        </w:trPr>
        <w:tc>
          <w:tcPr>
            <w:tcW w:w="3090" w:type="dxa"/>
          </w:tcPr>
          <w:p w14:paraId="60D278C3" w14:textId="77777777" w:rsidR="00BC00FD" w:rsidRPr="002D6537" w:rsidRDefault="00BC00FD" w:rsidP="00055B21">
            <w:pPr>
              <w:rPr>
                <w:rFonts w:ascii="Museo Sans 300" w:hAnsi="Museo Sans 300"/>
                <w:b/>
                <w:sz w:val="22"/>
                <w:szCs w:val="22"/>
              </w:rPr>
            </w:pPr>
            <w:r w:rsidRPr="002D6537">
              <w:rPr>
                <w:rFonts w:ascii="Museo Sans 300" w:hAnsi="Museo Sans 300"/>
                <w:b/>
                <w:sz w:val="22"/>
                <w:szCs w:val="22"/>
              </w:rPr>
              <w:t>DESCRIPCION DEL CAMPO</w:t>
            </w:r>
          </w:p>
        </w:tc>
        <w:tc>
          <w:tcPr>
            <w:tcW w:w="6038" w:type="dxa"/>
          </w:tcPr>
          <w:p w14:paraId="056FB326" w14:textId="77777777" w:rsidR="00BC00FD" w:rsidRPr="002D6537" w:rsidRDefault="00BC00FD"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14:paraId="67E9B986" w14:textId="77777777" w:rsidTr="00EA7BF8">
        <w:trPr>
          <w:trHeight w:val="305"/>
        </w:trPr>
        <w:tc>
          <w:tcPr>
            <w:tcW w:w="3090" w:type="dxa"/>
          </w:tcPr>
          <w:p w14:paraId="766AC322"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Código AFP</w:t>
            </w:r>
          </w:p>
        </w:tc>
        <w:tc>
          <w:tcPr>
            <w:tcW w:w="6038" w:type="dxa"/>
          </w:tcPr>
          <w:p w14:paraId="78CCE7E8"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412A24" w:rsidRPr="002D6537" w14:paraId="0A42EE16" w14:textId="77777777" w:rsidTr="00EA7BF8">
        <w:trPr>
          <w:trHeight w:val="313"/>
        </w:trPr>
        <w:tc>
          <w:tcPr>
            <w:tcW w:w="3090" w:type="dxa"/>
          </w:tcPr>
          <w:p w14:paraId="0C7F2878"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Número de la Solicitud</w:t>
            </w:r>
          </w:p>
        </w:tc>
        <w:tc>
          <w:tcPr>
            <w:tcW w:w="6038" w:type="dxa"/>
          </w:tcPr>
          <w:p w14:paraId="05402E75"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412A24" w:rsidRPr="002D6537" w14:paraId="60E8C2F5" w14:textId="77777777" w:rsidTr="00EA7BF8">
        <w:trPr>
          <w:trHeight w:val="305"/>
        </w:trPr>
        <w:tc>
          <w:tcPr>
            <w:tcW w:w="3090" w:type="dxa"/>
          </w:tcPr>
          <w:p w14:paraId="44B48295"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Causa de la emisión</w:t>
            </w:r>
          </w:p>
        </w:tc>
        <w:tc>
          <w:tcPr>
            <w:tcW w:w="6038" w:type="dxa"/>
          </w:tcPr>
          <w:p w14:paraId="5C0257A2"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412A24" w:rsidRPr="002D6537" w14:paraId="4C2891BA" w14:textId="77777777" w:rsidTr="00EA7BF8">
        <w:trPr>
          <w:trHeight w:val="305"/>
        </w:trPr>
        <w:tc>
          <w:tcPr>
            <w:tcW w:w="3090" w:type="dxa"/>
          </w:tcPr>
          <w:p w14:paraId="5C8C1A6D"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NUP</w:t>
            </w:r>
          </w:p>
        </w:tc>
        <w:tc>
          <w:tcPr>
            <w:tcW w:w="6038" w:type="dxa"/>
          </w:tcPr>
          <w:p w14:paraId="05DEB73F"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14:paraId="6CDEFB83" w14:textId="77777777" w:rsidTr="00EA7BF8">
        <w:trPr>
          <w:trHeight w:val="156"/>
        </w:trPr>
        <w:tc>
          <w:tcPr>
            <w:tcW w:w="3090" w:type="dxa"/>
          </w:tcPr>
          <w:p w14:paraId="4B6B5BFE"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Primer nombre</w:t>
            </w:r>
          </w:p>
        </w:tc>
        <w:tc>
          <w:tcPr>
            <w:tcW w:w="6038" w:type="dxa"/>
          </w:tcPr>
          <w:p w14:paraId="70B50DCA"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primer nombre del afiliado causante.</w:t>
            </w:r>
          </w:p>
        </w:tc>
      </w:tr>
      <w:tr w:rsidR="00412A24" w:rsidRPr="002D6537" w14:paraId="60663FDE" w14:textId="77777777" w:rsidTr="00EA7BF8">
        <w:trPr>
          <w:trHeight w:val="147"/>
        </w:trPr>
        <w:tc>
          <w:tcPr>
            <w:tcW w:w="3090" w:type="dxa"/>
          </w:tcPr>
          <w:p w14:paraId="4163B79E"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Segundo nombre</w:t>
            </w:r>
          </w:p>
        </w:tc>
        <w:tc>
          <w:tcPr>
            <w:tcW w:w="6038" w:type="dxa"/>
          </w:tcPr>
          <w:p w14:paraId="2987F8F3"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segundo nombre del afiliado causante.</w:t>
            </w:r>
          </w:p>
        </w:tc>
      </w:tr>
      <w:tr w:rsidR="00412A24" w:rsidRPr="002D6537" w14:paraId="297C5BBF" w14:textId="77777777" w:rsidTr="00EA7BF8">
        <w:trPr>
          <w:trHeight w:val="156"/>
        </w:trPr>
        <w:tc>
          <w:tcPr>
            <w:tcW w:w="3090" w:type="dxa"/>
          </w:tcPr>
          <w:p w14:paraId="4DAD0D53"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Primer apellido</w:t>
            </w:r>
          </w:p>
        </w:tc>
        <w:tc>
          <w:tcPr>
            <w:tcW w:w="6038" w:type="dxa"/>
          </w:tcPr>
          <w:p w14:paraId="02E515A7"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primer apellido del afiliado causante.</w:t>
            </w:r>
          </w:p>
        </w:tc>
      </w:tr>
      <w:tr w:rsidR="00412A24" w:rsidRPr="002D6537" w14:paraId="4623E53E" w14:textId="77777777" w:rsidTr="00EA7BF8">
        <w:trPr>
          <w:trHeight w:val="147"/>
        </w:trPr>
        <w:tc>
          <w:tcPr>
            <w:tcW w:w="3090" w:type="dxa"/>
          </w:tcPr>
          <w:p w14:paraId="22D86B15"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Segundo apellido</w:t>
            </w:r>
          </w:p>
        </w:tc>
        <w:tc>
          <w:tcPr>
            <w:tcW w:w="6038" w:type="dxa"/>
          </w:tcPr>
          <w:p w14:paraId="6390D40D"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segundo nombre del afiliado causante.</w:t>
            </w:r>
          </w:p>
        </w:tc>
      </w:tr>
      <w:tr w:rsidR="00412A24" w:rsidRPr="002D6537" w14:paraId="64C74660" w14:textId="77777777" w:rsidTr="00EA7BF8">
        <w:trPr>
          <w:trHeight w:val="147"/>
        </w:trPr>
        <w:tc>
          <w:tcPr>
            <w:tcW w:w="3090" w:type="dxa"/>
          </w:tcPr>
          <w:p w14:paraId="6A1E524A"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Apellido casada</w:t>
            </w:r>
          </w:p>
        </w:tc>
        <w:tc>
          <w:tcPr>
            <w:tcW w:w="6038" w:type="dxa"/>
          </w:tcPr>
          <w:p w14:paraId="2847C7C3"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apellido de casada del afiliado causante.</w:t>
            </w:r>
          </w:p>
        </w:tc>
      </w:tr>
      <w:tr w:rsidR="00412A24" w:rsidRPr="002D6537" w14:paraId="6BF690F0" w14:textId="77777777" w:rsidTr="00EA7BF8">
        <w:trPr>
          <w:trHeight w:val="156"/>
        </w:trPr>
        <w:tc>
          <w:tcPr>
            <w:tcW w:w="3090" w:type="dxa"/>
          </w:tcPr>
          <w:p w14:paraId="4BE3B61A"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Número afiliación ISSS</w:t>
            </w:r>
          </w:p>
        </w:tc>
        <w:tc>
          <w:tcPr>
            <w:tcW w:w="6038" w:type="dxa"/>
          </w:tcPr>
          <w:p w14:paraId="79CDEC7E"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de afiliación al ISSS</w:t>
            </w:r>
          </w:p>
        </w:tc>
      </w:tr>
      <w:tr w:rsidR="00412A24" w:rsidRPr="002D6537" w14:paraId="3AE2680A" w14:textId="77777777" w:rsidTr="00EA7BF8">
        <w:trPr>
          <w:trHeight w:val="147"/>
        </w:trPr>
        <w:tc>
          <w:tcPr>
            <w:tcW w:w="3090" w:type="dxa"/>
          </w:tcPr>
          <w:p w14:paraId="6D232811"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Número matrícula INPEP</w:t>
            </w:r>
          </w:p>
        </w:tc>
        <w:tc>
          <w:tcPr>
            <w:tcW w:w="6038" w:type="dxa"/>
          </w:tcPr>
          <w:p w14:paraId="78C50F21"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de matrícula del INPEP</w:t>
            </w:r>
          </w:p>
        </w:tc>
      </w:tr>
      <w:tr w:rsidR="00BC00FD" w:rsidRPr="002D6537" w14:paraId="7AA4CF26" w14:textId="77777777" w:rsidTr="00EA7BF8">
        <w:trPr>
          <w:trHeight w:val="156"/>
        </w:trPr>
        <w:tc>
          <w:tcPr>
            <w:tcW w:w="3090" w:type="dxa"/>
          </w:tcPr>
          <w:p w14:paraId="1ABE15A3"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Fecha de Procedencia</w:t>
            </w:r>
          </w:p>
        </w:tc>
        <w:tc>
          <w:tcPr>
            <w:tcW w:w="6038" w:type="dxa"/>
          </w:tcPr>
          <w:p w14:paraId="0950C511"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 la fecha de procedencia.</w:t>
            </w:r>
          </w:p>
        </w:tc>
      </w:tr>
    </w:tbl>
    <w:p w14:paraId="1FABEAEE" w14:textId="77777777" w:rsidR="00FB6634" w:rsidRPr="002D6537" w:rsidRDefault="00FB6634" w:rsidP="00FB6634">
      <w:pPr>
        <w:rPr>
          <w:rFonts w:ascii="Museo Sans 300" w:hAnsi="Museo Sans 300"/>
          <w:sz w:val="22"/>
          <w:szCs w:val="22"/>
        </w:rPr>
      </w:pPr>
    </w:p>
    <w:p w14:paraId="21606555" w14:textId="77777777" w:rsidR="00FB6634" w:rsidRPr="002D6537" w:rsidRDefault="00FB6634" w:rsidP="00C8217C">
      <w:pPr>
        <w:pStyle w:val="Prrafodelista"/>
        <w:numPr>
          <w:ilvl w:val="0"/>
          <w:numId w:val="15"/>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Solicitudes con inconsistencias </w:t>
      </w:r>
    </w:p>
    <w:p w14:paraId="0A1C428D" w14:textId="77777777" w:rsidR="00FB6634" w:rsidRPr="002D6537" w:rsidRDefault="00FB6634" w:rsidP="00F0626E">
      <w:pPr>
        <w:jc w:val="both"/>
        <w:rPr>
          <w:rFonts w:ascii="Museo Sans 300" w:hAnsi="Museo Sans 300"/>
          <w:sz w:val="22"/>
          <w:szCs w:val="22"/>
        </w:rPr>
      </w:pPr>
      <w:r w:rsidRPr="002D6537">
        <w:rPr>
          <w:rFonts w:ascii="Museo Sans 300" w:hAnsi="Museo Sans 300"/>
          <w:sz w:val="22"/>
          <w:szCs w:val="22"/>
        </w:rPr>
        <w:t>Esta información corresponderá a las inconsistencia detectadas entre la información del afiliado, registrada en las solicitudes de emisión de CT, y la base de afi</w:t>
      </w:r>
      <w:r w:rsidR="001B2EE3" w:rsidRPr="002D6537">
        <w:rPr>
          <w:rFonts w:ascii="Museo Sans 300" w:hAnsi="Museo Sans 300"/>
          <w:sz w:val="22"/>
          <w:szCs w:val="22"/>
        </w:rPr>
        <w:t>liación de la Superintendencia</w:t>
      </w:r>
      <w:r w:rsidRPr="002D6537">
        <w:rPr>
          <w:rFonts w:ascii="Museo Sans 300" w:hAnsi="Museo Sans 300"/>
          <w:sz w:val="22"/>
          <w:szCs w:val="22"/>
        </w:rPr>
        <w:t xml:space="preserve">, correspondiente al sistema de Certificado de Traspaso. </w:t>
      </w:r>
    </w:p>
    <w:p w14:paraId="7931D870" w14:textId="77777777" w:rsidR="00FB6634" w:rsidRPr="002D6537" w:rsidRDefault="00FB6634" w:rsidP="00FB6634">
      <w:pPr>
        <w:rPr>
          <w:rFonts w:ascii="Museo Sans 300" w:hAnsi="Museo Sans 300"/>
          <w:sz w:val="22"/>
          <w:szCs w:val="22"/>
        </w:rPr>
      </w:pPr>
    </w:p>
    <w:tbl>
      <w:tblPr>
        <w:tblStyle w:val="Tablaconcuadrcula"/>
        <w:tblW w:w="9090" w:type="dxa"/>
        <w:tblLook w:val="04A0" w:firstRow="1" w:lastRow="0" w:firstColumn="1" w:lastColumn="0" w:noHBand="0" w:noVBand="1"/>
      </w:tblPr>
      <w:tblGrid>
        <w:gridCol w:w="3009"/>
        <w:gridCol w:w="6081"/>
      </w:tblGrid>
      <w:tr w:rsidR="00412A24" w:rsidRPr="002D6537" w14:paraId="0BEBD776" w14:textId="77777777" w:rsidTr="00EA7BF8">
        <w:trPr>
          <w:trHeight w:val="459"/>
        </w:trPr>
        <w:tc>
          <w:tcPr>
            <w:tcW w:w="3009" w:type="dxa"/>
          </w:tcPr>
          <w:p w14:paraId="084929E4" w14:textId="77777777" w:rsidR="00BC00FD" w:rsidRPr="002D6537" w:rsidRDefault="00BC00FD" w:rsidP="00055B21">
            <w:pPr>
              <w:rPr>
                <w:rFonts w:ascii="Museo Sans 300" w:hAnsi="Museo Sans 300"/>
                <w:b/>
                <w:sz w:val="22"/>
                <w:szCs w:val="22"/>
              </w:rPr>
            </w:pPr>
            <w:r w:rsidRPr="002D6537">
              <w:rPr>
                <w:rFonts w:ascii="Museo Sans 300" w:hAnsi="Museo Sans 300"/>
                <w:b/>
                <w:sz w:val="22"/>
                <w:szCs w:val="22"/>
              </w:rPr>
              <w:t>DESCRIPCION DEL CAMPO</w:t>
            </w:r>
          </w:p>
        </w:tc>
        <w:tc>
          <w:tcPr>
            <w:tcW w:w="6081" w:type="dxa"/>
          </w:tcPr>
          <w:p w14:paraId="79D8C433" w14:textId="77777777" w:rsidR="00BC00FD" w:rsidRPr="002D6537" w:rsidRDefault="00BC00FD"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14:paraId="5DB70FBC" w14:textId="77777777" w:rsidTr="00EA7BF8">
        <w:trPr>
          <w:trHeight w:val="459"/>
        </w:trPr>
        <w:tc>
          <w:tcPr>
            <w:tcW w:w="3009" w:type="dxa"/>
          </w:tcPr>
          <w:p w14:paraId="71B571F3" w14:textId="77777777" w:rsidR="00BC00FD" w:rsidRPr="002D6537" w:rsidRDefault="00BC00FD" w:rsidP="00055B21">
            <w:pPr>
              <w:rPr>
                <w:rFonts w:ascii="Museo Sans 300" w:hAnsi="Museo Sans 300"/>
                <w:sz w:val="22"/>
                <w:szCs w:val="22"/>
              </w:rPr>
            </w:pPr>
            <w:r w:rsidRPr="002D6537">
              <w:rPr>
                <w:rFonts w:ascii="Museo Sans 300" w:hAnsi="Museo Sans 300"/>
                <w:sz w:val="22"/>
                <w:szCs w:val="22"/>
              </w:rPr>
              <w:t>Código IF SPP</w:t>
            </w:r>
          </w:p>
        </w:tc>
        <w:tc>
          <w:tcPr>
            <w:tcW w:w="6081" w:type="dxa"/>
          </w:tcPr>
          <w:p w14:paraId="58E17E4C"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Código del Instituto a quien hubiese correspondido emitir el CT.</w:t>
            </w:r>
          </w:p>
        </w:tc>
      </w:tr>
      <w:tr w:rsidR="00412A24" w:rsidRPr="002D6537" w14:paraId="7E1E8619" w14:textId="77777777" w:rsidTr="00EA7BF8">
        <w:trPr>
          <w:trHeight w:val="472"/>
        </w:trPr>
        <w:tc>
          <w:tcPr>
            <w:tcW w:w="3009" w:type="dxa"/>
          </w:tcPr>
          <w:p w14:paraId="52E38F3D"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Número de la Solicitud</w:t>
            </w:r>
          </w:p>
        </w:tc>
        <w:tc>
          <w:tcPr>
            <w:tcW w:w="6081" w:type="dxa"/>
          </w:tcPr>
          <w:p w14:paraId="7EFAFF3B"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412A24" w:rsidRPr="002D6537" w14:paraId="4D8CC7C1" w14:textId="77777777" w:rsidTr="00EA7BF8">
        <w:trPr>
          <w:trHeight w:val="459"/>
        </w:trPr>
        <w:tc>
          <w:tcPr>
            <w:tcW w:w="3009" w:type="dxa"/>
          </w:tcPr>
          <w:p w14:paraId="740B5D19"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Causa de la emisión</w:t>
            </w:r>
          </w:p>
        </w:tc>
        <w:tc>
          <w:tcPr>
            <w:tcW w:w="6081" w:type="dxa"/>
          </w:tcPr>
          <w:p w14:paraId="72FF7733"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412A24" w:rsidRPr="002D6537" w14:paraId="62BADB42" w14:textId="77777777" w:rsidTr="00EA7BF8">
        <w:trPr>
          <w:trHeight w:val="459"/>
        </w:trPr>
        <w:tc>
          <w:tcPr>
            <w:tcW w:w="3009" w:type="dxa"/>
          </w:tcPr>
          <w:p w14:paraId="2CD80411"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NUP</w:t>
            </w:r>
          </w:p>
        </w:tc>
        <w:tc>
          <w:tcPr>
            <w:tcW w:w="6081" w:type="dxa"/>
          </w:tcPr>
          <w:p w14:paraId="7620C88E"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14:paraId="51404CE1" w14:textId="77777777" w:rsidTr="00EA7BF8">
        <w:trPr>
          <w:trHeight w:val="222"/>
        </w:trPr>
        <w:tc>
          <w:tcPr>
            <w:tcW w:w="3009" w:type="dxa"/>
          </w:tcPr>
          <w:p w14:paraId="357A4D91"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Número afiliación ISSS</w:t>
            </w:r>
          </w:p>
        </w:tc>
        <w:tc>
          <w:tcPr>
            <w:tcW w:w="6081" w:type="dxa"/>
          </w:tcPr>
          <w:p w14:paraId="2FFE7E4E" w14:textId="77777777" w:rsidR="00BC00FD" w:rsidRPr="002D6537" w:rsidRDefault="00BC00FD" w:rsidP="00BC00FD">
            <w:pPr>
              <w:rPr>
                <w:rFonts w:ascii="Museo Sans 300" w:hAnsi="Museo Sans 300"/>
                <w:sz w:val="22"/>
                <w:szCs w:val="22"/>
              </w:rPr>
            </w:pPr>
            <w:r w:rsidRPr="002D6537">
              <w:rPr>
                <w:rFonts w:ascii="Museo Sans 300" w:hAnsi="Museo Sans 300"/>
                <w:sz w:val="22"/>
                <w:szCs w:val="22"/>
              </w:rPr>
              <w:t xml:space="preserve">Mandatorio </w:t>
            </w:r>
            <w:proofErr w:type="spellStart"/>
            <w:r w:rsidRPr="002D6537">
              <w:rPr>
                <w:rFonts w:ascii="Museo Sans 300" w:hAnsi="Museo Sans 300"/>
                <w:sz w:val="22"/>
                <w:szCs w:val="22"/>
              </w:rPr>
              <w:t>si</w:t>
            </w:r>
            <w:proofErr w:type="spellEnd"/>
            <w:r w:rsidRPr="002D6537">
              <w:rPr>
                <w:rFonts w:ascii="Museo Sans 300" w:hAnsi="Museo Sans 300"/>
                <w:sz w:val="22"/>
                <w:szCs w:val="22"/>
              </w:rPr>
              <w:t xml:space="preserve"> estuvo afiliado al ISSS</w:t>
            </w:r>
          </w:p>
        </w:tc>
      </w:tr>
    </w:tbl>
    <w:p w14:paraId="5AFD8604" w14:textId="77777777" w:rsidR="00562871" w:rsidRPr="002D6537" w:rsidRDefault="00562871" w:rsidP="00562871">
      <w:pPr>
        <w:jc w:val="right"/>
        <w:rPr>
          <w:rFonts w:ascii="Museo Sans 300" w:hAnsi="Museo Sans 300" w:cs="Calibri"/>
          <w:b/>
          <w:sz w:val="22"/>
          <w:szCs w:val="22"/>
        </w:rPr>
      </w:pPr>
      <w:r w:rsidRPr="002D6537">
        <w:rPr>
          <w:rFonts w:ascii="Museo Sans 300" w:hAnsi="Museo Sans 300" w:cs="Calibri"/>
          <w:b/>
          <w:sz w:val="22"/>
          <w:szCs w:val="22"/>
        </w:rPr>
        <w:t>Anexo No. 3</w:t>
      </w:r>
    </w:p>
    <w:p w14:paraId="4B0B2B8F" w14:textId="77777777" w:rsidR="00562871" w:rsidRPr="002D6537" w:rsidRDefault="00562871" w:rsidP="003448F4">
      <w:pPr>
        <w:jc w:val="right"/>
        <w:rPr>
          <w:rFonts w:ascii="Museo Sans 300" w:hAnsi="Museo Sans 300" w:cs="Calibri"/>
          <w:b/>
          <w:sz w:val="22"/>
          <w:szCs w:val="22"/>
        </w:rPr>
      </w:pPr>
    </w:p>
    <w:tbl>
      <w:tblPr>
        <w:tblStyle w:val="Tablaconcuadrcula"/>
        <w:tblW w:w="9286" w:type="dxa"/>
        <w:tblLook w:val="04A0" w:firstRow="1" w:lastRow="0" w:firstColumn="1" w:lastColumn="0" w:noHBand="0" w:noVBand="1"/>
      </w:tblPr>
      <w:tblGrid>
        <w:gridCol w:w="3074"/>
        <w:gridCol w:w="6212"/>
      </w:tblGrid>
      <w:tr w:rsidR="00562871" w:rsidRPr="002D6537" w14:paraId="41C2EB7B" w14:textId="77777777" w:rsidTr="00EA7BF8">
        <w:trPr>
          <w:trHeight w:val="543"/>
        </w:trPr>
        <w:tc>
          <w:tcPr>
            <w:tcW w:w="3074" w:type="dxa"/>
          </w:tcPr>
          <w:p w14:paraId="0692DA34"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Número matrícula INPEP</w:t>
            </w:r>
          </w:p>
        </w:tc>
        <w:tc>
          <w:tcPr>
            <w:tcW w:w="6212" w:type="dxa"/>
          </w:tcPr>
          <w:p w14:paraId="4AC9BAC8"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 xml:space="preserve">Mandatorio </w:t>
            </w:r>
            <w:proofErr w:type="spellStart"/>
            <w:r w:rsidRPr="002D6537">
              <w:rPr>
                <w:rFonts w:ascii="Museo Sans 300" w:hAnsi="Museo Sans 300"/>
                <w:sz w:val="22"/>
                <w:szCs w:val="22"/>
              </w:rPr>
              <w:t>si</w:t>
            </w:r>
            <w:proofErr w:type="spellEnd"/>
            <w:r w:rsidRPr="002D6537">
              <w:rPr>
                <w:rFonts w:ascii="Museo Sans 300" w:hAnsi="Museo Sans 300"/>
                <w:sz w:val="22"/>
                <w:szCs w:val="22"/>
              </w:rPr>
              <w:t xml:space="preserve"> estuvo afiliado al INPEP</w:t>
            </w:r>
          </w:p>
          <w:p w14:paraId="380F65D8"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Este campo deberá contener el número de matrícula nuevo de longitud 10.</w:t>
            </w:r>
          </w:p>
        </w:tc>
      </w:tr>
      <w:tr w:rsidR="00562871" w:rsidRPr="002D6537" w14:paraId="4503982C" w14:textId="77777777" w:rsidTr="00EA7BF8">
        <w:trPr>
          <w:trHeight w:val="173"/>
        </w:trPr>
        <w:tc>
          <w:tcPr>
            <w:tcW w:w="3074" w:type="dxa"/>
          </w:tcPr>
          <w:p w14:paraId="6DD0A99E"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Fecha de Improcedencia</w:t>
            </w:r>
          </w:p>
        </w:tc>
        <w:tc>
          <w:tcPr>
            <w:tcW w:w="6212" w:type="dxa"/>
          </w:tcPr>
          <w:p w14:paraId="79080DBA"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Corresponde a la fecha de improcedencia.</w:t>
            </w:r>
          </w:p>
        </w:tc>
      </w:tr>
      <w:tr w:rsidR="00562871" w:rsidRPr="002D6537" w14:paraId="05AFCFBD" w14:textId="77777777" w:rsidTr="00EA7BF8">
        <w:trPr>
          <w:trHeight w:val="184"/>
        </w:trPr>
        <w:tc>
          <w:tcPr>
            <w:tcW w:w="3074" w:type="dxa"/>
          </w:tcPr>
          <w:p w14:paraId="35F1B6B6"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Código de error</w:t>
            </w:r>
          </w:p>
        </w:tc>
        <w:tc>
          <w:tcPr>
            <w:tcW w:w="6212" w:type="dxa"/>
          </w:tcPr>
          <w:p w14:paraId="14FB3F15"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Indica el código de error generado.</w:t>
            </w:r>
          </w:p>
        </w:tc>
      </w:tr>
      <w:tr w:rsidR="00562871" w:rsidRPr="002D6537" w14:paraId="6BEC1540" w14:textId="77777777" w:rsidTr="00EA7BF8">
        <w:trPr>
          <w:trHeight w:val="173"/>
        </w:trPr>
        <w:tc>
          <w:tcPr>
            <w:tcW w:w="3074" w:type="dxa"/>
          </w:tcPr>
          <w:p w14:paraId="44C14799"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Descripción del Error</w:t>
            </w:r>
          </w:p>
        </w:tc>
        <w:tc>
          <w:tcPr>
            <w:tcW w:w="6212" w:type="dxa"/>
          </w:tcPr>
          <w:p w14:paraId="45E48C6D" w14:textId="77777777" w:rsidR="00562871" w:rsidRPr="002D6537" w:rsidRDefault="00562871" w:rsidP="00507EE2">
            <w:pPr>
              <w:rPr>
                <w:rFonts w:ascii="Museo Sans 300" w:hAnsi="Museo Sans 300"/>
                <w:sz w:val="22"/>
                <w:szCs w:val="22"/>
              </w:rPr>
            </w:pPr>
            <w:r w:rsidRPr="002D6537">
              <w:rPr>
                <w:rFonts w:ascii="Museo Sans 300" w:hAnsi="Museo Sans 300"/>
                <w:sz w:val="22"/>
                <w:szCs w:val="22"/>
              </w:rPr>
              <w:t>Indica la descripción del error generado.</w:t>
            </w:r>
          </w:p>
        </w:tc>
      </w:tr>
    </w:tbl>
    <w:p w14:paraId="5AF8286B" w14:textId="77777777" w:rsidR="00203F1D" w:rsidRPr="002D6537" w:rsidRDefault="00203F1D" w:rsidP="003448F4">
      <w:pPr>
        <w:jc w:val="right"/>
        <w:rPr>
          <w:rFonts w:ascii="Museo Sans 300" w:hAnsi="Museo Sans 300" w:cs="Calibri"/>
          <w:b/>
          <w:sz w:val="22"/>
          <w:szCs w:val="22"/>
        </w:rPr>
      </w:pPr>
    </w:p>
    <w:p w14:paraId="7D33678F" w14:textId="77777777" w:rsidR="00FB6634" w:rsidRPr="002D6537" w:rsidRDefault="00FB6634" w:rsidP="00C8217C">
      <w:pPr>
        <w:pStyle w:val="Prrafodelista"/>
        <w:numPr>
          <w:ilvl w:val="0"/>
          <w:numId w:val="16"/>
        </w:numPr>
        <w:spacing w:after="160" w:line="259" w:lineRule="auto"/>
        <w:contextualSpacing/>
        <w:rPr>
          <w:rFonts w:ascii="Museo Sans 300" w:hAnsi="Museo Sans 300"/>
          <w:b/>
          <w:sz w:val="22"/>
          <w:szCs w:val="22"/>
        </w:rPr>
      </w:pPr>
      <w:r w:rsidRPr="002D6537">
        <w:rPr>
          <w:rFonts w:ascii="Museo Sans 300" w:hAnsi="Museo Sans 300"/>
          <w:b/>
          <w:sz w:val="22"/>
          <w:szCs w:val="22"/>
        </w:rPr>
        <w:t>Pago del monto equivalente a los Certificados de Traspaso o Certificado de Traspaso Complementarios</w:t>
      </w:r>
    </w:p>
    <w:p w14:paraId="3818DF39" w14:textId="77777777" w:rsidR="00FB6634" w:rsidRPr="002D6537" w:rsidRDefault="00FB6634" w:rsidP="00FB6634">
      <w:pPr>
        <w:pStyle w:val="Prrafodelista"/>
        <w:ind w:left="720"/>
        <w:rPr>
          <w:rFonts w:ascii="Museo Sans 300" w:hAnsi="Museo Sans 300"/>
          <w:b/>
          <w:sz w:val="22"/>
          <w:szCs w:val="22"/>
        </w:rPr>
      </w:pPr>
    </w:p>
    <w:p w14:paraId="2D38545E" w14:textId="77777777" w:rsidR="00FB6634" w:rsidRPr="002D6537" w:rsidRDefault="00FB6634" w:rsidP="00C8217C">
      <w:pPr>
        <w:pStyle w:val="Prrafodelista"/>
        <w:numPr>
          <w:ilvl w:val="0"/>
          <w:numId w:val="17"/>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Pago del valor equivalente a los CT y CTC </w:t>
      </w:r>
    </w:p>
    <w:p w14:paraId="650958A3" w14:textId="77777777" w:rsidR="00FB6634" w:rsidRPr="002D6537" w:rsidRDefault="00FB6634" w:rsidP="00FB6634">
      <w:pPr>
        <w:jc w:val="both"/>
        <w:rPr>
          <w:rFonts w:ascii="Museo Sans 300" w:hAnsi="Museo Sans 300"/>
          <w:sz w:val="22"/>
          <w:szCs w:val="22"/>
        </w:rPr>
      </w:pPr>
      <w:r w:rsidRPr="002D6537">
        <w:rPr>
          <w:rFonts w:ascii="Museo Sans 300" w:hAnsi="Museo Sans 300"/>
          <w:sz w:val="22"/>
          <w:szCs w:val="22"/>
        </w:rPr>
        <w:t>Esta información corresponderá al pago de los montos equivalentes a los Certificados de Traspaso o Certificados de Traspaso Complementarios reconocidos con cargo a la CGS.</w:t>
      </w:r>
    </w:p>
    <w:p w14:paraId="329A51C9" w14:textId="77777777" w:rsidR="00FB6634" w:rsidRPr="002D6537" w:rsidRDefault="00FB6634" w:rsidP="00FB6634">
      <w:pPr>
        <w:rPr>
          <w:rFonts w:ascii="Museo Sans 300" w:hAnsi="Museo Sans 300"/>
          <w:sz w:val="22"/>
          <w:szCs w:val="22"/>
        </w:rPr>
      </w:pPr>
    </w:p>
    <w:tbl>
      <w:tblPr>
        <w:tblStyle w:val="Tablaconcuadrcula"/>
        <w:tblW w:w="8613" w:type="dxa"/>
        <w:tblLook w:val="04A0" w:firstRow="1" w:lastRow="0" w:firstColumn="1" w:lastColumn="0" w:noHBand="0" w:noVBand="1"/>
      </w:tblPr>
      <w:tblGrid>
        <w:gridCol w:w="2833"/>
        <w:gridCol w:w="5780"/>
      </w:tblGrid>
      <w:tr w:rsidR="00412A24" w:rsidRPr="002D6537" w14:paraId="2D83B991" w14:textId="77777777" w:rsidTr="003448F4">
        <w:tc>
          <w:tcPr>
            <w:tcW w:w="2833" w:type="dxa"/>
          </w:tcPr>
          <w:p w14:paraId="65406D6D" w14:textId="77777777" w:rsidR="003448F4" w:rsidRPr="002D6537" w:rsidRDefault="003448F4" w:rsidP="00055B21">
            <w:pPr>
              <w:rPr>
                <w:rFonts w:ascii="Museo Sans 300" w:hAnsi="Museo Sans 300"/>
                <w:b/>
                <w:sz w:val="22"/>
                <w:szCs w:val="22"/>
              </w:rPr>
            </w:pPr>
            <w:r w:rsidRPr="002D6537">
              <w:rPr>
                <w:rFonts w:ascii="Museo Sans 300" w:hAnsi="Museo Sans 300"/>
                <w:b/>
                <w:sz w:val="22"/>
                <w:szCs w:val="22"/>
              </w:rPr>
              <w:t>DESCRIPCION DEL CAMPO</w:t>
            </w:r>
          </w:p>
        </w:tc>
        <w:tc>
          <w:tcPr>
            <w:tcW w:w="5780" w:type="dxa"/>
          </w:tcPr>
          <w:p w14:paraId="73B2CD87" w14:textId="77777777" w:rsidR="003448F4" w:rsidRPr="002D6537" w:rsidRDefault="003448F4"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14:paraId="69350B02" w14:textId="77777777" w:rsidTr="003448F4">
        <w:tc>
          <w:tcPr>
            <w:tcW w:w="2833" w:type="dxa"/>
          </w:tcPr>
          <w:p w14:paraId="3172BD87"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Código IF SPP</w:t>
            </w:r>
          </w:p>
        </w:tc>
        <w:tc>
          <w:tcPr>
            <w:tcW w:w="5780" w:type="dxa"/>
          </w:tcPr>
          <w:p w14:paraId="19DDB352"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Código del Instituto a quien hubiese correspondido emitir el CT.</w:t>
            </w:r>
          </w:p>
        </w:tc>
      </w:tr>
      <w:tr w:rsidR="00412A24" w:rsidRPr="002D6537" w14:paraId="2C6BA32E" w14:textId="77777777" w:rsidTr="003448F4">
        <w:tc>
          <w:tcPr>
            <w:tcW w:w="2833" w:type="dxa"/>
          </w:tcPr>
          <w:p w14:paraId="32F42ABD"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Fecha de envío de la información</w:t>
            </w:r>
          </w:p>
        </w:tc>
        <w:tc>
          <w:tcPr>
            <w:tcW w:w="5780" w:type="dxa"/>
          </w:tcPr>
          <w:p w14:paraId="5C18546C"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Corresponde a la fecha en que se envía la información.</w:t>
            </w:r>
          </w:p>
        </w:tc>
      </w:tr>
      <w:tr w:rsidR="00412A24" w:rsidRPr="002D6537" w14:paraId="321740CA" w14:textId="77777777" w:rsidTr="003448F4">
        <w:tc>
          <w:tcPr>
            <w:tcW w:w="2833" w:type="dxa"/>
          </w:tcPr>
          <w:p w14:paraId="385FDD6D"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Número del Certificado</w:t>
            </w:r>
          </w:p>
        </w:tc>
        <w:tc>
          <w:tcPr>
            <w:tcW w:w="5780" w:type="dxa"/>
          </w:tcPr>
          <w:p w14:paraId="50BE5D89"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 xml:space="preserve">Corresponde al </w:t>
            </w:r>
            <w:r w:rsidR="00FC59B2" w:rsidRPr="002D6537">
              <w:rPr>
                <w:rFonts w:ascii="Museo Sans 300" w:hAnsi="Museo Sans 300"/>
                <w:sz w:val="22"/>
                <w:szCs w:val="22"/>
              </w:rPr>
              <w:t>número del</w:t>
            </w:r>
            <w:r w:rsidRPr="002D6537">
              <w:rPr>
                <w:rFonts w:ascii="Museo Sans 300" w:hAnsi="Museo Sans 300"/>
                <w:sz w:val="22"/>
                <w:szCs w:val="22"/>
              </w:rPr>
              <w:t xml:space="preserve"> Certificado indicando si es CT o CTC.</w:t>
            </w:r>
          </w:p>
        </w:tc>
      </w:tr>
      <w:tr w:rsidR="00412A24" w:rsidRPr="002D6537" w14:paraId="28BBACAB" w14:textId="77777777" w:rsidTr="003448F4">
        <w:tc>
          <w:tcPr>
            <w:tcW w:w="2833" w:type="dxa"/>
          </w:tcPr>
          <w:p w14:paraId="411D4E10"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Código AFP</w:t>
            </w:r>
          </w:p>
        </w:tc>
        <w:tc>
          <w:tcPr>
            <w:tcW w:w="5780" w:type="dxa"/>
          </w:tcPr>
          <w:p w14:paraId="1C489CFF"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412A24" w:rsidRPr="002D6537" w14:paraId="25BF1F33" w14:textId="77777777" w:rsidTr="003448F4">
        <w:tc>
          <w:tcPr>
            <w:tcW w:w="2833" w:type="dxa"/>
          </w:tcPr>
          <w:p w14:paraId="42DBE148"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NUP</w:t>
            </w:r>
          </w:p>
        </w:tc>
        <w:tc>
          <w:tcPr>
            <w:tcW w:w="5780" w:type="dxa"/>
          </w:tcPr>
          <w:p w14:paraId="085E53BD"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14:paraId="60932F91" w14:textId="77777777" w:rsidTr="003448F4">
        <w:tc>
          <w:tcPr>
            <w:tcW w:w="2833" w:type="dxa"/>
          </w:tcPr>
          <w:p w14:paraId="301CC171"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Número de la Solicitud</w:t>
            </w:r>
          </w:p>
        </w:tc>
        <w:tc>
          <w:tcPr>
            <w:tcW w:w="5780" w:type="dxa"/>
          </w:tcPr>
          <w:p w14:paraId="5A35E4B1"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Corresponde al correlativo de la solicitud.</w:t>
            </w:r>
          </w:p>
        </w:tc>
      </w:tr>
      <w:tr w:rsidR="00412A24" w:rsidRPr="002D6537" w14:paraId="1A4643F0" w14:textId="77777777" w:rsidTr="003448F4">
        <w:tc>
          <w:tcPr>
            <w:tcW w:w="2833" w:type="dxa"/>
          </w:tcPr>
          <w:p w14:paraId="0994C2A4"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Valor equivalente del Certificado pagado</w:t>
            </w:r>
          </w:p>
        </w:tc>
        <w:tc>
          <w:tcPr>
            <w:tcW w:w="5780" w:type="dxa"/>
          </w:tcPr>
          <w:p w14:paraId="2AFBD5D0"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Indica el valor equivalente del Certificado pagado.</w:t>
            </w:r>
          </w:p>
        </w:tc>
      </w:tr>
      <w:tr w:rsidR="00412A24" w:rsidRPr="002D6537" w14:paraId="27529657" w14:textId="77777777" w:rsidTr="003448F4">
        <w:tc>
          <w:tcPr>
            <w:tcW w:w="2833" w:type="dxa"/>
          </w:tcPr>
          <w:p w14:paraId="14A90A95"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Fecha de pago del valor equivalente del Certificado</w:t>
            </w:r>
          </w:p>
        </w:tc>
        <w:tc>
          <w:tcPr>
            <w:tcW w:w="5780" w:type="dxa"/>
          </w:tcPr>
          <w:p w14:paraId="3407B90A"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fecha de pago del valor equivalente del Certificado.</w:t>
            </w:r>
          </w:p>
        </w:tc>
      </w:tr>
      <w:tr w:rsidR="00412A24" w:rsidRPr="002D6537" w14:paraId="0E207142" w14:textId="77777777" w:rsidTr="003448F4">
        <w:tc>
          <w:tcPr>
            <w:tcW w:w="2833" w:type="dxa"/>
          </w:tcPr>
          <w:p w14:paraId="265E5C0D"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Fecha de vencimiento del Certificado</w:t>
            </w:r>
          </w:p>
        </w:tc>
        <w:tc>
          <w:tcPr>
            <w:tcW w:w="5780" w:type="dxa"/>
          </w:tcPr>
          <w:p w14:paraId="0CFE2D67"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fecha de vencimiento del Certificado.</w:t>
            </w:r>
          </w:p>
        </w:tc>
      </w:tr>
      <w:tr w:rsidR="00412A24" w:rsidRPr="002D6537" w14:paraId="03051249" w14:textId="77777777" w:rsidTr="003448F4">
        <w:tc>
          <w:tcPr>
            <w:tcW w:w="2833" w:type="dxa"/>
          </w:tcPr>
          <w:p w14:paraId="0DA5A43B"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Tasa de Interés a Devenga</w:t>
            </w:r>
          </w:p>
        </w:tc>
        <w:tc>
          <w:tcPr>
            <w:tcW w:w="5780" w:type="dxa"/>
          </w:tcPr>
          <w:p w14:paraId="269A2834"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tasa de interés a devengar.</w:t>
            </w:r>
          </w:p>
        </w:tc>
      </w:tr>
      <w:tr w:rsidR="003448F4" w:rsidRPr="002D6537" w14:paraId="061FB2C2" w14:textId="77777777" w:rsidTr="003448F4">
        <w:tc>
          <w:tcPr>
            <w:tcW w:w="2833" w:type="dxa"/>
          </w:tcPr>
          <w:p w14:paraId="749B2141" w14:textId="77777777" w:rsidR="003448F4" w:rsidRPr="002D6537" w:rsidRDefault="003448F4" w:rsidP="00055B21">
            <w:pPr>
              <w:rPr>
                <w:rFonts w:ascii="Museo Sans 300" w:hAnsi="Museo Sans 300"/>
                <w:sz w:val="22"/>
                <w:szCs w:val="22"/>
              </w:rPr>
            </w:pPr>
            <w:r w:rsidRPr="002D6537">
              <w:rPr>
                <w:rFonts w:ascii="Museo Sans 300" w:hAnsi="Museo Sans 300"/>
                <w:sz w:val="22"/>
                <w:szCs w:val="22"/>
              </w:rPr>
              <w:t>Monto de la Anualidad</w:t>
            </w:r>
          </w:p>
        </w:tc>
        <w:tc>
          <w:tcPr>
            <w:tcW w:w="5780" w:type="dxa"/>
          </w:tcPr>
          <w:p w14:paraId="7E57B74B" w14:textId="77777777" w:rsidR="003448F4" w:rsidRPr="002D6537" w:rsidRDefault="003448F4" w:rsidP="003448F4">
            <w:pPr>
              <w:rPr>
                <w:rFonts w:ascii="Museo Sans 300" w:hAnsi="Museo Sans 300"/>
                <w:sz w:val="22"/>
                <w:szCs w:val="22"/>
              </w:rPr>
            </w:pPr>
            <w:r w:rsidRPr="002D6537">
              <w:rPr>
                <w:rFonts w:ascii="Museo Sans 300" w:hAnsi="Museo Sans 300"/>
                <w:sz w:val="22"/>
                <w:szCs w:val="22"/>
              </w:rPr>
              <w:t>Indica el monto de la anualidad.</w:t>
            </w:r>
          </w:p>
        </w:tc>
      </w:tr>
    </w:tbl>
    <w:p w14:paraId="09196F5B" w14:textId="77777777" w:rsidR="00EA7BF8" w:rsidRPr="002D6537" w:rsidRDefault="00EA7BF8" w:rsidP="00EA7BF8">
      <w:pPr>
        <w:rPr>
          <w:rFonts w:ascii="Museo Sans 300" w:hAnsi="Museo Sans 300"/>
          <w:sz w:val="22"/>
          <w:szCs w:val="22"/>
        </w:rPr>
      </w:pPr>
    </w:p>
    <w:sectPr w:rsidR="00EA7BF8" w:rsidRPr="002D6537" w:rsidSect="00902B0D">
      <w:headerReference w:type="default" r:id="rId12"/>
      <w:footerReference w:type="even" r:id="rId13"/>
      <w:footerReference w:type="default" r:id="rId14"/>
      <w:pgSz w:w="12240" w:h="15840"/>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1FAC" w14:textId="77777777" w:rsidR="00AF5503" w:rsidRDefault="00AF5503">
      <w:r>
        <w:separator/>
      </w:r>
    </w:p>
  </w:endnote>
  <w:endnote w:type="continuationSeparator" w:id="0">
    <w:p w14:paraId="40AAB5C7" w14:textId="77777777" w:rsidR="00AF5503" w:rsidRDefault="00AF5503">
      <w:r>
        <w:continuationSeparator/>
      </w:r>
    </w:p>
  </w:endnote>
  <w:endnote w:type="continuationNotice" w:id="1">
    <w:p w14:paraId="270E6B2C" w14:textId="77777777" w:rsidR="00AF5503" w:rsidRDefault="00AF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F0C9" w14:textId="77777777" w:rsidR="00507EE2" w:rsidRDefault="00507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5C3D63" w14:textId="77777777" w:rsidR="00507EE2" w:rsidRDefault="00507E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507EE2" w:rsidRPr="002D6537" w14:paraId="03F75789" w14:textId="77777777" w:rsidTr="00806798">
      <w:trPr>
        <w:trHeight w:val="822"/>
      </w:trPr>
      <w:tc>
        <w:tcPr>
          <w:tcW w:w="885" w:type="dxa"/>
          <w:tcBorders>
            <w:top w:val="nil"/>
            <w:left w:val="nil"/>
            <w:bottom w:val="nil"/>
            <w:right w:val="nil"/>
          </w:tcBorders>
        </w:tcPr>
        <w:p w14:paraId="45DF4385" w14:textId="77777777" w:rsidR="00507EE2" w:rsidRPr="00ED4659" w:rsidRDefault="00507EE2" w:rsidP="00C1284C">
          <w:pPr>
            <w:pStyle w:val="Piedepgina"/>
            <w:jc w:val="center"/>
            <w:rPr>
              <w:rFonts w:ascii="Arial Narrow" w:hAnsi="Arial Narrow" w:cs="Arial"/>
              <w:color w:val="808080" w:themeColor="background1" w:themeShade="80"/>
            </w:rPr>
          </w:pPr>
        </w:p>
      </w:tc>
      <w:tc>
        <w:tcPr>
          <w:tcW w:w="6345" w:type="dxa"/>
          <w:tcBorders>
            <w:top w:val="triple" w:sz="4" w:space="0" w:color="A6A6A6"/>
            <w:left w:val="nil"/>
            <w:bottom w:val="nil"/>
            <w:right w:val="nil"/>
          </w:tcBorders>
          <w:vAlign w:val="center"/>
          <w:hideMark/>
        </w:tcPr>
        <w:p w14:paraId="212E2959" w14:textId="77777777" w:rsidR="00507EE2" w:rsidRPr="002D6537" w:rsidRDefault="00507EE2"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Alameda Juan Pablo II, entre 15 y 17 Av. Norte, San Salvador, El Salvador.</w:t>
          </w:r>
        </w:p>
        <w:p w14:paraId="02F5019E" w14:textId="77777777" w:rsidR="00507EE2" w:rsidRPr="002D6537" w:rsidRDefault="00507EE2"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Tel. (503) 2281-8000</w:t>
          </w:r>
        </w:p>
        <w:p w14:paraId="0C4BCC6A" w14:textId="77777777" w:rsidR="00507EE2" w:rsidRPr="00806798" w:rsidRDefault="00507EE2" w:rsidP="00C1284C">
          <w:pPr>
            <w:pStyle w:val="Piedepgina"/>
            <w:jc w:val="center"/>
            <w:rPr>
              <w:rFonts w:ascii="Arial Narrow" w:hAnsi="Arial Narrow" w:cs="Arial"/>
              <w:color w:val="808080" w:themeColor="background1" w:themeShade="80"/>
              <w:sz w:val="20"/>
            </w:rPr>
          </w:pPr>
          <w:r w:rsidRPr="002D6537">
            <w:rPr>
              <w:rFonts w:ascii="Museo Sans 300" w:hAnsi="Museo Sans 300" w:cs="Arial"/>
              <w:color w:val="808080" w:themeColor="background1" w:themeShade="80"/>
              <w:sz w:val="18"/>
              <w:szCs w:val="18"/>
            </w:rPr>
            <w:t xml:space="preserve"> www.bcr.gob.sv</w:t>
          </w:r>
        </w:p>
      </w:tc>
      <w:tc>
        <w:tcPr>
          <w:tcW w:w="1843" w:type="dxa"/>
          <w:tcBorders>
            <w:top w:val="triple" w:sz="4" w:space="0" w:color="A6A6A6"/>
            <w:left w:val="nil"/>
            <w:bottom w:val="nil"/>
            <w:right w:val="nil"/>
          </w:tcBorders>
          <w:vAlign w:val="center"/>
          <w:hideMark/>
        </w:tcPr>
        <w:p w14:paraId="52EDB2F6" w14:textId="77777777" w:rsidR="00507EE2" w:rsidRPr="002D6537" w:rsidRDefault="00507EE2"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 xml:space="preserve">Página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PAGE</w:instrText>
          </w:r>
          <w:r w:rsidRPr="002D6537">
            <w:rPr>
              <w:rFonts w:ascii="Museo Sans 300" w:hAnsi="Museo Sans 300" w:cs="Arial"/>
              <w:color w:val="808080" w:themeColor="background1" w:themeShade="80"/>
              <w:sz w:val="18"/>
              <w:szCs w:val="18"/>
            </w:rPr>
            <w:fldChar w:fldCharType="separate"/>
          </w:r>
          <w:r w:rsidR="0054353F">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r w:rsidRPr="002D6537">
            <w:rPr>
              <w:rFonts w:ascii="Museo Sans 300" w:hAnsi="Museo Sans 300" w:cs="Arial"/>
              <w:color w:val="808080" w:themeColor="background1" w:themeShade="80"/>
              <w:sz w:val="18"/>
              <w:szCs w:val="18"/>
            </w:rPr>
            <w:t xml:space="preserve"> de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NUMPAGES</w:instrText>
          </w:r>
          <w:r w:rsidRPr="002D6537">
            <w:rPr>
              <w:rFonts w:ascii="Museo Sans 300" w:hAnsi="Museo Sans 300" w:cs="Arial"/>
              <w:color w:val="808080" w:themeColor="background1" w:themeShade="80"/>
              <w:sz w:val="18"/>
              <w:szCs w:val="18"/>
            </w:rPr>
            <w:fldChar w:fldCharType="separate"/>
          </w:r>
          <w:r w:rsidR="0054353F">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p>
      </w:tc>
    </w:tr>
  </w:tbl>
  <w:p w14:paraId="42E5D499" w14:textId="77777777" w:rsidR="00507EE2" w:rsidRPr="00C1284C" w:rsidRDefault="00507EE2" w:rsidP="00C128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78615" w14:textId="77777777" w:rsidR="00AF5503" w:rsidRDefault="00AF5503">
      <w:r>
        <w:separator/>
      </w:r>
    </w:p>
  </w:footnote>
  <w:footnote w:type="continuationSeparator" w:id="0">
    <w:p w14:paraId="1A0EBCF9" w14:textId="77777777" w:rsidR="00AF5503" w:rsidRDefault="00AF5503">
      <w:r>
        <w:continuationSeparator/>
      </w:r>
    </w:p>
  </w:footnote>
  <w:footnote w:type="continuationNotice" w:id="1">
    <w:p w14:paraId="05A0D92D" w14:textId="77777777" w:rsidR="00AF5503" w:rsidRDefault="00AF5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6"/>
      <w:gridCol w:w="6855"/>
      <w:gridCol w:w="1535"/>
    </w:tblGrid>
    <w:tr w:rsidR="00F3318A" w:rsidRPr="005508E7" w14:paraId="69D94426" w14:textId="77777777" w:rsidTr="0064716C">
      <w:trPr>
        <w:trHeight w:val="441"/>
        <w:jc w:val="center"/>
      </w:trPr>
      <w:tc>
        <w:tcPr>
          <w:tcW w:w="2262" w:type="dxa"/>
          <w:vAlign w:val="center"/>
          <w:hideMark/>
        </w:tcPr>
        <w:p w14:paraId="40E7D4D9" w14:textId="1F20ED60" w:rsidR="00F3318A" w:rsidRPr="00FA60B7" w:rsidRDefault="00F3318A"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CNBCR-02/2018</w:t>
          </w:r>
        </w:p>
      </w:tc>
      <w:tc>
        <w:tcPr>
          <w:tcW w:w="6981" w:type="dxa"/>
          <w:vMerge w:val="restart"/>
          <w:vAlign w:val="center"/>
          <w:hideMark/>
        </w:tcPr>
        <w:p w14:paraId="18DD72A2" w14:textId="0C18646A" w:rsidR="00F3318A" w:rsidRPr="00FA60B7" w:rsidRDefault="00F3318A" w:rsidP="00F3318A">
          <w:pPr>
            <w:jc w:val="center"/>
            <w:rPr>
              <w:rFonts w:ascii="Museo Sans 300" w:hAnsi="Museo Sans 300"/>
              <w:color w:val="808080" w:themeColor="background1" w:themeShade="80"/>
              <w:sz w:val="18"/>
              <w:szCs w:val="16"/>
            </w:rPr>
          </w:pPr>
          <w:r w:rsidRPr="00FA60B7">
            <w:rPr>
              <w:rFonts w:ascii="Museo Sans 300" w:hAnsi="Museo Sans 300"/>
              <w:color w:val="808080" w:themeColor="background1" w:themeShade="80"/>
              <w:sz w:val="18"/>
              <w:szCs w:val="16"/>
            </w:rPr>
            <w:t>NSP-07</w:t>
          </w:r>
        </w:p>
        <w:p w14:paraId="0283769D" w14:textId="3B739774" w:rsidR="00F3318A" w:rsidRPr="00FA60B7" w:rsidRDefault="00F3318A" w:rsidP="00F3318A">
          <w:pPr>
            <w:keepNext/>
            <w:keepLines/>
            <w:contextualSpacing/>
            <w:jc w:val="center"/>
            <w:rPr>
              <w:rFonts w:ascii="Museo Sans 300" w:hAnsi="Museo Sans 300" w:cs="Arial"/>
              <w:color w:val="808080" w:themeColor="background1" w:themeShade="80"/>
              <w:sz w:val="18"/>
              <w:szCs w:val="16"/>
            </w:rPr>
          </w:pPr>
          <w:r w:rsidRPr="00FA60B7">
            <w:rPr>
              <w:rFonts w:ascii="Museo Sans 300" w:hAnsi="Museo Sans 300"/>
              <w:color w:val="808080" w:themeColor="background1" w:themeShade="80"/>
              <w:sz w:val="18"/>
              <w:szCs w:val="16"/>
            </w:rPr>
            <w:t xml:space="preserve">NORMAS TÉCNICAS PARA LA ADMIINSTRACIÓN Y GESTIÓN DE LA CUENTA DE GARANTÍA SOLIDARIA </w:t>
          </w:r>
        </w:p>
      </w:tc>
      <w:tc>
        <w:tcPr>
          <w:tcW w:w="1567" w:type="dxa"/>
          <w:vMerge w:val="restart"/>
          <w:vAlign w:val="center"/>
          <w:hideMark/>
        </w:tcPr>
        <w:p w14:paraId="086A1CA3" w14:textId="77777777" w:rsidR="00F3318A" w:rsidRPr="005508E7" w:rsidRDefault="00F3318A" w:rsidP="00F3318A">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val="es-SV"/>
            </w:rPr>
            <w:drawing>
              <wp:anchor distT="0" distB="0" distL="114300" distR="114300" simplePos="0" relativeHeight="251659264" behindDoc="1" locked="0" layoutInCell="1" allowOverlap="1" wp14:anchorId="14D82A2D" wp14:editId="43D6C61B">
                <wp:simplePos x="0" y="0"/>
                <wp:positionH relativeFrom="column">
                  <wp:posOffset>-24130</wp:posOffset>
                </wp:positionH>
                <wp:positionV relativeFrom="paragraph">
                  <wp:posOffset>24765</wp:posOffset>
                </wp:positionV>
                <wp:extent cx="876300" cy="618490"/>
                <wp:effectExtent l="0" t="0" r="0" b="0"/>
                <wp:wrapNone/>
                <wp:docPr id="1" name="Imagen 1"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318A" w:rsidRPr="005508E7" w14:paraId="065776BB" w14:textId="77777777" w:rsidTr="0064716C">
      <w:trPr>
        <w:trHeight w:val="441"/>
        <w:jc w:val="center"/>
      </w:trPr>
      <w:tc>
        <w:tcPr>
          <w:tcW w:w="2262" w:type="dxa"/>
          <w:vAlign w:val="center"/>
          <w:hideMark/>
        </w:tcPr>
        <w:p w14:paraId="4F1859B5" w14:textId="05D66356" w:rsidR="00F3318A" w:rsidRPr="00FA60B7" w:rsidRDefault="00F3318A"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Aprobación: 07/03/2018</w:t>
          </w:r>
        </w:p>
      </w:tc>
      <w:tc>
        <w:tcPr>
          <w:tcW w:w="0" w:type="auto"/>
          <w:vMerge/>
          <w:vAlign w:val="center"/>
          <w:hideMark/>
        </w:tcPr>
        <w:p w14:paraId="74366598" w14:textId="77777777" w:rsidR="00F3318A" w:rsidRPr="00FA60B7" w:rsidRDefault="00F3318A" w:rsidP="00F3318A">
          <w:pPr>
            <w:rPr>
              <w:rFonts w:ascii="Museo Sans 300" w:hAnsi="Museo Sans 300" w:cs="Arial"/>
              <w:color w:val="808080" w:themeColor="background1" w:themeShade="80"/>
              <w:sz w:val="18"/>
              <w:szCs w:val="16"/>
            </w:rPr>
          </w:pPr>
        </w:p>
      </w:tc>
      <w:tc>
        <w:tcPr>
          <w:tcW w:w="0" w:type="auto"/>
          <w:vMerge/>
          <w:vAlign w:val="center"/>
          <w:hideMark/>
        </w:tcPr>
        <w:p w14:paraId="65E46730" w14:textId="77777777" w:rsidR="00F3318A" w:rsidRPr="005508E7" w:rsidRDefault="00F3318A" w:rsidP="00F3318A">
          <w:pPr>
            <w:rPr>
              <w:rFonts w:ascii="Arial Narrow" w:hAnsi="Arial Narrow" w:cs="Arial"/>
              <w:color w:val="808080" w:themeColor="background1" w:themeShade="80"/>
            </w:rPr>
          </w:pPr>
        </w:p>
      </w:tc>
    </w:tr>
    <w:tr w:rsidR="00F3318A" w:rsidRPr="005508E7" w14:paraId="3A777BE1" w14:textId="77777777" w:rsidTr="0064716C">
      <w:trPr>
        <w:trHeight w:val="441"/>
        <w:jc w:val="center"/>
      </w:trPr>
      <w:tc>
        <w:tcPr>
          <w:tcW w:w="2262" w:type="dxa"/>
          <w:vAlign w:val="center"/>
          <w:hideMark/>
        </w:tcPr>
        <w:p w14:paraId="647292B0" w14:textId="1CFE4372" w:rsidR="00F3318A" w:rsidRPr="00FA60B7" w:rsidRDefault="00F3318A" w:rsidP="00F3318A">
          <w:pPr>
            <w:tabs>
              <w:tab w:val="center" w:pos="4419"/>
              <w:tab w:val="right" w:pos="8838"/>
            </w:tabs>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Vigencia:</w:t>
          </w:r>
          <w:r w:rsidRPr="00FA60B7">
            <w:rPr>
              <w:rFonts w:ascii="Museo Sans 300" w:hAnsi="Museo Sans 300" w:cs="Arial"/>
              <w:sz w:val="18"/>
              <w:szCs w:val="16"/>
            </w:rPr>
            <w:t xml:space="preserve"> </w:t>
          </w:r>
          <w:r w:rsidRPr="00FA60B7">
            <w:rPr>
              <w:rFonts w:ascii="Museo Sans 300" w:hAnsi="Museo Sans 300" w:cs="Arial"/>
              <w:color w:val="808080" w:themeColor="background1" w:themeShade="80"/>
              <w:sz w:val="18"/>
              <w:szCs w:val="16"/>
            </w:rPr>
            <w:t>15/03/2018</w:t>
          </w:r>
        </w:p>
      </w:tc>
      <w:tc>
        <w:tcPr>
          <w:tcW w:w="0" w:type="auto"/>
          <w:vMerge/>
          <w:vAlign w:val="center"/>
          <w:hideMark/>
        </w:tcPr>
        <w:p w14:paraId="1A7250F7" w14:textId="77777777" w:rsidR="00F3318A" w:rsidRPr="00FA60B7" w:rsidRDefault="00F3318A" w:rsidP="00F3318A">
          <w:pPr>
            <w:rPr>
              <w:rFonts w:ascii="Museo Sans 300" w:hAnsi="Museo Sans 300" w:cs="Arial"/>
              <w:color w:val="808080" w:themeColor="background1" w:themeShade="80"/>
              <w:sz w:val="18"/>
              <w:szCs w:val="16"/>
            </w:rPr>
          </w:pPr>
        </w:p>
      </w:tc>
      <w:tc>
        <w:tcPr>
          <w:tcW w:w="0" w:type="auto"/>
          <w:vMerge/>
          <w:vAlign w:val="center"/>
          <w:hideMark/>
        </w:tcPr>
        <w:p w14:paraId="2E98E434" w14:textId="77777777" w:rsidR="00F3318A" w:rsidRPr="005508E7" w:rsidRDefault="00F3318A" w:rsidP="00F3318A">
          <w:pPr>
            <w:rPr>
              <w:rFonts w:ascii="Arial Narrow" w:hAnsi="Arial Narrow" w:cs="Arial"/>
              <w:color w:val="808080" w:themeColor="background1" w:themeShade="80"/>
            </w:rPr>
          </w:pPr>
        </w:p>
      </w:tc>
    </w:tr>
  </w:tbl>
  <w:p w14:paraId="68061444" w14:textId="12B172ED" w:rsidR="00507EE2" w:rsidRPr="00F81C79" w:rsidRDefault="00507EE2" w:rsidP="00F81C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4876"/>
    <w:multiLevelType w:val="hybridMultilevel"/>
    <w:tmpl w:val="14ECE3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C83CA6"/>
    <w:multiLevelType w:val="hybridMultilevel"/>
    <w:tmpl w:val="3510FFB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7A63DA"/>
    <w:multiLevelType w:val="hybridMultilevel"/>
    <w:tmpl w:val="EBA49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DA6048"/>
    <w:multiLevelType w:val="hybridMultilevel"/>
    <w:tmpl w:val="DD7ED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5">
    <w:nsid w:val="1AF73C01"/>
    <w:multiLevelType w:val="hybridMultilevel"/>
    <w:tmpl w:val="D4AC85CE"/>
    <w:lvl w:ilvl="0" w:tplc="D10EB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D7D6D"/>
    <w:multiLevelType w:val="hybridMultilevel"/>
    <w:tmpl w:val="0262D21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A6364E"/>
    <w:multiLevelType w:val="hybridMultilevel"/>
    <w:tmpl w:val="3A8C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B0336E"/>
    <w:multiLevelType w:val="hybridMultilevel"/>
    <w:tmpl w:val="5BC2B4BE"/>
    <w:lvl w:ilvl="0" w:tplc="591294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942C89"/>
    <w:multiLevelType w:val="hybridMultilevel"/>
    <w:tmpl w:val="BDCCD9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76715B"/>
    <w:multiLevelType w:val="hybridMultilevel"/>
    <w:tmpl w:val="FB964032"/>
    <w:lvl w:ilvl="0" w:tplc="080A0017">
      <w:start w:val="1"/>
      <w:numFmt w:val="lowerLetter"/>
      <w:lvlText w:val="%1)"/>
      <w:lvlJc w:val="left"/>
      <w:pPr>
        <w:ind w:left="720" w:hanging="360"/>
      </w:pPr>
    </w:lvl>
    <w:lvl w:ilvl="1" w:tplc="2D9AD43C">
      <w:start w:val="1"/>
      <w:numFmt w:val="lowerLetter"/>
      <w:lvlText w:val="%2)"/>
      <w:lvlJc w:val="left"/>
      <w:pPr>
        <w:ind w:left="1440" w:hanging="360"/>
      </w:pPr>
      <w:rPr>
        <w:rFonts w:ascii="Arial Narrow" w:hAnsi="Arial Narro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8E68B2"/>
    <w:multiLevelType w:val="hybridMultilevel"/>
    <w:tmpl w:val="E07445C8"/>
    <w:lvl w:ilvl="0" w:tplc="64ACB2B6">
      <w:start w:val="1"/>
      <w:numFmt w:val="decimal"/>
      <w:lvlText w:val="Art. %1.- "/>
      <w:lvlJc w:val="left"/>
      <w:pPr>
        <w:ind w:left="502" w:hanging="360"/>
      </w:pPr>
      <w:rPr>
        <w:rFonts w:ascii="Museo Sans 500" w:hAnsi="Museo Sans 5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795029"/>
    <w:multiLevelType w:val="hybridMultilevel"/>
    <w:tmpl w:val="1B8E9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7051D4"/>
    <w:multiLevelType w:val="hybridMultilevel"/>
    <w:tmpl w:val="98FA237E"/>
    <w:lvl w:ilvl="0" w:tplc="21F40DF4">
      <w:start w:val="1"/>
      <w:numFmt w:val="lowerLetter"/>
      <w:lvlText w:val="%1)"/>
      <w:lvlJc w:val="left"/>
      <w:pPr>
        <w:ind w:left="720" w:hanging="360"/>
      </w:pPr>
      <w:rPr>
        <w:rFonts w:hint="default"/>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B726CF"/>
    <w:multiLevelType w:val="hybridMultilevel"/>
    <w:tmpl w:val="0FCA386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6">
    <w:nsid w:val="6F4509DC"/>
    <w:multiLevelType w:val="hybridMultilevel"/>
    <w:tmpl w:val="6C00A79A"/>
    <w:lvl w:ilvl="0" w:tplc="023652B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FB07B9C"/>
    <w:multiLevelType w:val="singleLevel"/>
    <w:tmpl w:val="04090013"/>
    <w:lvl w:ilvl="0">
      <w:start w:val="1"/>
      <w:numFmt w:val="upperRoman"/>
      <w:lvlText w:val="%1."/>
      <w:lvlJc w:val="left"/>
      <w:pPr>
        <w:tabs>
          <w:tab w:val="num" w:pos="720"/>
        </w:tabs>
        <w:ind w:left="720" w:hanging="720"/>
      </w:pPr>
    </w:lvl>
  </w:abstractNum>
  <w:abstractNum w:abstractNumId="18">
    <w:nsid w:val="74900399"/>
    <w:multiLevelType w:val="hybridMultilevel"/>
    <w:tmpl w:val="33B882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FEB38FD"/>
    <w:multiLevelType w:val="hybridMultilevel"/>
    <w:tmpl w:val="F4724FD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num>
  <w:num w:numId="2">
    <w:abstractNumId w:val="4"/>
    <w:lvlOverride w:ilvl="0">
      <w:startOverride w:val="1"/>
    </w:lvlOverride>
  </w:num>
  <w:num w:numId="3">
    <w:abstractNumId w:val="18"/>
  </w:num>
  <w:num w:numId="4">
    <w:abstractNumId w:val="11"/>
  </w:num>
  <w:num w:numId="5">
    <w:abstractNumId w:val="13"/>
  </w:num>
  <w:num w:numId="6">
    <w:abstractNumId w:val="19"/>
  </w:num>
  <w:num w:numId="7">
    <w:abstractNumId w:val="0"/>
  </w:num>
  <w:num w:numId="8">
    <w:abstractNumId w:val="12"/>
  </w:num>
  <w:num w:numId="9">
    <w:abstractNumId w:val="14"/>
  </w:num>
  <w:num w:numId="10">
    <w:abstractNumId w:val="7"/>
  </w:num>
  <w:num w:numId="11">
    <w:abstractNumId w:val="10"/>
  </w:num>
  <w:num w:numId="12">
    <w:abstractNumId w:val="6"/>
  </w:num>
  <w:num w:numId="13">
    <w:abstractNumId w:val="15"/>
  </w:num>
  <w:num w:numId="14">
    <w:abstractNumId w:val="16"/>
  </w:num>
  <w:num w:numId="15">
    <w:abstractNumId w:val="2"/>
  </w:num>
  <w:num w:numId="16">
    <w:abstractNumId w:val="1"/>
  </w:num>
  <w:num w:numId="17">
    <w:abstractNumId w:val="9"/>
  </w:num>
  <w:num w:numId="18">
    <w:abstractNumId w:val="3"/>
  </w:num>
  <w:num w:numId="19">
    <w:abstractNumId w:val="5"/>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proofState w:spelling="clean" w:grammar="clean"/>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C1"/>
    <w:rsid w:val="00000ED0"/>
    <w:rsid w:val="00001BD8"/>
    <w:rsid w:val="00002AB5"/>
    <w:rsid w:val="00005F66"/>
    <w:rsid w:val="00007677"/>
    <w:rsid w:val="00012DC5"/>
    <w:rsid w:val="0001398C"/>
    <w:rsid w:val="00014FF7"/>
    <w:rsid w:val="0001611E"/>
    <w:rsid w:val="00023FE4"/>
    <w:rsid w:val="000260AE"/>
    <w:rsid w:val="000262C7"/>
    <w:rsid w:val="00026791"/>
    <w:rsid w:val="00027753"/>
    <w:rsid w:val="000316CB"/>
    <w:rsid w:val="000320A4"/>
    <w:rsid w:val="00034011"/>
    <w:rsid w:val="000369CB"/>
    <w:rsid w:val="00036EE3"/>
    <w:rsid w:val="000379F5"/>
    <w:rsid w:val="00040793"/>
    <w:rsid w:val="00041492"/>
    <w:rsid w:val="000416C3"/>
    <w:rsid w:val="000423F0"/>
    <w:rsid w:val="00043933"/>
    <w:rsid w:val="00043E6A"/>
    <w:rsid w:val="00055ABF"/>
    <w:rsid w:val="00055B21"/>
    <w:rsid w:val="00055B74"/>
    <w:rsid w:val="00056AE2"/>
    <w:rsid w:val="00056F35"/>
    <w:rsid w:val="00057158"/>
    <w:rsid w:val="000653F1"/>
    <w:rsid w:val="00065786"/>
    <w:rsid w:val="00067F87"/>
    <w:rsid w:val="00072923"/>
    <w:rsid w:val="0007442D"/>
    <w:rsid w:val="00074678"/>
    <w:rsid w:val="00075F4B"/>
    <w:rsid w:val="000800AE"/>
    <w:rsid w:val="00080B29"/>
    <w:rsid w:val="00082B64"/>
    <w:rsid w:val="00083F0A"/>
    <w:rsid w:val="00084EED"/>
    <w:rsid w:val="00092727"/>
    <w:rsid w:val="0009350C"/>
    <w:rsid w:val="000943DB"/>
    <w:rsid w:val="00094DF7"/>
    <w:rsid w:val="00096194"/>
    <w:rsid w:val="00096605"/>
    <w:rsid w:val="000973E2"/>
    <w:rsid w:val="000A25EB"/>
    <w:rsid w:val="000A2711"/>
    <w:rsid w:val="000A4004"/>
    <w:rsid w:val="000A4895"/>
    <w:rsid w:val="000B0A0E"/>
    <w:rsid w:val="000B0D43"/>
    <w:rsid w:val="000B238F"/>
    <w:rsid w:val="000B6AE6"/>
    <w:rsid w:val="000C20A7"/>
    <w:rsid w:val="000C33FF"/>
    <w:rsid w:val="000C3DF7"/>
    <w:rsid w:val="000C606D"/>
    <w:rsid w:val="000C6E48"/>
    <w:rsid w:val="000C73D7"/>
    <w:rsid w:val="000D1B8C"/>
    <w:rsid w:val="000E2BE0"/>
    <w:rsid w:val="000E762C"/>
    <w:rsid w:val="000F6CD7"/>
    <w:rsid w:val="000F7A0B"/>
    <w:rsid w:val="001002BB"/>
    <w:rsid w:val="00101A80"/>
    <w:rsid w:val="0010220F"/>
    <w:rsid w:val="001047A4"/>
    <w:rsid w:val="0010692E"/>
    <w:rsid w:val="00107508"/>
    <w:rsid w:val="00107EAB"/>
    <w:rsid w:val="001138CF"/>
    <w:rsid w:val="001153D5"/>
    <w:rsid w:val="0011742F"/>
    <w:rsid w:val="0011745E"/>
    <w:rsid w:val="001174CC"/>
    <w:rsid w:val="0012079A"/>
    <w:rsid w:val="001217BC"/>
    <w:rsid w:val="001233D8"/>
    <w:rsid w:val="00130984"/>
    <w:rsid w:val="001351F3"/>
    <w:rsid w:val="001377C1"/>
    <w:rsid w:val="00143120"/>
    <w:rsid w:val="00143674"/>
    <w:rsid w:val="00143726"/>
    <w:rsid w:val="00144CE1"/>
    <w:rsid w:val="00144ED2"/>
    <w:rsid w:val="00146184"/>
    <w:rsid w:val="0014704E"/>
    <w:rsid w:val="00147223"/>
    <w:rsid w:val="00147BC2"/>
    <w:rsid w:val="00154A8A"/>
    <w:rsid w:val="001568E8"/>
    <w:rsid w:val="00156D23"/>
    <w:rsid w:val="00164089"/>
    <w:rsid w:val="00165AD8"/>
    <w:rsid w:val="00166055"/>
    <w:rsid w:val="00166360"/>
    <w:rsid w:val="00166900"/>
    <w:rsid w:val="00166A25"/>
    <w:rsid w:val="00167911"/>
    <w:rsid w:val="001710A3"/>
    <w:rsid w:val="001832F8"/>
    <w:rsid w:val="00184464"/>
    <w:rsid w:val="001851F4"/>
    <w:rsid w:val="00186291"/>
    <w:rsid w:val="00186B1E"/>
    <w:rsid w:val="0018755F"/>
    <w:rsid w:val="00192575"/>
    <w:rsid w:val="00195195"/>
    <w:rsid w:val="001963AE"/>
    <w:rsid w:val="00197E8C"/>
    <w:rsid w:val="001A20F2"/>
    <w:rsid w:val="001A265D"/>
    <w:rsid w:val="001A5B1D"/>
    <w:rsid w:val="001A6485"/>
    <w:rsid w:val="001B0009"/>
    <w:rsid w:val="001B0DEA"/>
    <w:rsid w:val="001B2EE3"/>
    <w:rsid w:val="001B6FD2"/>
    <w:rsid w:val="001C2E81"/>
    <w:rsid w:val="001C3903"/>
    <w:rsid w:val="001C3C81"/>
    <w:rsid w:val="001D4096"/>
    <w:rsid w:val="001D60A6"/>
    <w:rsid w:val="001D645C"/>
    <w:rsid w:val="001D7079"/>
    <w:rsid w:val="001E219E"/>
    <w:rsid w:val="001E264D"/>
    <w:rsid w:val="001E7ADC"/>
    <w:rsid w:val="001E7EF3"/>
    <w:rsid w:val="001F69E8"/>
    <w:rsid w:val="001F7987"/>
    <w:rsid w:val="001F7ABD"/>
    <w:rsid w:val="00203F1D"/>
    <w:rsid w:val="00204495"/>
    <w:rsid w:val="00204B15"/>
    <w:rsid w:val="00204CAC"/>
    <w:rsid w:val="00204E36"/>
    <w:rsid w:val="002054AE"/>
    <w:rsid w:val="00206145"/>
    <w:rsid w:val="00206EB8"/>
    <w:rsid w:val="00210858"/>
    <w:rsid w:val="00211E81"/>
    <w:rsid w:val="00213A89"/>
    <w:rsid w:val="00215DB8"/>
    <w:rsid w:val="00216345"/>
    <w:rsid w:val="002202D7"/>
    <w:rsid w:val="00220B99"/>
    <w:rsid w:val="00220D2F"/>
    <w:rsid w:val="002213C1"/>
    <w:rsid w:val="00221DA6"/>
    <w:rsid w:val="00223A24"/>
    <w:rsid w:val="00223ECF"/>
    <w:rsid w:val="00224282"/>
    <w:rsid w:val="002260E7"/>
    <w:rsid w:val="002264F8"/>
    <w:rsid w:val="0022665B"/>
    <w:rsid w:val="002275B6"/>
    <w:rsid w:val="00227BDC"/>
    <w:rsid w:val="00233056"/>
    <w:rsid w:val="002355C3"/>
    <w:rsid w:val="00237A1C"/>
    <w:rsid w:val="00243401"/>
    <w:rsid w:val="00244E60"/>
    <w:rsid w:val="00245831"/>
    <w:rsid w:val="00247A7E"/>
    <w:rsid w:val="002501E2"/>
    <w:rsid w:val="00251CB0"/>
    <w:rsid w:val="002556BD"/>
    <w:rsid w:val="00261C0D"/>
    <w:rsid w:val="00261C83"/>
    <w:rsid w:val="00263F6D"/>
    <w:rsid w:val="00264A80"/>
    <w:rsid w:val="00265528"/>
    <w:rsid w:val="00270366"/>
    <w:rsid w:val="0027195D"/>
    <w:rsid w:val="00276DF4"/>
    <w:rsid w:val="0028365C"/>
    <w:rsid w:val="002842B7"/>
    <w:rsid w:val="002857E8"/>
    <w:rsid w:val="002861DC"/>
    <w:rsid w:val="002903D8"/>
    <w:rsid w:val="00290528"/>
    <w:rsid w:val="002911A8"/>
    <w:rsid w:val="00291C5C"/>
    <w:rsid w:val="00294F3F"/>
    <w:rsid w:val="002957E5"/>
    <w:rsid w:val="002A2E39"/>
    <w:rsid w:val="002A3747"/>
    <w:rsid w:val="002A4E73"/>
    <w:rsid w:val="002A5A14"/>
    <w:rsid w:val="002A760A"/>
    <w:rsid w:val="002B0445"/>
    <w:rsid w:val="002B317D"/>
    <w:rsid w:val="002B332C"/>
    <w:rsid w:val="002B695B"/>
    <w:rsid w:val="002B794F"/>
    <w:rsid w:val="002C084E"/>
    <w:rsid w:val="002C3BC5"/>
    <w:rsid w:val="002C527D"/>
    <w:rsid w:val="002C5934"/>
    <w:rsid w:val="002D2A67"/>
    <w:rsid w:val="002D31F6"/>
    <w:rsid w:val="002D6537"/>
    <w:rsid w:val="002D6902"/>
    <w:rsid w:val="002E0A78"/>
    <w:rsid w:val="002E3B5F"/>
    <w:rsid w:val="002F0D93"/>
    <w:rsid w:val="002F1820"/>
    <w:rsid w:val="002F3335"/>
    <w:rsid w:val="002F5155"/>
    <w:rsid w:val="00300F13"/>
    <w:rsid w:val="003115F0"/>
    <w:rsid w:val="00311624"/>
    <w:rsid w:val="003128B5"/>
    <w:rsid w:val="00313D1C"/>
    <w:rsid w:val="00316DE5"/>
    <w:rsid w:val="00320580"/>
    <w:rsid w:val="003221DF"/>
    <w:rsid w:val="0032565B"/>
    <w:rsid w:val="00326538"/>
    <w:rsid w:val="0033081A"/>
    <w:rsid w:val="00332CC5"/>
    <w:rsid w:val="003400AC"/>
    <w:rsid w:val="003425DC"/>
    <w:rsid w:val="00343D79"/>
    <w:rsid w:val="0034411F"/>
    <w:rsid w:val="003448F4"/>
    <w:rsid w:val="00350627"/>
    <w:rsid w:val="00353C8B"/>
    <w:rsid w:val="00354720"/>
    <w:rsid w:val="00355854"/>
    <w:rsid w:val="003571CF"/>
    <w:rsid w:val="00364E4B"/>
    <w:rsid w:val="0036601A"/>
    <w:rsid w:val="003705AD"/>
    <w:rsid w:val="003714E5"/>
    <w:rsid w:val="003869C7"/>
    <w:rsid w:val="00390A54"/>
    <w:rsid w:val="00391C5B"/>
    <w:rsid w:val="00392143"/>
    <w:rsid w:val="00392EA8"/>
    <w:rsid w:val="003940EE"/>
    <w:rsid w:val="003A0CB7"/>
    <w:rsid w:val="003A0EA3"/>
    <w:rsid w:val="003A2030"/>
    <w:rsid w:val="003A46F0"/>
    <w:rsid w:val="003B0895"/>
    <w:rsid w:val="003B1B81"/>
    <w:rsid w:val="003B240A"/>
    <w:rsid w:val="003B2CF3"/>
    <w:rsid w:val="003C00B2"/>
    <w:rsid w:val="003C14AA"/>
    <w:rsid w:val="003C212D"/>
    <w:rsid w:val="003C32BD"/>
    <w:rsid w:val="003C360E"/>
    <w:rsid w:val="003C39E1"/>
    <w:rsid w:val="003C7044"/>
    <w:rsid w:val="003E03AD"/>
    <w:rsid w:val="003E2747"/>
    <w:rsid w:val="003E68F2"/>
    <w:rsid w:val="003E742E"/>
    <w:rsid w:val="003F3325"/>
    <w:rsid w:val="0040023B"/>
    <w:rsid w:val="00401798"/>
    <w:rsid w:val="00401867"/>
    <w:rsid w:val="00403917"/>
    <w:rsid w:val="00404213"/>
    <w:rsid w:val="0040473C"/>
    <w:rsid w:val="00411E04"/>
    <w:rsid w:val="00412A24"/>
    <w:rsid w:val="00413671"/>
    <w:rsid w:val="00417287"/>
    <w:rsid w:val="00423D2D"/>
    <w:rsid w:val="00424475"/>
    <w:rsid w:val="00424B83"/>
    <w:rsid w:val="004270AB"/>
    <w:rsid w:val="0043165D"/>
    <w:rsid w:val="00433D50"/>
    <w:rsid w:val="00437866"/>
    <w:rsid w:val="00440919"/>
    <w:rsid w:val="00441B79"/>
    <w:rsid w:val="00444805"/>
    <w:rsid w:val="00447577"/>
    <w:rsid w:val="00452561"/>
    <w:rsid w:val="004533EF"/>
    <w:rsid w:val="00456DFC"/>
    <w:rsid w:val="00461585"/>
    <w:rsid w:val="00461FDA"/>
    <w:rsid w:val="00462287"/>
    <w:rsid w:val="00463EDE"/>
    <w:rsid w:val="0046740F"/>
    <w:rsid w:val="0047020B"/>
    <w:rsid w:val="00470E59"/>
    <w:rsid w:val="00473042"/>
    <w:rsid w:val="004812E9"/>
    <w:rsid w:val="00487D44"/>
    <w:rsid w:val="0049010D"/>
    <w:rsid w:val="004903E4"/>
    <w:rsid w:val="004932E5"/>
    <w:rsid w:val="004A05C7"/>
    <w:rsid w:val="004A54BF"/>
    <w:rsid w:val="004B127D"/>
    <w:rsid w:val="004B57ED"/>
    <w:rsid w:val="004B5948"/>
    <w:rsid w:val="004B5AC9"/>
    <w:rsid w:val="004B6760"/>
    <w:rsid w:val="004B6E43"/>
    <w:rsid w:val="004C51D7"/>
    <w:rsid w:val="004C663F"/>
    <w:rsid w:val="004D0B05"/>
    <w:rsid w:val="004D16BB"/>
    <w:rsid w:val="004D219B"/>
    <w:rsid w:val="004D3FE9"/>
    <w:rsid w:val="004D4CFC"/>
    <w:rsid w:val="004D7C03"/>
    <w:rsid w:val="004E0BC1"/>
    <w:rsid w:val="004E1F28"/>
    <w:rsid w:val="004E2748"/>
    <w:rsid w:val="004E6382"/>
    <w:rsid w:val="004E7614"/>
    <w:rsid w:val="004F0879"/>
    <w:rsid w:val="004F3F29"/>
    <w:rsid w:val="004F4E3E"/>
    <w:rsid w:val="004F5E43"/>
    <w:rsid w:val="00500722"/>
    <w:rsid w:val="00505068"/>
    <w:rsid w:val="005065DB"/>
    <w:rsid w:val="00507EE2"/>
    <w:rsid w:val="005114ED"/>
    <w:rsid w:val="00513105"/>
    <w:rsid w:val="0051382E"/>
    <w:rsid w:val="0052324F"/>
    <w:rsid w:val="00524DC2"/>
    <w:rsid w:val="00526D78"/>
    <w:rsid w:val="0052777F"/>
    <w:rsid w:val="005304E3"/>
    <w:rsid w:val="00534C13"/>
    <w:rsid w:val="005353AA"/>
    <w:rsid w:val="00537C31"/>
    <w:rsid w:val="005407C3"/>
    <w:rsid w:val="00541BBE"/>
    <w:rsid w:val="00542A22"/>
    <w:rsid w:val="0054353F"/>
    <w:rsid w:val="0055264A"/>
    <w:rsid w:val="00554B86"/>
    <w:rsid w:val="005615A7"/>
    <w:rsid w:val="00562871"/>
    <w:rsid w:val="005639CD"/>
    <w:rsid w:val="00563A87"/>
    <w:rsid w:val="00563C7C"/>
    <w:rsid w:val="005656AC"/>
    <w:rsid w:val="00566511"/>
    <w:rsid w:val="005709CF"/>
    <w:rsid w:val="00570FCC"/>
    <w:rsid w:val="005722BA"/>
    <w:rsid w:val="005761BE"/>
    <w:rsid w:val="00577378"/>
    <w:rsid w:val="00577CF0"/>
    <w:rsid w:val="005912D4"/>
    <w:rsid w:val="005930B9"/>
    <w:rsid w:val="00593659"/>
    <w:rsid w:val="005A2E11"/>
    <w:rsid w:val="005A316B"/>
    <w:rsid w:val="005B0961"/>
    <w:rsid w:val="005B1267"/>
    <w:rsid w:val="005B26B4"/>
    <w:rsid w:val="005B314B"/>
    <w:rsid w:val="005B62EB"/>
    <w:rsid w:val="005B6C90"/>
    <w:rsid w:val="005C617F"/>
    <w:rsid w:val="005D0F83"/>
    <w:rsid w:val="005D27C9"/>
    <w:rsid w:val="005D5B81"/>
    <w:rsid w:val="005E0219"/>
    <w:rsid w:val="005E1B24"/>
    <w:rsid w:val="005E3249"/>
    <w:rsid w:val="005E4F84"/>
    <w:rsid w:val="005E56AD"/>
    <w:rsid w:val="005E6FA1"/>
    <w:rsid w:val="005E73E3"/>
    <w:rsid w:val="005F11A3"/>
    <w:rsid w:val="005F1344"/>
    <w:rsid w:val="00602E5E"/>
    <w:rsid w:val="0060542D"/>
    <w:rsid w:val="00607CD9"/>
    <w:rsid w:val="00611514"/>
    <w:rsid w:val="00612D14"/>
    <w:rsid w:val="00613124"/>
    <w:rsid w:val="00616271"/>
    <w:rsid w:val="00621B75"/>
    <w:rsid w:val="00625F11"/>
    <w:rsid w:val="00626A69"/>
    <w:rsid w:val="00630A5E"/>
    <w:rsid w:val="00631F17"/>
    <w:rsid w:val="0063291E"/>
    <w:rsid w:val="00632F4C"/>
    <w:rsid w:val="0063631D"/>
    <w:rsid w:val="0064086E"/>
    <w:rsid w:val="00641903"/>
    <w:rsid w:val="00647977"/>
    <w:rsid w:val="00650EBC"/>
    <w:rsid w:val="00651358"/>
    <w:rsid w:val="00660271"/>
    <w:rsid w:val="00661DB9"/>
    <w:rsid w:val="0066593F"/>
    <w:rsid w:val="006664E7"/>
    <w:rsid w:val="00666845"/>
    <w:rsid w:val="006671BE"/>
    <w:rsid w:val="00672848"/>
    <w:rsid w:val="00673E22"/>
    <w:rsid w:val="00677E87"/>
    <w:rsid w:val="00691223"/>
    <w:rsid w:val="00691E9D"/>
    <w:rsid w:val="00696C1B"/>
    <w:rsid w:val="00697A92"/>
    <w:rsid w:val="006A0823"/>
    <w:rsid w:val="006A1FE6"/>
    <w:rsid w:val="006A2E3C"/>
    <w:rsid w:val="006B0286"/>
    <w:rsid w:val="006B045C"/>
    <w:rsid w:val="006B0AD7"/>
    <w:rsid w:val="006B2F33"/>
    <w:rsid w:val="006B2FC6"/>
    <w:rsid w:val="006B5BBA"/>
    <w:rsid w:val="006B7F6E"/>
    <w:rsid w:val="006C349C"/>
    <w:rsid w:val="006C39E5"/>
    <w:rsid w:val="006C493E"/>
    <w:rsid w:val="006C6A8F"/>
    <w:rsid w:val="006D191F"/>
    <w:rsid w:val="006D281A"/>
    <w:rsid w:val="006D2CD8"/>
    <w:rsid w:val="006D2D83"/>
    <w:rsid w:val="006D34E1"/>
    <w:rsid w:val="006D43E8"/>
    <w:rsid w:val="006D63E5"/>
    <w:rsid w:val="006D71A2"/>
    <w:rsid w:val="006E2719"/>
    <w:rsid w:val="006E4690"/>
    <w:rsid w:val="006E5B50"/>
    <w:rsid w:val="006F46CC"/>
    <w:rsid w:val="006F7CFE"/>
    <w:rsid w:val="007003B4"/>
    <w:rsid w:val="00700406"/>
    <w:rsid w:val="00700D33"/>
    <w:rsid w:val="007049EA"/>
    <w:rsid w:val="00706AB5"/>
    <w:rsid w:val="00710C25"/>
    <w:rsid w:val="007138B6"/>
    <w:rsid w:val="00713DD9"/>
    <w:rsid w:val="00717815"/>
    <w:rsid w:val="00724349"/>
    <w:rsid w:val="007262FE"/>
    <w:rsid w:val="00727BA3"/>
    <w:rsid w:val="00730EDE"/>
    <w:rsid w:val="007328E1"/>
    <w:rsid w:val="007339E9"/>
    <w:rsid w:val="00733D60"/>
    <w:rsid w:val="00734519"/>
    <w:rsid w:val="0074216D"/>
    <w:rsid w:val="007432B5"/>
    <w:rsid w:val="00743ABB"/>
    <w:rsid w:val="00745ADF"/>
    <w:rsid w:val="00745DE6"/>
    <w:rsid w:val="007502D6"/>
    <w:rsid w:val="007503B8"/>
    <w:rsid w:val="00755A67"/>
    <w:rsid w:val="00755B5A"/>
    <w:rsid w:val="007561B9"/>
    <w:rsid w:val="00761F49"/>
    <w:rsid w:val="007620C5"/>
    <w:rsid w:val="007649BE"/>
    <w:rsid w:val="007669F1"/>
    <w:rsid w:val="00771EBC"/>
    <w:rsid w:val="00776367"/>
    <w:rsid w:val="00790388"/>
    <w:rsid w:val="0079077E"/>
    <w:rsid w:val="007923FB"/>
    <w:rsid w:val="007950D1"/>
    <w:rsid w:val="00795AE7"/>
    <w:rsid w:val="007A0DCF"/>
    <w:rsid w:val="007A3200"/>
    <w:rsid w:val="007A33E8"/>
    <w:rsid w:val="007A5E14"/>
    <w:rsid w:val="007B0CCA"/>
    <w:rsid w:val="007B1EFC"/>
    <w:rsid w:val="007B431D"/>
    <w:rsid w:val="007B69FE"/>
    <w:rsid w:val="007C3B28"/>
    <w:rsid w:val="007C56D7"/>
    <w:rsid w:val="007C758B"/>
    <w:rsid w:val="007D22CB"/>
    <w:rsid w:val="007D4D74"/>
    <w:rsid w:val="007D5C84"/>
    <w:rsid w:val="007D7485"/>
    <w:rsid w:val="007E1543"/>
    <w:rsid w:val="007E16DE"/>
    <w:rsid w:val="007E1E9F"/>
    <w:rsid w:val="007E3B07"/>
    <w:rsid w:val="007E5B68"/>
    <w:rsid w:val="007E7E90"/>
    <w:rsid w:val="007E7FBE"/>
    <w:rsid w:val="007F132D"/>
    <w:rsid w:val="007F60ED"/>
    <w:rsid w:val="007F76C0"/>
    <w:rsid w:val="00800FA2"/>
    <w:rsid w:val="00802117"/>
    <w:rsid w:val="00803078"/>
    <w:rsid w:val="00803D07"/>
    <w:rsid w:val="00804E20"/>
    <w:rsid w:val="00806798"/>
    <w:rsid w:val="008068E7"/>
    <w:rsid w:val="008114C2"/>
    <w:rsid w:val="00812D5A"/>
    <w:rsid w:val="00813A07"/>
    <w:rsid w:val="00817037"/>
    <w:rsid w:val="00817BFA"/>
    <w:rsid w:val="00820729"/>
    <w:rsid w:val="00820A33"/>
    <w:rsid w:val="00820B36"/>
    <w:rsid w:val="00822070"/>
    <w:rsid w:val="00822B00"/>
    <w:rsid w:val="008241B7"/>
    <w:rsid w:val="00824643"/>
    <w:rsid w:val="008251DF"/>
    <w:rsid w:val="008258DC"/>
    <w:rsid w:val="008268E0"/>
    <w:rsid w:val="00826D56"/>
    <w:rsid w:val="00831B43"/>
    <w:rsid w:val="0083500E"/>
    <w:rsid w:val="00846B98"/>
    <w:rsid w:val="00846F0F"/>
    <w:rsid w:val="00850315"/>
    <w:rsid w:val="00851101"/>
    <w:rsid w:val="00854D75"/>
    <w:rsid w:val="008565E7"/>
    <w:rsid w:val="00861C32"/>
    <w:rsid w:val="0086371B"/>
    <w:rsid w:val="00865CA3"/>
    <w:rsid w:val="00867B1D"/>
    <w:rsid w:val="00871C6A"/>
    <w:rsid w:val="008742CE"/>
    <w:rsid w:val="008746EB"/>
    <w:rsid w:val="0087500F"/>
    <w:rsid w:val="0087702F"/>
    <w:rsid w:val="00877604"/>
    <w:rsid w:val="00877628"/>
    <w:rsid w:val="00884FCF"/>
    <w:rsid w:val="00886282"/>
    <w:rsid w:val="00886624"/>
    <w:rsid w:val="00893E99"/>
    <w:rsid w:val="00893F56"/>
    <w:rsid w:val="00896742"/>
    <w:rsid w:val="00897B22"/>
    <w:rsid w:val="008A541F"/>
    <w:rsid w:val="008A68A5"/>
    <w:rsid w:val="008A7C6B"/>
    <w:rsid w:val="008B04A0"/>
    <w:rsid w:val="008B2324"/>
    <w:rsid w:val="008B40E2"/>
    <w:rsid w:val="008B426B"/>
    <w:rsid w:val="008B5169"/>
    <w:rsid w:val="008C08F3"/>
    <w:rsid w:val="008C17F2"/>
    <w:rsid w:val="008C18AB"/>
    <w:rsid w:val="008C240E"/>
    <w:rsid w:val="008C41EF"/>
    <w:rsid w:val="008C6EA7"/>
    <w:rsid w:val="008C7E27"/>
    <w:rsid w:val="008D06C6"/>
    <w:rsid w:val="008D0AFD"/>
    <w:rsid w:val="008D0B0F"/>
    <w:rsid w:val="008D18AD"/>
    <w:rsid w:val="008D1A6E"/>
    <w:rsid w:val="008D2B06"/>
    <w:rsid w:val="008D51D3"/>
    <w:rsid w:val="008D65DF"/>
    <w:rsid w:val="008E0E38"/>
    <w:rsid w:val="008E32FA"/>
    <w:rsid w:val="008E3D60"/>
    <w:rsid w:val="008E6D40"/>
    <w:rsid w:val="008E6F8D"/>
    <w:rsid w:val="008E7037"/>
    <w:rsid w:val="008F021C"/>
    <w:rsid w:val="008F0AC3"/>
    <w:rsid w:val="008F2C51"/>
    <w:rsid w:val="008F3266"/>
    <w:rsid w:val="008F335C"/>
    <w:rsid w:val="008F4489"/>
    <w:rsid w:val="008F56A9"/>
    <w:rsid w:val="008F57C6"/>
    <w:rsid w:val="008F64BA"/>
    <w:rsid w:val="008F6ABE"/>
    <w:rsid w:val="008F6F46"/>
    <w:rsid w:val="008F787C"/>
    <w:rsid w:val="00902B0D"/>
    <w:rsid w:val="00903B59"/>
    <w:rsid w:val="00907642"/>
    <w:rsid w:val="00910692"/>
    <w:rsid w:val="009147DA"/>
    <w:rsid w:val="00915193"/>
    <w:rsid w:val="0091705D"/>
    <w:rsid w:val="00922A80"/>
    <w:rsid w:val="00923047"/>
    <w:rsid w:val="009252F0"/>
    <w:rsid w:val="00925BB4"/>
    <w:rsid w:val="0092736A"/>
    <w:rsid w:val="009316D4"/>
    <w:rsid w:val="009320BE"/>
    <w:rsid w:val="00932F2D"/>
    <w:rsid w:val="009416CB"/>
    <w:rsid w:val="009420D6"/>
    <w:rsid w:val="009435DA"/>
    <w:rsid w:val="00944366"/>
    <w:rsid w:val="00947012"/>
    <w:rsid w:val="0094703F"/>
    <w:rsid w:val="009470C9"/>
    <w:rsid w:val="00953CFD"/>
    <w:rsid w:val="00955FB0"/>
    <w:rsid w:val="00957E83"/>
    <w:rsid w:val="00965215"/>
    <w:rsid w:val="00965AE0"/>
    <w:rsid w:val="00967459"/>
    <w:rsid w:val="00967DE6"/>
    <w:rsid w:val="00970EEA"/>
    <w:rsid w:val="009730AF"/>
    <w:rsid w:val="00974FFB"/>
    <w:rsid w:val="009756D4"/>
    <w:rsid w:val="0098092E"/>
    <w:rsid w:val="0098282E"/>
    <w:rsid w:val="009829A2"/>
    <w:rsid w:val="00984419"/>
    <w:rsid w:val="00984557"/>
    <w:rsid w:val="00990424"/>
    <w:rsid w:val="0099180D"/>
    <w:rsid w:val="00994604"/>
    <w:rsid w:val="00994A57"/>
    <w:rsid w:val="009952A6"/>
    <w:rsid w:val="009A55C6"/>
    <w:rsid w:val="009A6950"/>
    <w:rsid w:val="009A7193"/>
    <w:rsid w:val="009B0128"/>
    <w:rsid w:val="009B3F83"/>
    <w:rsid w:val="009B595A"/>
    <w:rsid w:val="009C1BF3"/>
    <w:rsid w:val="009C262A"/>
    <w:rsid w:val="009C701B"/>
    <w:rsid w:val="009D37B8"/>
    <w:rsid w:val="009D6DF6"/>
    <w:rsid w:val="009D7C0B"/>
    <w:rsid w:val="009E1DBD"/>
    <w:rsid w:val="009E4241"/>
    <w:rsid w:val="009E782B"/>
    <w:rsid w:val="009F2481"/>
    <w:rsid w:val="009F3A45"/>
    <w:rsid w:val="009F4069"/>
    <w:rsid w:val="009F5E7A"/>
    <w:rsid w:val="00A03A5C"/>
    <w:rsid w:val="00A03E07"/>
    <w:rsid w:val="00A0443D"/>
    <w:rsid w:val="00A04755"/>
    <w:rsid w:val="00A05BB0"/>
    <w:rsid w:val="00A06BC8"/>
    <w:rsid w:val="00A1088B"/>
    <w:rsid w:val="00A11229"/>
    <w:rsid w:val="00A14191"/>
    <w:rsid w:val="00A1421E"/>
    <w:rsid w:val="00A14676"/>
    <w:rsid w:val="00A15DA7"/>
    <w:rsid w:val="00A15EC9"/>
    <w:rsid w:val="00A15F52"/>
    <w:rsid w:val="00A20521"/>
    <w:rsid w:val="00A20612"/>
    <w:rsid w:val="00A2329D"/>
    <w:rsid w:val="00A26FB8"/>
    <w:rsid w:val="00A30755"/>
    <w:rsid w:val="00A359DB"/>
    <w:rsid w:val="00A36E70"/>
    <w:rsid w:val="00A410E9"/>
    <w:rsid w:val="00A411CE"/>
    <w:rsid w:val="00A42F06"/>
    <w:rsid w:val="00A469B2"/>
    <w:rsid w:val="00A47805"/>
    <w:rsid w:val="00A53EDA"/>
    <w:rsid w:val="00A54677"/>
    <w:rsid w:val="00A5701A"/>
    <w:rsid w:val="00A63287"/>
    <w:rsid w:val="00A65035"/>
    <w:rsid w:val="00A65AF2"/>
    <w:rsid w:val="00A66BA9"/>
    <w:rsid w:val="00A676D4"/>
    <w:rsid w:val="00A701C3"/>
    <w:rsid w:val="00A709B7"/>
    <w:rsid w:val="00A74008"/>
    <w:rsid w:val="00A7542B"/>
    <w:rsid w:val="00A77B29"/>
    <w:rsid w:val="00A82039"/>
    <w:rsid w:val="00A82DAD"/>
    <w:rsid w:val="00A84E28"/>
    <w:rsid w:val="00A86EE9"/>
    <w:rsid w:val="00A946FD"/>
    <w:rsid w:val="00A95C1E"/>
    <w:rsid w:val="00AA063B"/>
    <w:rsid w:val="00AA1786"/>
    <w:rsid w:val="00AA1BB5"/>
    <w:rsid w:val="00AA3C29"/>
    <w:rsid w:val="00AA5416"/>
    <w:rsid w:val="00AB0AA3"/>
    <w:rsid w:val="00AB26F9"/>
    <w:rsid w:val="00AB2839"/>
    <w:rsid w:val="00AB5240"/>
    <w:rsid w:val="00AB61C6"/>
    <w:rsid w:val="00AB6B0F"/>
    <w:rsid w:val="00AC1587"/>
    <w:rsid w:val="00AC3FD0"/>
    <w:rsid w:val="00AC42A7"/>
    <w:rsid w:val="00AD2587"/>
    <w:rsid w:val="00AD5BB9"/>
    <w:rsid w:val="00AD6763"/>
    <w:rsid w:val="00AD7BB6"/>
    <w:rsid w:val="00AE149B"/>
    <w:rsid w:val="00AE1788"/>
    <w:rsid w:val="00AE7C07"/>
    <w:rsid w:val="00AF00F3"/>
    <w:rsid w:val="00AF2179"/>
    <w:rsid w:val="00AF3D53"/>
    <w:rsid w:val="00AF5503"/>
    <w:rsid w:val="00AF66A0"/>
    <w:rsid w:val="00B0539F"/>
    <w:rsid w:val="00B05FEB"/>
    <w:rsid w:val="00B0693B"/>
    <w:rsid w:val="00B11D53"/>
    <w:rsid w:val="00B13BFC"/>
    <w:rsid w:val="00B16124"/>
    <w:rsid w:val="00B203FC"/>
    <w:rsid w:val="00B253C6"/>
    <w:rsid w:val="00B27A26"/>
    <w:rsid w:val="00B30F19"/>
    <w:rsid w:val="00B31A0E"/>
    <w:rsid w:val="00B33C9D"/>
    <w:rsid w:val="00B416A4"/>
    <w:rsid w:val="00B45A35"/>
    <w:rsid w:val="00B545CA"/>
    <w:rsid w:val="00B57312"/>
    <w:rsid w:val="00B579F0"/>
    <w:rsid w:val="00B62DEB"/>
    <w:rsid w:val="00B64307"/>
    <w:rsid w:val="00B65588"/>
    <w:rsid w:val="00B657D7"/>
    <w:rsid w:val="00B6679F"/>
    <w:rsid w:val="00B67F3C"/>
    <w:rsid w:val="00B71BEC"/>
    <w:rsid w:val="00B7511A"/>
    <w:rsid w:val="00B815A1"/>
    <w:rsid w:val="00B81BA6"/>
    <w:rsid w:val="00B857B0"/>
    <w:rsid w:val="00B902EB"/>
    <w:rsid w:val="00B9036C"/>
    <w:rsid w:val="00B91838"/>
    <w:rsid w:val="00B94626"/>
    <w:rsid w:val="00B95085"/>
    <w:rsid w:val="00BA03F3"/>
    <w:rsid w:val="00BA0FD8"/>
    <w:rsid w:val="00BA44E4"/>
    <w:rsid w:val="00BA6BC1"/>
    <w:rsid w:val="00BB1333"/>
    <w:rsid w:val="00BB1347"/>
    <w:rsid w:val="00BB1AED"/>
    <w:rsid w:val="00BB4225"/>
    <w:rsid w:val="00BB537D"/>
    <w:rsid w:val="00BC00FD"/>
    <w:rsid w:val="00BC0737"/>
    <w:rsid w:val="00BC1D50"/>
    <w:rsid w:val="00BC513D"/>
    <w:rsid w:val="00BD167E"/>
    <w:rsid w:val="00BD373A"/>
    <w:rsid w:val="00BD4B34"/>
    <w:rsid w:val="00BD5AC4"/>
    <w:rsid w:val="00BE0904"/>
    <w:rsid w:val="00BE676C"/>
    <w:rsid w:val="00BF36F7"/>
    <w:rsid w:val="00BF3CAB"/>
    <w:rsid w:val="00BF527D"/>
    <w:rsid w:val="00BF5EA3"/>
    <w:rsid w:val="00C008D4"/>
    <w:rsid w:val="00C05D1E"/>
    <w:rsid w:val="00C10071"/>
    <w:rsid w:val="00C1284C"/>
    <w:rsid w:val="00C151EB"/>
    <w:rsid w:val="00C16FDF"/>
    <w:rsid w:val="00C17299"/>
    <w:rsid w:val="00C17671"/>
    <w:rsid w:val="00C17D90"/>
    <w:rsid w:val="00C2115E"/>
    <w:rsid w:val="00C22C5F"/>
    <w:rsid w:val="00C2505C"/>
    <w:rsid w:val="00C2531C"/>
    <w:rsid w:val="00C25392"/>
    <w:rsid w:val="00C25D68"/>
    <w:rsid w:val="00C3332A"/>
    <w:rsid w:val="00C34987"/>
    <w:rsid w:val="00C36B96"/>
    <w:rsid w:val="00C3756E"/>
    <w:rsid w:val="00C44681"/>
    <w:rsid w:val="00C46E67"/>
    <w:rsid w:val="00C47278"/>
    <w:rsid w:val="00C51787"/>
    <w:rsid w:val="00C528A5"/>
    <w:rsid w:val="00C55B99"/>
    <w:rsid w:val="00C612C8"/>
    <w:rsid w:val="00C61A4B"/>
    <w:rsid w:val="00C631F1"/>
    <w:rsid w:val="00C669B3"/>
    <w:rsid w:val="00C66B5E"/>
    <w:rsid w:val="00C7092E"/>
    <w:rsid w:val="00C70A55"/>
    <w:rsid w:val="00C71BCD"/>
    <w:rsid w:val="00C72B11"/>
    <w:rsid w:val="00C81411"/>
    <w:rsid w:val="00C8217C"/>
    <w:rsid w:val="00C824EF"/>
    <w:rsid w:val="00C82BF4"/>
    <w:rsid w:val="00C947A7"/>
    <w:rsid w:val="00C94BFE"/>
    <w:rsid w:val="00C95AA3"/>
    <w:rsid w:val="00C96880"/>
    <w:rsid w:val="00C9752A"/>
    <w:rsid w:val="00CA4BB2"/>
    <w:rsid w:val="00CA4F6B"/>
    <w:rsid w:val="00CA789D"/>
    <w:rsid w:val="00CB0FD1"/>
    <w:rsid w:val="00CB1251"/>
    <w:rsid w:val="00CB14BB"/>
    <w:rsid w:val="00CB371D"/>
    <w:rsid w:val="00CC3FD1"/>
    <w:rsid w:val="00CC4BDA"/>
    <w:rsid w:val="00CC509C"/>
    <w:rsid w:val="00CC5885"/>
    <w:rsid w:val="00CD152B"/>
    <w:rsid w:val="00CD4520"/>
    <w:rsid w:val="00CE344D"/>
    <w:rsid w:val="00CE36BE"/>
    <w:rsid w:val="00CE373E"/>
    <w:rsid w:val="00CF1220"/>
    <w:rsid w:val="00CF2DE9"/>
    <w:rsid w:val="00CF3CAB"/>
    <w:rsid w:val="00CF4152"/>
    <w:rsid w:val="00CF5768"/>
    <w:rsid w:val="00CF6C2C"/>
    <w:rsid w:val="00D04382"/>
    <w:rsid w:val="00D04A08"/>
    <w:rsid w:val="00D05F29"/>
    <w:rsid w:val="00D10AB5"/>
    <w:rsid w:val="00D11F3B"/>
    <w:rsid w:val="00D12EB2"/>
    <w:rsid w:val="00D13708"/>
    <w:rsid w:val="00D1758A"/>
    <w:rsid w:val="00D17A70"/>
    <w:rsid w:val="00D217BC"/>
    <w:rsid w:val="00D24ACE"/>
    <w:rsid w:val="00D24D88"/>
    <w:rsid w:val="00D27518"/>
    <w:rsid w:val="00D30715"/>
    <w:rsid w:val="00D33477"/>
    <w:rsid w:val="00D334C0"/>
    <w:rsid w:val="00D35EA5"/>
    <w:rsid w:val="00D3794B"/>
    <w:rsid w:val="00D40CFC"/>
    <w:rsid w:val="00D44F0C"/>
    <w:rsid w:val="00D45FA2"/>
    <w:rsid w:val="00D46595"/>
    <w:rsid w:val="00D473BD"/>
    <w:rsid w:val="00D47CAF"/>
    <w:rsid w:val="00D512A3"/>
    <w:rsid w:val="00D51519"/>
    <w:rsid w:val="00D5372D"/>
    <w:rsid w:val="00D554CB"/>
    <w:rsid w:val="00D56B3B"/>
    <w:rsid w:val="00D57401"/>
    <w:rsid w:val="00D62E90"/>
    <w:rsid w:val="00D62F88"/>
    <w:rsid w:val="00D63376"/>
    <w:rsid w:val="00D63A33"/>
    <w:rsid w:val="00D64365"/>
    <w:rsid w:val="00D643B9"/>
    <w:rsid w:val="00D660E2"/>
    <w:rsid w:val="00D66423"/>
    <w:rsid w:val="00D66C64"/>
    <w:rsid w:val="00D75D2E"/>
    <w:rsid w:val="00D75F85"/>
    <w:rsid w:val="00D8182C"/>
    <w:rsid w:val="00D82ADC"/>
    <w:rsid w:val="00D834F2"/>
    <w:rsid w:val="00D85446"/>
    <w:rsid w:val="00D8726F"/>
    <w:rsid w:val="00D90143"/>
    <w:rsid w:val="00D905B4"/>
    <w:rsid w:val="00D91632"/>
    <w:rsid w:val="00D91DE4"/>
    <w:rsid w:val="00D930FF"/>
    <w:rsid w:val="00D933B0"/>
    <w:rsid w:val="00D95522"/>
    <w:rsid w:val="00D967CE"/>
    <w:rsid w:val="00D9694C"/>
    <w:rsid w:val="00DA0D0B"/>
    <w:rsid w:val="00DA2EE3"/>
    <w:rsid w:val="00DA39A1"/>
    <w:rsid w:val="00DA56A7"/>
    <w:rsid w:val="00DB2905"/>
    <w:rsid w:val="00DB78B5"/>
    <w:rsid w:val="00DC0282"/>
    <w:rsid w:val="00DC1478"/>
    <w:rsid w:val="00DC1AEC"/>
    <w:rsid w:val="00DC1BBF"/>
    <w:rsid w:val="00DC2060"/>
    <w:rsid w:val="00DC7D56"/>
    <w:rsid w:val="00DD0A99"/>
    <w:rsid w:val="00DD736D"/>
    <w:rsid w:val="00DE2FED"/>
    <w:rsid w:val="00DE3B24"/>
    <w:rsid w:val="00DF0658"/>
    <w:rsid w:val="00DF15FC"/>
    <w:rsid w:val="00DF5508"/>
    <w:rsid w:val="00DF7F53"/>
    <w:rsid w:val="00E01045"/>
    <w:rsid w:val="00E04659"/>
    <w:rsid w:val="00E04CA3"/>
    <w:rsid w:val="00E04DD4"/>
    <w:rsid w:val="00E05355"/>
    <w:rsid w:val="00E07AAC"/>
    <w:rsid w:val="00E10CBF"/>
    <w:rsid w:val="00E1189F"/>
    <w:rsid w:val="00E13041"/>
    <w:rsid w:val="00E13798"/>
    <w:rsid w:val="00E164F2"/>
    <w:rsid w:val="00E1735A"/>
    <w:rsid w:val="00E202FC"/>
    <w:rsid w:val="00E26585"/>
    <w:rsid w:val="00E26EFC"/>
    <w:rsid w:val="00E26FAE"/>
    <w:rsid w:val="00E34DDD"/>
    <w:rsid w:val="00E35779"/>
    <w:rsid w:val="00E4132D"/>
    <w:rsid w:val="00E41D40"/>
    <w:rsid w:val="00E421B1"/>
    <w:rsid w:val="00E426E4"/>
    <w:rsid w:val="00E43760"/>
    <w:rsid w:val="00E56319"/>
    <w:rsid w:val="00E56BC6"/>
    <w:rsid w:val="00E57A53"/>
    <w:rsid w:val="00E613F4"/>
    <w:rsid w:val="00E635C8"/>
    <w:rsid w:val="00E64936"/>
    <w:rsid w:val="00E6575E"/>
    <w:rsid w:val="00E65EDB"/>
    <w:rsid w:val="00E66380"/>
    <w:rsid w:val="00E670BA"/>
    <w:rsid w:val="00E67810"/>
    <w:rsid w:val="00E73150"/>
    <w:rsid w:val="00E73DDA"/>
    <w:rsid w:val="00E80019"/>
    <w:rsid w:val="00E81E3B"/>
    <w:rsid w:val="00E82E1C"/>
    <w:rsid w:val="00E8410B"/>
    <w:rsid w:val="00E84B3F"/>
    <w:rsid w:val="00E865CA"/>
    <w:rsid w:val="00E870BC"/>
    <w:rsid w:val="00E87E56"/>
    <w:rsid w:val="00E9317C"/>
    <w:rsid w:val="00E937AB"/>
    <w:rsid w:val="00E96E74"/>
    <w:rsid w:val="00EA189A"/>
    <w:rsid w:val="00EA195D"/>
    <w:rsid w:val="00EA23C9"/>
    <w:rsid w:val="00EA2CBB"/>
    <w:rsid w:val="00EA4565"/>
    <w:rsid w:val="00EA4C4D"/>
    <w:rsid w:val="00EA4F60"/>
    <w:rsid w:val="00EA69B4"/>
    <w:rsid w:val="00EA7BF8"/>
    <w:rsid w:val="00EB19E1"/>
    <w:rsid w:val="00EB248A"/>
    <w:rsid w:val="00EB7608"/>
    <w:rsid w:val="00EB7F17"/>
    <w:rsid w:val="00EB7F81"/>
    <w:rsid w:val="00EC0938"/>
    <w:rsid w:val="00EC1D66"/>
    <w:rsid w:val="00EC53AD"/>
    <w:rsid w:val="00EC7917"/>
    <w:rsid w:val="00ED429B"/>
    <w:rsid w:val="00ED72DD"/>
    <w:rsid w:val="00ED765D"/>
    <w:rsid w:val="00EE030C"/>
    <w:rsid w:val="00EE0B30"/>
    <w:rsid w:val="00EE2C4B"/>
    <w:rsid w:val="00EE31C8"/>
    <w:rsid w:val="00EE44D0"/>
    <w:rsid w:val="00EE5E30"/>
    <w:rsid w:val="00EF1435"/>
    <w:rsid w:val="00EF28D4"/>
    <w:rsid w:val="00EF2BB3"/>
    <w:rsid w:val="00EF65D5"/>
    <w:rsid w:val="00EF6B24"/>
    <w:rsid w:val="00EF6F84"/>
    <w:rsid w:val="00EF7F11"/>
    <w:rsid w:val="00F05076"/>
    <w:rsid w:val="00F0626E"/>
    <w:rsid w:val="00F074D4"/>
    <w:rsid w:val="00F10E31"/>
    <w:rsid w:val="00F118E3"/>
    <w:rsid w:val="00F11D28"/>
    <w:rsid w:val="00F14D7E"/>
    <w:rsid w:val="00F15173"/>
    <w:rsid w:val="00F222FA"/>
    <w:rsid w:val="00F23E5E"/>
    <w:rsid w:val="00F23F0C"/>
    <w:rsid w:val="00F25659"/>
    <w:rsid w:val="00F265DB"/>
    <w:rsid w:val="00F27CA5"/>
    <w:rsid w:val="00F31EA5"/>
    <w:rsid w:val="00F31FC7"/>
    <w:rsid w:val="00F3226B"/>
    <w:rsid w:val="00F3318A"/>
    <w:rsid w:val="00F338D6"/>
    <w:rsid w:val="00F33B50"/>
    <w:rsid w:val="00F343D1"/>
    <w:rsid w:val="00F37884"/>
    <w:rsid w:val="00F4113F"/>
    <w:rsid w:val="00F41D57"/>
    <w:rsid w:val="00F42DB7"/>
    <w:rsid w:val="00F4317B"/>
    <w:rsid w:val="00F4686D"/>
    <w:rsid w:val="00F53AC4"/>
    <w:rsid w:val="00F541B1"/>
    <w:rsid w:val="00F5440A"/>
    <w:rsid w:val="00F55BD0"/>
    <w:rsid w:val="00F60D42"/>
    <w:rsid w:val="00F62116"/>
    <w:rsid w:val="00F700D7"/>
    <w:rsid w:val="00F71AD6"/>
    <w:rsid w:val="00F722A0"/>
    <w:rsid w:val="00F725C2"/>
    <w:rsid w:val="00F73E71"/>
    <w:rsid w:val="00F74D70"/>
    <w:rsid w:val="00F75993"/>
    <w:rsid w:val="00F8178E"/>
    <w:rsid w:val="00F81C79"/>
    <w:rsid w:val="00F821EF"/>
    <w:rsid w:val="00F851BD"/>
    <w:rsid w:val="00F9025E"/>
    <w:rsid w:val="00F90968"/>
    <w:rsid w:val="00F90E45"/>
    <w:rsid w:val="00F91ECC"/>
    <w:rsid w:val="00F93B94"/>
    <w:rsid w:val="00FA07FE"/>
    <w:rsid w:val="00FA28A5"/>
    <w:rsid w:val="00FA5367"/>
    <w:rsid w:val="00FA576B"/>
    <w:rsid w:val="00FA60B7"/>
    <w:rsid w:val="00FB0042"/>
    <w:rsid w:val="00FB0BDE"/>
    <w:rsid w:val="00FB6634"/>
    <w:rsid w:val="00FB737F"/>
    <w:rsid w:val="00FC3F5E"/>
    <w:rsid w:val="00FC59B2"/>
    <w:rsid w:val="00FD50DE"/>
    <w:rsid w:val="00FE10D1"/>
    <w:rsid w:val="00FE237F"/>
    <w:rsid w:val="00FF1D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917861"/>
  <w15:docId w15:val="{C580077D-5131-48F1-8745-BC443ECD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39"/>
    <w:rsid w:val="00D1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uiPriority w:val="99"/>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table" w:customStyle="1" w:styleId="Tablaconcuadrcula1">
    <w:name w:val="Tabla con cuadrícula1"/>
    <w:basedOn w:val="Tablanormal"/>
    <w:next w:val="Tablaconcuadrcula"/>
    <w:uiPriority w:val="59"/>
    <w:rsid w:val="00507EE2"/>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TAK2XWSQXAVX-1259618452-279</_dlc_DocId>
    <_dlc_DocIdUrl xmlns="925361b9-3a0c-4c35-ae0e-5f5ef97db517">
      <Url>http://sis/cn/_layouts/15/DocIdRedir.aspx?ID=TAK2XWSQXAVX-1259618452-279</Url>
      <Description>TAK2XWSQXAVX-1259618452-279</Description>
    </_dlc_DocIdUrl>
    <SharedWithUsers xmlns="925361b9-3a0c-4c35-ae0e-5f5ef97db517">
      <UserInfo>
        <DisplayName>Laila Badiyéh Resbain Sholéh Ramírez Abarca</DisplayName>
        <AccountId>54</AccountId>
        <AccountType/>
      </UserInfo>
      <UserInfo>
        <DisplayName>Vittia Maritza Landaverde de López</DisplayName>
        <AccountId>51</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Victor Palacios</DisplayName>
        <AccountId>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F91A5-BFFE-4534-ABA8-CCCC0B1BAC4E}"/>
</file>

<file path=customXml/itemProps2.xml><?xml version="1.0" encoding="utf-8"?>
<ds:datastoreItem xmlns:ds="http://schemas.openxmlformats.org/officeDocument/2006/customXml" ds:itemID="{BF84D22F-EEEB-417C-9852-A03BC423235A}"/>
</file>

<file path=customXml/itemProps3.xml><?xml version="1.0" encoding="utf-8"?>
<ds:datastoreItem xmlns:ds="http://schemas.openxmlformats.org/officeDocument/2006/customXml" ds:itemID="{73310A0F-B82F-4E88-B796-80D55AE49A9F}"/>
</file>

<file path=customXml/itemProps4.xml><?xml version="1.0" encoding="utf-8"?>
<ds:datastoreItem xmlns:ds="http://schemas.openxmlformats.org/officeDocument/2006/customXml" ds:itemID="{272CF9E3-A66C-4A79-89FC-06B996EB3B35}"/>
</file>

<file path=customXml/itemProps5.xml><?xml version="1.0" encoding="utf-8"?>
<ds:datastoreItem xmlns:ds="http://schemas.openxmlformats.org/officeDocument/2006/customXml" ds:itemID="{1D5372DF-250A-41F1-9681-85EBDEB120AB}"/>
</file>

<file path=docProps/app.xml><?xml version="1.0" encoding="utf-8"?>
<Properties xmlns="http://schemas.openxmlformats.org/officeDocument/2006/extended-properties" xmlns:vt="http://schemas.openxmlformats.org/officeDocument/2006/docPropsVTypes">
  <Template>Normal</Template>
  <TotalTime>4</TotalTime>
  <Pages>21</Pages>
  <Words>7133</Words>
  <Characters>35706</Characters>
  <Application>Microsoft Office Word</Application>
  <DocSecurity>0</DocSecurity>
  <Lines>297</Lines>
  <Paragraphs>85</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42754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Castillo</dc:creator>
  <cp:lastModifiedBy>Karen Beatriz Bonilla Sánchez</cp:lastModifiedBy>
  <cp:revision>4</cp:revision>
  <cp:lastPrinted>2021-03-29T16:12:00Z</cp:lastPrinted>
  <dcterms:created xsi:type="dcterms:W3CDTF">2021-03-29T14:46:00Z</dcterms:created>
  <dcterms:modified xsi:type="dcterms:W3CDTF">2021-03-29T16:13:00Z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8c5f4929-224a-4c7d-b7c9-5e9bf385fafd</vt:lpwstr>
  </property>
</Properties>
</file>