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9B23CC" w:rsidP="000D1183">
      <w:pPr>
        <w:rPr>
          <w:lang w:val="es-SV"/>
        </w:rPr>
      </w:pPr>
      <w:r>
        <w:rPr>
          <w:noProof/>
          <w:lang w:val="es-SV" w:eastAsia="es-SV"/>
        </w:rPr>
        <w:pict>
          <v:roundrect id="_x0000_s1026" style="position:absolute;margin-left:-25.35pt;margin-top:10.3pt;width:489.15pt;height:111.5pt;z-index:251658240" arcsize="10923f">
            <v:textbox style="mso-next-textbox:#_x0000_s1026">
              <w:txbxContent>
                <w:p w:rsidR="00DF2CAB" w:rsidRDefault="00DF2CAB" w:rsidP="002E4B96">
                  <w:pPr>
                    <w:spacing w:after="0" w:line="240" w:lineRule="auto"/>
                    <w:jc w:val="center"/>
                    <w:rPr>
                      <w:b/>
                      <w:lang w:val="es-SV"/>
                    </w:rPr>
                  </w:pPr>
                  <w:r>
                    <w:rPr>
                      <w:b/>
                      <w:lang w:val="es-SV"/>
                    </w:rPr>
                    <w:t>SAC-00</w:t>
                  </w:r>
                  <w:r w:rsidR="00D2693D">
                    <w:rPr>
                      <w:b/>
                      <w:lang w:val="es-SV"/>
                    </w:rPr>
                    <w:t>4</w:t>
                  </w:r>
                </w:p>
                <w:p w:rsidR="00DF2CAB" w:rsidRPr="00E22357" w:rsidRDefault="00DF2CAB" w:rsidP="002E4B96">
                  <w:pPr>
                    <w:spacing w:after="0" w:line="240" w:lineRule="auto"/>
                    <w:jc w:val="center"/>
                    <w:rPr>
                      <w:b/>
                      <w:sz w:val="8"/>
                      <w:lang w:val="es-SV"/>
                    </w:rPr>
                  </w:pPr>
                </w:p>
                <w:p w:rsidR="00DF2CAB" w:rsidRDefault="00DF2CAB" w:rsidP="00E22357">
                  <w:pPr>
                    <w:spacing w:after="0" w:line="240" w:lineRule="auto"/>
                    <w:rPr>
                      <w:b/>
                      <w:lang w:val="es-SV"/>
                    </w:rPr>
                  </w:pPr>
                  <w:r w:rsidRPr="00CF399E">
                    <w:rPr>
                      <w:b/>
                      <w:lang w:val="es-SV"/>
                    </w:rPr>
                    <w:t>Tipo de Trámite:</w:t>
                  </w:r>
                  <w:r w:rsidRPr="00CF399E">
                    <w:t xml:space="preserve"> </w:t>
                  </w:r>
                  <w:r w:rsidR="00D2693D" w:rsidRPr="00D2693D">
                    <w:rPr>
                      <w:b/>
                      <w:lang w:val="es-SV"/>
                    </w:rPr>
                    <w:t>Autorización de prórroga para inicio de operaciones</w:t>
                  </w:r>
                </w:p>
                <w:p w:rsidR="00DF2CAB" w:rsidRDefault="00DF2CAB" w:rsidP="00E22357">
                  <w:pPr>
                    <w:spacing w:after="0" w:line="240" w:lineRule="auto"/>
                    <w:rPr>
                      <w:b/>
                      <w:lang w:val="es-SV"/>
                    </w:rPr>
                  </w:pPr>
                </w:p>
                <w:p w:rsidR="00DF2CAB" w:rsidRDefault="00DF2CAB" w:rsidP="00E22357">
                  <w:pPr>
                    <w:spacing w:after="0" w:line="240" w:lineRule="auto"/>
                    <w:rPr>
                      <w:bCs/>
                      <w:iCs/>
                    </w:rPr>
                  </w:pPr>
                  <w:r w:rsidRPr="00CF399E">
                    <w:rPr>
                      <w:lang w:val="es-SV"/>
                    </w:rPr>
                    <w:t xml:space="preserve">Subsistemas a que aplica:           </w:t>
                  </w:r>
                  <w:r w:rsidRPr="00CF399E">
                    <w:rPr>
                      <w:bCs/>
                      <w:iCs/>
                    </w:rPr>
                    <w:t>Sociedades de Ahorro y Crédito</w:t>
                  </w:r>
                </w:p>
                <w:p w:rsidR="00DF2CAB" w:rsidRPr="00E22357" w:rsidRDefault="00DF2CAB" w:rsidP="00E22357">
                  <w:pPr>
                    <w:spacing w:after="0" w:line="240" w:lineRule="auto"/>
                    <w:rPr>
                      <w:bCs/>
                      <w:iCs/>
                      <w:sz w:val="12"/>
                    </w:rPr>
                  </w:pPr>
                </w:p>
                <w:p w:rsidR="00DF2CAB" w:rsidRDefault="00DF2CAB" w:rsidP="00E93A61">
                  <w:pPr>
                    <w:spacing w:after="0" w:line="240" w:lineRule="auto"/>
                    <w:rPr>
                      <w:lang w:val="es-SV"/>
                    </w:rPr>
                  </w:pPr>
                  <w:r w:rsidRPr="00CF399E">
                    <w:rPr>
                      <w:lang w:val="es-SV"/>
                    </w:rPr>
                    <w:t xml:space="preserve">Fecha de creación:             </w:t>
                  </w:r>
                  <w:r>
                    <w:rPr>
                      <w:lang w:val="es-SV"/>
                    </w:rPr>
                    <w:t xml:space="preserve">           18/09/2014</w:t>
                  </w:r>
                </w:p>
                <w:p w:rsidR="00DF2CAB" w:rsidRPr="00CF399E" w:rsidRDefault="00DF2CAB" w:rsidP="00DA2889">
                  <w:pPr>
                    <w:spacing w:after="0" w:line="240" w:lineRule="auto"/>
                    <w:rPr>
                      <w:lang w:val="es-SV"/>
                    </w:rPr>
                  </w:pPr>
                  <w:r w:rsidRPr="00CF399E">
                    <w:rPr>
                      <w:lang w:val="es-SV"/>
                    </w:rPr>
                    <w:t xml:space="preserve">Fecha de última modificación:   </w:t>
                  </w:r>
                  <w:r>
                    <w:rPr>
                      <w:lang w:val="es-SV"/>
                    </w:rPr>
                    <w:t xml:space="preserve"> 12/06/2018</w:t>
                  </w:r>
                </w:p>
                <w:p w:rsidR="00DF2CAB" w:rsidRPr="00CF399E" w:rsidRDefault="00DF2CAB" w:rsidP="00DA2889">
                  <w:pPr>
                    <w:spacing w:after="0" w:line="240" w:lineRule="auto"/>
                    <w:rPr>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Default="002E4B96" w:rsidP="002E4B96">
      <w:pPr>
        <w:spacing w:after="0" w:line="240" w:lineRule="auto"/>
        <w:jc w:val="both"/>
        <w:rPr>
          <w:b/>
          <w:bCs/>
          <w:iCs/>
        </w:rPr>
      </w:pPr>
    </w:p>
    <w:p w:rsidR="002E4B96" w:rsidRPr="009347BA" w:rsidRDefault="002E4B96" w:rsidP="002E4B96">
      <w:pPr>
        <w:spacing w:after="0" w:line="240" w:lineRule="auto"/>
        <w:jc w:val="both"/>
        <w:rPr>
          <w:b/>
          <w:bCs/>
          <w:iCs/>
        </w:rPr>
      </w:pPr>
      <w:r w:rsidRPr="009347BA">
        <w:rPr>
          <w:b/>
          <w:bCs/>
          <w:iCs/>
        </w:rPr>
        <w:t>Sujetos a que aplica el trámite específico:</w:t>
      </w:r>
    </w:p>
    <w:p w:rsidR="00A9737A" w:rsidRPr="009347BA" w:rsidRDefault="00A9737A" w:rsidP="00A9737A">
      <w:pPr>
        <w:spacing w:after="0" w:line="240" w:lineRule="auto"/>
        <w:jc w:val="both"/>
        <w:rPr>
          <w:bCs/>
          <w:iCs/>
        </w:rPr>
      </w:pPr>
      <w:r w:rsidRPr="009347BA">
        <w:rPr>
          <w:bCs/>
          <w:iCs/>
        </w:rPr>
        <w:t>Sociedades de Ahorro y Crédito</w:t>
      </w:r>
    </w:p>
    <w:p w:rsidR="00DA573A" w:rsidRPr="009347BA" w:rsidRDefault="00DA573A" w:rsidP="002E4B96">
      <w:pPr>
        <w:spacing w:after="0" w:line="240" w:lineRule="auto"/>
        <w:jc w:val="both"/>
        <w:rPr>
          <w:bCs/>
          <w:iCs/>
        </w:rPr>
      </w:pPr>
    </w:p>
    <w:p w:rsidR="002E4B96" w:rsidRPr="009347BA" w:rsidRDefault="002E4B96" w:rsidP="002E4B96">
      <w:pPr>
        <w:spacing w:after="0" w:line="240" w:lineRule="auto"/>
        <w:jc w:val="both"/>
        <w:rPr>
          <w:b/>
          <w:bCs/>
          <w:iCs/>
        </w:rPr>
      </w:pPr>
      <w:r w:rsidRPr="009347BA">
        <w:rPr>
          <w:b/>
          <w:bCs/>
          <w:iCs/>
        </w:rPr>
        <w:t xml:space="preserve">Base legal: </w:t>
      </w:r>
    </w:p>
    <w:p w:rsidR="002E4B96" w:rsidRPr="009347BA" w:rsidRDefault="002E4B96" w:rsidP="002E4B96">
      <w:pPr>
        <w:spacing w:after="0" w:line="240" w:lineRule="auto"/>
        <w:jc w:val="both"/>
        <w:rPr>
          <w:iCs/>
        </w:rPr>
      </w:pPr>
    </w:p>
    <w:p w:rsidR="00B721DE" w:rsidRPr="009347BA" w:rsidRDefault="00B721DE" w:rsidP="00B721DE">
      <w:pPr>
        <w:pStyle w:val="Prrafodelista"/>
        <w:numPr>
          <w:ilvl w:val="0"/>
          <w:numId w:val="39"/>
        </w:numPr>
        <w:spacing w:after="0" w:line="240" w:lineRule="auto"/>
        <w:jc w:val="both"/>
        <w:rPr>
          <w:rFonts w:eastAsia="Times New Roman" w:cs="Calibri"/>
          <w:lang w:val="es-SV" w:eastAsia="es-SV"/>
        </w:rPr>
      </w:pPr>
      <w:r w:rsidRPr="009347BA">
        <w:rPr>
          <w:rFonts w:eastAsia="Times New Roman" w:cs="Calibri"/>
          <w:lang w:val="es-SV" w:eastAsia="es-SV"/>
        </w:rPr>
        <w:t>Ley de Bancos.</w:t>
      </w:r>
    </w:p>
    <w:p w:rsidR="00B721DE" w:rsidRPr="009347BA" w:rsidRDefault="00B721DE" w:rsidP="00B721DE">
      <w:pPr>
        <w:pStyle w:val="Prrafodelista"/>
        <w:numPr>
          <w:ilvl w:val="0"/>
          <w:numId w:val="39"/>
        </w:numPr>
        <w:spacing w:after="0" w:line="240" w:lineRule="auto"/>
        <w:jc w:val="both"/>
        <w:rPr>
          <w:rFonts w:eastAsia="Times New Roman" w:cs="Calibri"/>
          <w:lang w:val="es-SV" w:eastAsia="es-SV"/>
        </w:rPr>
      </w:pPr>
      <w:r w:rsidRPr="009347BA">
        <w:rPr>
          <w:rFonts w:eastAsia="Times New Roman" w:cs="Calibri"/>
          <w:lang w:val="es-SV" w:eastAsia="es-SV"/>
        </w:rPr>
        <w:t>Ley de Bancos Cooperativos y Sociedades de Ahorro y Crédito.</w:t>
      </w:r>
    </w:p>
    <w:p w:rsidR="00B721DE" w:rsidRPr="009347BA" w:rsidRDefault="00B721DE" w:rsidP="00B721DE">
      <w:pPr>
        <w:pStyle w:val="Prrafodelista"/>
        <w:numPr>
          <w:ilvl w:val="0"/>
          <w:numId w:val="39"/>
        </w:numPr>
        <w:spacing w:after="0" w:line="240" w:lineRule="auto"/>
        <w:jc w:val="both"/>
        <w:rPr>
          <w:iCs/>
          <w:u w:val="single"/>
        </w:rPr>
      </w:pPr>
      <w:r w:rsidRPr="009347BA">
        <w:rPr>
          <w:rFonts w:eastAsia="Times New Roman" w:cs="Calibri"/>
          <w:lang w:val="es-SV" w:eastAsia="es-SV"/>
        </w:rPr>
        <w:t>Normas para Constituir y Operar Sociedades de Ahorro y Crédito y para Convertir Entidades en Marcha en Sociedades de Ahorro y Crédito (NPNB1-03).</w:t>
      </w:r>
    </w:p>
    <w:p w:rsidR="00B721DE" w:rsidRPr="009347BA" w:rsidRDefault="00B721DE" w:rsidP="00B721DE">
      <w:pPr>
        <w:spacing w:after="0" w:line="240" w:lineRule="auto"/>
        <w:jc w:val="both"/>
        <w:rPr>
          <w:b/>
          <w:bCs/>
          <w:iCs/>
          <w:u w:val="single"/>
        </w:rPr>
      </w:pPr>
    </w:p>
    <w:p w:rsidR="002E4B96" w:rsidRPr="009347BA" w:rsidRDefault="002E4B96" w:rsidP="00B721DE">
      <w:pPr>
        <w:spacing w:after="0" w:line="240" w:lineRule="auto"/>
        <w:jc w:val="both"/>
        <w:rPr>
          <w:iCs/>
          <w:u w:val="single"/>
        </w:rPr>
      </w:pPr>
      <w:r w:rsidRPr="009347BA">
        <w:rPr>
          <w:b/>
          <w:bCs/>
          <w:iCs/>
          <w:u w:val="single"/>
        </w:rPr>
        <w:t>Requisitos a presentar:</w:t>
      </w:r>
    </w:p>
    <w:p w:rsidR="002E4B96" w:rsidRPr="009347BA" w:rsidRDefault="002E4B96" w:rsidP="002E4B96">
      <w:pPr>
        <w:spacing w:after="0" w:line="240" w:lineRule="auto"/>
        <w:contextualSpacing/>
        <w:jc w:val="both"/>
        <w:rPr>
          <w:iCs/>
        </w:rPr>
      </w:pPr>
    </w:p>
    <w:p w:rsidR="00B721DE" w:rsidRPr="009347BA" w:rsidRDefault="00B721DE" w:rsidP="00B721DE">
      <w:pPr>
        <w:pStyle w:val="Prrafodelista"/>
        <w:numPr>
          <w:ilvl w:val="0"/>
          <w:numId w:val="41"/>
        </w:numPr>
        <w:spacing w:after="0" w:line="240" w:lineRule="auto"/>
        <w:jc w:val="both"/>
        <w:rPr>
          <w:rFonts w:eastAsia="Times New Roman" w:cs="Calibri"/>
          <w:color w:val="000000"/>
          <w:lang w:eastAsia="es-SV"/>
        </w:rPr>
      </w:pPr>
      <w:r w:rsidRPr="009347BA">
        <w:rPr>
          <w:rFonts w:eastAsia="Times New Roman" w:cs="Calibri"/>
          <w:color w:val="000000"/>
          <w:lang w:eastAsia="es-SV"/>
        </w:rPr>
        <w:t>Solicitud de autorización dirigida al Superintendente del Sistema Financiero, suscrita por el Presidente de la entidad que deberá ser presentada  por lo menos con 30 días de anticipación al vencimiento original;</w:t>
      </w:r>
    </w:p>
    <w:p w:rsidR="003144CD" w:rsidRPr="009347BA" w:rsidRDefault="003144CD" w:rsidP="003144CD">
      <w:pPr>
        <w:pStyle w:val="Prrafodelista"/>
        <w:spacing w:after="0" w:line="240" w:lineRule="auto"/>
        <w:jc w:val="both"/>
        <w:rPr>
          <w:rFonts w:eastAsia="Times New Roman" w:cs="Calibri"/>
          <w:color w:val="000000"/>
          <w:lang w:eastAsia="es-SV"/>
        </w:rPr>
      </w:pPr>
    </w:p>
    <w:p w:rsidR="003144CD" w:rsidRPr="009347BA" w:rsidRDefault="003144CD" w:rsidP="003144CD">
      <w:pPr>
        <w:pStyle w:val="Prrafodelista"/>
        <w:numPr>
          <w:ilvl w:val="0"/>
          <w:numId w:val="41"/>
        </w:numPr>
        <w:spacing w:after="0" w:line="240" w:lineRule="auto"/>
        <w:jc w:val="both"/>
        <w:rPr>
          <w:rFonts w:eastAsia="Times New Roman" w:cs="Calibri"/>
          <w:color w:val="000000"/>
          <w:lang w:eastAsia="es-SV"/>
        </w:rPr>
      </w:pPr>
      <w:r w:rsidRPr="009347BA">
        <w:rPr>
          <w:rFonts w:eastAsia="Times New Roman" w:cs="Calibri"/>
          <w:color w:val="000000"/>
          <w:lang w:eastAsia="es-SV"/>
        </w:rPr>
        <w:t>La certificación extendida por la Superintendencia para iniciar operaciones, tiene validez para un período de 180 días, el cual podrá ser prorrogado  hasta por 90 días. Para tales efectos deberá presentar a la Superintendencia del Sistema Financiero dicha prórroga con al menos 30 días de anticipación al vencimiento original; con la documentación siguiente:</w:t>
      </w:r>
    </w:p>
    <w:p w:rsidR="00B721DE" w:rsidRPr="009347BA" w:rsidRDefault="00B721DE" w:rsidP="00B721DE">
      <w:pPr>
        <w:pStyle w:val="Prrafodelista"/>
        <w:spacing w:after="0" w:line="240" w:lineRule="auto"/>
        <w:jc w:val="both"/>
        <w:rPr>
          <w:rFonts w:eastAsia="Times New Roman" w:cs="Calibri"/>
          <w:color w:val="000000"/>
          <w:lang w:eastAsia="es-SV"/>
        </w:rPr>
      </w:pPr>
    </w:p>
    <w:p w:rsidR="00B721DE" w:rsidRPr="009347BA" w:rsidRDefault="00B721DE" w:rsidP="00B721DE">
      <w:pPr>
        <w:pStyle w:val="Prrafodelista"/>
        <w:numPr>
          <w:ilvl w:val="0"/>
          <w:numId w:val="41"/>
        </w:numPr>
        <w:spacing w:after="0" w:line="240" w:lineRule="auto"/>
        <w:jc w:val="both"/>
        <w:rPr>
          <w:rFonts w:eastAsia="Times New Roman" w:cs="Calibri"/>
          <w:color w:val="000000"/>
          <w:lang w:eastAsia="es-SV"/>
        </w:rPr>
      </w:pPr>
      <w:r w:rsidRPr="009347BA">
        <w:rPr>
          <w:rFonts w:eastAsia="Times New Roman" w:cs="Calibri"/>
          <w:color w:val="000000"/>
          <w:lang w:eastAsia="es-SV"/>
        </w:rPr>
        <w:t>Deberá detallarse  las justificaciones correspondientes debidamente documentado; y</w:t>
      </w:r>
    </w:p>
    <w:p w:rsidR="00B721DE" w:rsidRPr="009347BA" w:rsidRDefault="00B721DE" w:rsidP="00B721DE">
      <w:pPr>
        <w:pStyle w:val="Prrafodelista"/>
        <w:rPr>
          <w:rFonts w:eastAsia="Times New Roman" w:cs="Calibri"/>
          <w:color w:val="000000"/>
          <w:lang w:eastAsia="es-SV"/>
        </w:rPr>
      </w:pPr>
    </w:p>
    <w:p w:rsidR="00B721DE" w:rsidRPr="009347BA" w:rsidRDefault="00B721DE" w:rsidP="00B721DE">
      <w:pPr>
        <w:pStyle w:val="Prrafodelista"/>
        <w:numPr>
          <w:ilvl w:val="0"/>
          <w:numId w:val="41"/>
        </w:numPr>
        <w:spacing w:after="0" w:line="240" w:lineRule="auto"/>
        <w:jc w:val="both"/>
        <w:rPr>
          <w:rFonts w:eastAsia="Times New Roman" w:cs="Calibri"/>
          <w:color w:val="000000"/>
          <w:lang w:eastAsia="es-SV"/>
        </w:rPr>
      </w:pPr>
      <w:r w:rsidRPr="009347BA">
        <w:rPr>
          <w:rFonts w:eastAsia="Times New Roman" w:cs="Calibri"/>
          <w:color w:val="000000"/>
          <w:lang w:eastAsia="es-SV"/>
        </w:rPr>
        <w:t>Cronograma proyectado de las actividades a realizar hasta llegar a la nueva fecha de inicio de operaciones estimada por la SAC.</w:t>
      </w:r>
    </w:p>
    <w:p w:rsidR="00B721DE" w:rsidRPr="009347BA" w:rsidRDefault="00B721DE" w:rsidP="00B721DE">
      <w:pPr>
        <w:tabs>
          <w:tab w:val="left" w:pos="6665"/>
        </w:tabs>
        <w:spacing w:after="0" w:line="240" w:lineRule="auto"/>
        <w:rPr>
          <w:rFonts w:eastAsia="Times New Roman" w:cs="Calibri"/>
          <w:color w:val="000000"/>
          <w:lang w:eastAsia="es-SV"/>
        </w:rPr>
      </w:pPr>
    </w:p>
    <w:sectPr w:rsidR="00B721DE" w:rsidRPr="009347BA" w:rsidSect="00BB082E">
      <w:headerReference w:type="default" r:id="rId8"/>
      <w:footerReference w:type="default" r:id="rId9"/>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28" w:rsidRDefault="00DF2028" w:rsidP="00BB082E">
      <w:pPr>
        <w:spacing w:after="0" w:line="240" w:lineRule="auto"/>
      </w:pPr>
      <w:r>
        <w:separator/>
      </w:r>
    </w:p>
  </w:endnote>
  <w:endnote w:type="continuationSeparator" w:id="0">
    <w:p w:rsidR="00DF2028" w:rsidRDefault="00DF2028"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DF2CAB" w:rsidRDefault="009B23CC" w:rsidP="00555371">
        <w:pPr>
          <w:pStyle w:val="Piedepgina"/>
          <w:jc w:val="right"/>
        </w:pPr>
        <w:fldSimple w:instr=" PAGE   \* MERGEFORMAT ">
          <w:r w:rsidR="009347BA">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28" w:rsidRDefault="00DF2028" w:rsidP="00BB082E">
      <w:pPr>
        <w:spacing w:after="0" w:line="240" w:lineRule="auto"/>
      </w:pPr>
      <w:r>
        <w:separator/>
      </w:r>
    </w:p>
  </w:footnote>
  <w:footnote w:type="continuationSeparator" w:id="0">
    <w:p w:rsidR="00DF2028" w:rsidRDefault="00DF2028"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B" w:rsidRDefault="00DF2CAB">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644"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600579"/>
    <w:multiLevelType w:val="multilevel"/>
    <w:tmpl w:val="CC5EF04E"/>
    <w:lvl w:ilvl="0">
      <w:start w:val="1"/>
      <w:numFmt w:val="decimal"/>
      <w:lvlText w:val="%1."/>
      <w:lvlJc w:val="left"/>
      <w:pPr>
        <w:ind w:left="425" w:hanging="360"/>
      </w:pPr>
      <w:rPr>
        <w:rFonts w:hint="default"/>
      </w:rPr>
    </w:lvl>
    <w:lvl w:ilvl="1">
      <w:start w:val="1"/>
      <w:numFmt w:val="decimal"/>
      <w:isLgl/>
      <w:lvlText w:val="%1.%2"/>
      <w:lvlJc w:val="left"/>
      <w:pPr>
        <w:ind w:left="425"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785" w:hanging="720"/>
      </w:pPr>
      <w:rPr>
        <w:rFonts w:hint="default"/>
      </w:rPr>
    </w:lvl>
    <w:lvl w:ilvl="4">
      <w:start w:val="1"/>
      <w:numFmt w:val="decimal"/>
      <w:isLgl/>
      <w:lvlText w:val="%1.%2.%3.%4.%5"/>
      <w:lvlJc w:val="left"/>
      <w:pPr>
        <w:ind w:left="1145" w:hanging="1080"/>
      </w:pPr>
      <w:rPr>
        <w:rFonts w:hint="default"/>
      </w:rPr>
    </w:lvl>
    <w:lvl w:ilvl="5">
      <w:start w:val="1"/>
      <w:numFmt w:val="decimal"/>
      <w:isLgl/>
      <w:lvlText w:val="%1.%2.%3.%4.%5.%6"/>
      <w:lvlJc w:val="left"/>
      <w:pPr>
        <w:ind w:left="1145" w:hanging="1080"/>
      </w:pPr>
      <w:rPr>
        <w:rFonts w:hint="default"/>
      </w:rPr>
    </w:lvl>
    <w:lvl w:ilvl="6">
      <w:start w:val="1"/>
      <w:numFmt w:val="decimal"/>
      <w:isLgl/>
      <w:lvlText w:val="%1.%2.%3.%4.%5.%6.%7"/>
      <w:lvlJc w:val="left"/>
      <w:pPr>
        <w:ind w:left="1505" w:hanging="1440"/>
      </w:pPr>
      <w:rPr>
        <w:rFonts w:hint="default"/>
      </w:rPr>
    </w:lvl>
    <w:lvl w:ilvl="7">
      <w:start w:val="1"/>
      <w:numFmt w:val="decimal"/>
      <w:isLgl/>
      <w:lvlText w:val="%1.%2.%3.%4.%5.%6.%7.%8"/>
      <w:lvlJc w:val="left"/>
      <w:pPr>
        <w:ind w:left="1505" w:hanging="1440"/>
      </w:pPr>
      <w:rPr>
        <w:rFonts w:hint="default"/>
      </w:rPr>
    </w:lvl>
    <w:lvl w:ilvl="8">
      <w:start w:val="1"/>
      <w:numFmt w:val="decimal"/>
      <w:isLgl/>
      <w:lvlText w:val="%1.%2.%3.%4.%5.%6.%7.%8.%9"/>
      <w:lvlJc w:val="left"/>
      <w:pPr>
        <w:ind w:left="1505" w:hanging="1440"/>
      </w:pPr>
      <w:rPr>
        <w:rFonts w:hint="default"/>
      </w:rPr>
    </w:lvl>
  </w:abstractNum>
  <w:abstractNum w:abstractNumId="3">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86A4B6D"/>
    <w:multiLevelType w:val="hybridMultilevel"/>
    <w:tmpl w:val="85FA41F8"/>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4A63487"/>
    <w:multiLevelType w:val="multilevel"/>
    <w:tmpl w:val="CADA9F8A"/>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nsid w:val="26CD466D"/>
    <w:multiLevelType w:val="hybridMultilevel"/>
    <w:tmpl w:val="E7B241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6">
    <w:nsid w:val="28CF4FF1"/>
    <w:multiLevelType w:val="hybridMultilevel"/>
    <w:tmpl w:val="A3CAF9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5067606"/>
    <w:multiLevelType w:val="multilevel"/>
    <w:tmpl w:val="52D88866"/>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19">
    <w:nsid w:val="36D555F1"/>
    <w:multiLevelType w:val="hybridMultilevel"/>
    <w:tmpl w:val="799E0856"/>
    <w:lvl w:ilvl="0" w:tplc="0E38FBAC">
      <w:start w:val="1"/>
      <w:numFmt w:val="low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FF0EE0"/>
    <w:multiLevelType w:val="singleLevel"/>
    <w:tmpl w:val="0E5C2A14"/>
    <w:lvl w:ilvl="0">
      <w:start w:val="3"/>
      <w:numFmt w:val="lowerLetter"/>
      <w:lvlText w:val="%1)"/>
      <w:lvlJc w:val="left"/>
      <w:pPr>
        <w:tabs>
          <w:tab w:val="num" w:pos="720"/>
        </w:tabs>
        <w:ind w:left="720" w:hanging="720"/>
      </w:pPr>
    </w:lvl>
  </w:abstractNum>
  <w:abstractNum w:abstractNumId="27">
    <w:nsid w:val="52F42729"/>
    <w:multiLevelType w:val="hybridMultilevel"/>
    <w:tmpl w:val="08A2AF1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nsid w:val="542670BB"/>
    <w:multiLevelType w:val="multilevel"/>
    <w:tmpl w:val="E99827E0"/>
    <w:lvl w:ilvl="0">
      <w:start w:val="1"/>
      <w:numFmt w:val="decimal"/>
      <w:lvlText w:val="%1."/>
      <w:lvlJc w:val="left"/>
      <w:pPr>
        <w:ind w:left="425"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9">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2">
    <w:nsid w:val="69617F64"/>
    <w:multiLevelType w:val="singleLevel"/>
    <w:tmpl w:val="F49E0966"/>
    <w:lvl w:ilvl="0">
      <w:start w:val="1"/>
      <w:numFmt w:val="lowerLetter"/>
      <w:lvlText w:val="%1)"/>
      <w:lvlJc w:val="left"/>
      <w:pPr>
        <w:tabs>
          <w:tab w:val="num" w:pos="720"/>
        </w:tabs>
        <w:ind w:left="720" w:hanging="720"/>
      </w:pPr>
    </w:lvl>
  </w:abstractNum>
  <w:abstractNum w:abstractNumId="33">
    <w:nsid w:val="6DED5B6E"/>
    <w:multiLevelType w:val="hybridMultilevel"/>
    <w:tmpl w:val="B1F474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015342D"/>
    <w:multiLevelType w:val="hybridMultilevel"/>
    <w:tmpl w:val="B2C23FCA"/>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5CF6210"/>
    <w:multiLevelType w:val="hybridMultilevel"/>
    <w:tmpl w:val="9C46A9B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B1C398A"/>
    <w:multiLevelType w:val="multilevel"/>
    <w:tmpl w:val="F2A444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8"/>
  </w:num>
  <w:num w:numId="2">
    <w:abstractNumId w:val="20"/>
  </w:num>
  <w:num w:numId="3">
    <w:abstractNumId w:val="12"/>
  </w:num>
  <w:num w:numId="4">
    <w:abstractNumId w:val="29"/>
  </w:num>
  <w:num w:numId="5">
    <w:abstractNumId w:val="30"/>
  </w:num>
  <w:num w:numId="6">
    <w:abstractNumId w:val="5"/>
  </w:num>
  <w:num w:numId="7">
    <w:abstractNumId w:val="23"/>
  </w:num>
  <w:num w:numId="8">
    <w:abstractNumId w:val="40"/>
  </w:num>
  <w:num w:numId="9">
    <w:abstractNumId w:val="22"/>
  </w:num>
  <w:num w:numId="10">
    <w:abstractNumId w:val="31"/>
  </w:num>
  <w:num w:numId="11">
    <w:abstractNumId w:val="9"/>
  </w:num>
  <w:num w:numId="12">
    <w:abstractNumId w:val="25"/>
  </w:num>
  <w:num w:numId="13">
    <w:abstractNumId w:val="32"/>
  </w:num>
  <w:num w:numId="14">
    <w:abstractNumId w:val="26"/>
  </w:num>
  <w:num w:numId="15">
    <w:abstractNumId w:val="15"/>
  </w:num>
  <w:num w:numId="16">
    <w:abstractNumId w:val="10"/>
  </w:num>
  <w:num w:numId="17">
    <w:abstractNumId w:val="11"/>
  </w:num>
  <w:num w:numId="18">
    <w:abstractNumId w:val="24"/>
  </w:num>
  <w:num w:numId="19">
    <w:abstractNumId w:val="35"/>
  </w:num>
  <w:num w:numId="20">
    <w:abstractNumId w:val="4"/>
  </w:num>
  <w:num w:numId="21">
    <w:abstractNumId w:val="0"/>
  </w:num>
  <w:num w:numId="22">
    <w:abstractNumId w:val="17"/>
  </w:num>
  <w:num w:numId="23">
    <w:abstractNumId w:val="8"/>
  </w:num>
  <w:num w:numId="24">
    <w:abstractNumId w:val="39"/>
  </w:num>
  <w:num w:numId="25">
    <w:abstractNumId w:val="21"/>
  </w:num>
  <w:num w:numId="26">
    <w:abstractNumId w:val="3"/>
  </w:num>
  <w:num w:numId="27">
    <w:abstractNumId w:val="1"/>
  </w:num>
  <w:num w:numId="28">
    <w:abstractNumId w:val="6"/>
  </w:num>
  <w:num w:numId="29">
    <w:abstractNumId w:val="13"/>
  </w:num>
  <w:num w:numId="30">
    <w:abstractNumId w:val="27"/>
  </w:num>
  <w:num w:numId="31">
    <w:abstractNumId w:val="18"/>
  </w:num>
  <w:num w:numId="32">
    <w:abstractNumId w:val="16"/>
  </w:num>
  <w:num w:numId="33">
    <w:abstractNumId w:val="37"/>
  </w:num>
  <w:num w:numId="34">
    <w:abstractNumId w:val="36"/>
  </w:num>
  <w:num w:numId="35">
    <w:abstractNumId w:val="28"/>
  </w:num>
  <w:num w:numId="36">
    <w:abstractNumId w:val="7"/>
  </w:num>
  <w:num w:numId="37">
    <w:abstractNumId w:val="2"/>
  </w:num>
  <w:num w:numId="38">
    <w:abstractNumId w:val="19"/>
  </w:num>
  <w:num w:numId="39">
    <w:abstractNumId w:val="34"/>
  </w:num>
  <w:num w:numId="40">
    <w:abstractNumId w:val="33"/>
  </w:num>
  <w:num w:numId="41">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6E10E6"/>
    <w:rsid w:val="00001F79"/>
    <w:rsid w:val="000044E3"/>
    <w:rsid w:val="00011A64"/>
    <w:rsid w:val="00016F2E"/>
    <w:rsid w:val="0001786B"/>
    <w:rsid w:val="00020BBC"/>
    <w:rsid w:val="00024810"/>
    <w:rsid w:val="00027F74"/>
    <w:rsid w:val="00031824"/>
    <w:rsid w:val="00031AF7"/>
    <w:rsid w:val="00035652"/>
    <w:rsid w:val="00036DCA"/>
    <w:rsid w:val="000437C9"/>
    <w:rsid w:val="0005256E"/>
    <w:rsid w:val="0005646B"/>
    <w:rsid w:val="00060AC6"/>
    <w:rsid w:val="00067000"/>
    <w:rsid w:val="00070737"/>
    <w:rsid w:val="000724E5"/>
    <w:rsid w:val="000830FE"/>
    <w:rsid w:val="00085DE2"/>
    <w:rsid w:val="00094789"/>
    <w:rsid w:val="00095B89"/>
    <w:rsid w:val="000A4DD8"/>
    <w:rsid w:val="000B2ADA"/>
    <w:rsid w:val="000C0F71"/>
    <w:rsid w:val="000C172A"/>
    <w:rsid w:val="000D0938"/>
    <w:rsid w:val="000D1183"/>
    <w:rsid w:val="000E1F7E"/>
    <w:rsid w:val="000E2460"/>
    <w:rsid w:val="000E6763"/>
    <w:rsid w:val="000F1182"/>
    <w:rsid w:val="00100F5E"/>
    <w:rsid w:val="00101920"/>
    <w:rsid w:val="00120DF5"/>
    <w:rsid w:val="00125FEF"/>
    <w:rsid w:val="0013243B"/>
    <w:rsid w:val="00137226"/>
    <w:rsid w:val="001534A4"/>
    <w:rsid w:val="00163375"/>
    <w:rsid w:val="001717D4"/>
    <w:rsid w:val="00174775"/>
    <w:rsid w:val="001858E5"/>
    <w:rsid w:val="001A182A"/>
    <w:rsid w:val="001A3130"/>
    <w:rsid w:val="001A3B7A"/>
    <w:rsid w:val="001A46DA"/>
    <w:rsid w:val="001A535F"/>
    <w:rsid w:val="001A5BA2"/>
    <w:rsid w:val="001B61CD"/>
    <w:rsid w:val="001B7237"/>
    <w:rsid w:val="001C7C11"/>
    <w:rsid w:val="001D3DE3"/>
    <w:rsid w:val="001E50E9"/>
    <w:rsid w:val="001F18CD"/>
    <w:rsid w:val="00201674"/>
    <w:rsid w:val="002063B2"/>
    <w:rsid w:val="0021163E"/>
    <w:rsid w:val="002124D6"/>
    <w:rsid w:val="0022300C"/>
    <w:rsid w:val="00223E29"/>
    <w:rsid w:val="00240322"/>
    <w:rsid w:val="0024436B"/>
    <w:rsid w:val="002458E6"/>
    <w:rsid w:val="00246941"/>
    <w:rsid w:val="00271532"/>
    <w:rsid w:val="00280D31"/>
    <w:rsid w:val="00282EF5"/>
    <w:rsid w:val="002960E2"/>
    <w:rsid w:val="002A48A9"/>
    <w:rsid w:val="002B165A"/>
    <w:rsid w:val="002C10B7"/>
    <w:rsid w:val="002C2369"/>
    <w:rsid w:val="002C2718"/>
    <w:rsid w:val="002C3F26"/>
    <w:rsid w:val="002E049E"/>
    <w:rsid w:val="002E0626"/>
    <w:rsid w:val="002E4B96"/>
    <w:rsid w:val="002E7C78"/>
    <w:rsid w:val="002F4092"/>
    <w:rsid w:val="003144CD"/>
    <w:rsid w:val="0032185E"/>
    <w:rsid w:val="00326063"/>
    <w:rsid w:val="003353D2"/>
    <w:rsid w:val="00337A50"/>
    <w:rsid w:val="003407FD"/>
    <w:rsid w:val="00342518"/>
    <w:rsid w:val="003449F3"/>
    <w:rsid w:val="00350D28"/>
    <w:rsid w:val="003525C0"/>
    <w:rsid w:val="00354F10"/>
    <w:rsid w:val="00356D08"/>
    <w:rsid w:val="00361E7B"/>
    <w:rsid w:val="00372233"/>
    <w:rsid w:val="003847C2"/>
    <w:rsid w:val="0038622E"/>
    <w:rsid w:val="00386C1F"/>
    <w:rsid w:val="00391750"/>
    <w:rsid w:val="003A1295"/>
    <w:rsid w:val="003A22DB"/>
    <w:rsid w:val="003A614D"/>
    <w:rsid w:val="003B54E6"/>
    <w:rsid w:val="003B5AB8"/>
    <w:rsid w:val="003C58BF"/>
    <w:rsid w:val="003D6374"/>
    <w:rsid w:val="003F2C42"/>
    <w:rsid w:val="003F4F15"/>
    <w:rsid w:val="003F5FDD"/>
    <w:rsid w:val="0040553D"/>
    <w:rsid w:val="0041104A"/>
    <w:rsid w:val="004124DC"/>
    <w:rsid w:val="0041424B"/>
    <w:rsid w:val="00417053"/>
    <w:rsid w:val="00424EB7"/>
    <w:rsid w:val="004433ED"/>
    <w:rsid w:val="00445E93"/>
    <w:rsid w:val="004525A5"/>
    <w:rsid w:val="0045360D"/>
    <w:rsid w:val="0046395C"/>
    <w:rsid w:val="004710A6"/>
    <w:rsid w:val="00471B1F"/>
    <w:rsid w:val="00480E29"/>
    <w:rsid w:val="00483C75"/>
    <w:rsid w:val="00497400"/>
    <w:rsid w:val="004A2E25"/>
    <w:rsid w:val="004A4648"/>
    <w:rsid w:val="004B114D"/>
    <w:rsid w:val="004B3457"/>
    <w:rsid w:val="004C77DE"/>
    <w:rsid w:val="004D0C28"/>
    <w:rsid w:val="004D2398"/>
    <w:rsid w:val="004D3402"/>
    <w:rsid w:val="004D7BFB"/>
    <w:rsid w:val="004E6F28"/>
    <w:rsid w:val="004F3077"/>
    <w:rsid w:val="004F3950"/>
    <w:rsid w:val="005049D4"/>
    <w:rsid w:val="00510610"/>
    <w:rsid w:val="00511D28"/>
    <w:rsid w:val="00515F23"/>
    <w:rsid w:val="00523544"/>
    <w:rsid w:val="005258AC"/>
    <w:rsid w:val="00536DCF"/>
    <w:rsid w:val="00555371"/>
    <w:rsid w:val="00561EBC"/>
    <w:rsid w:val="00567B55"/>
    <w:rsid w:val="00570C76"/>
    <w:rsid w:val="005719A4"/>
    <w:rsid w:val="00576488"/>
    <w:rsid w:val="00584C9D"/>
    <w:rsid w:val="00586589"/>
    <w:rsid w:val="005967BB"/>
    <w:rsid w:val="00596B36"/>
    <w:rsid w:val="005A719C"/>
    <w:rsid w:val="005B2B1C"/>
    <w:rsid w:val="005C3548"/>
    <w:rsid w:val="005C7839"/>
    <w:rsid w:val="005D139C"/>
    <w:rsid w:val="005F028A"/>
    <w:rsid w:val="005F0ABF"/>
    <w:rsid w:val="006068A5"/>
    <w:rsid w:val="006105CE"/>
    <w:rsid w:val="006117C0"/>
    <w:rsid w:val="00613C6C"/>
    <w:rsid w:val="0061701F"/>
    <w:rsid w:val="00624905"/>
    <w:rsid w:val="006404C6"/>
    <w:rsid w:val="00651646"/>
    <w:rsid w:val="00652E61"/>
    <w:rsid w:val="00661834"/>
    <w:rsid w:val="00664C79"/>
    <w:rsid w:val="00667811"/>
    <w:rsid w:val="00680F58"/>
    <w:rsid w:val="00692CA5"/>
    <w:rsid w:val="00692F9D"/>
    <w:rsid w:val="006950D4"/>
    <w:rsid w:val="006B08B1"/>
    <w:rsid w:val="006B0A67"/>
    <w:rsid w:val="006B1F02"/>
    <w:rsid w:val="006C2209"/>
    <w:rsid w:val="006D63EE"/>
    <w:rsid w:val="006D7E05"/>
    <w:rsid w:val="006E10E6"/>
    <w:rsid w:val="006E1EFC"/>
    <w:rsid w:val="006F5C2D"/>
    <w:rsid w:val="006F5DFB"/>
    <w:rsid w:val="00723B02"/>
    <w:rsid w:val="00731C3C"/>
    <w:rsid w:val="00735A11"/>
    <w:rsid w:val="007438A2"/>
    <w:rsid w:val="00757242"/>
    <w:rsid w:val="00776EAD"/>
    <w:rsid w:val="007903A7"/>
    <w:rsid w:val="007A6ABB"/>
    <w:rsid w:val="007A7323"/>
    <w:rsid w:val="007B27D1"/>
    <w:rsid w:val="007C11C6"/>
    <w:rsid w:val="007C395A"/>
    <w:rsid w:val="007D4728"/>
    <w:rsid w:val="007D6C6E"/>
    <w:rsid w:val="00806841"/>
    <w:rsid w:val="00816A27"/>
    <w:rsid w:val="00817A4D"/>
    <w:rsid w:val="00817CC7"/>
    <w:rsid w:val="00822EA0"/>
    <w:rsid w:val="00831E77"/>
    <w:rsid w:val="0084521A"/>
    <w:rsid w:val="0084650A"/>
    <w:rsid w:val="008500AA"/>
    <w:rsid w:val="008560E0"/>
    <w:rsid w:val="00865358"/>
    <w:rsid w:val="008660FE"/>
    <w:rsid w:val="00867326"/>
    <w:rsid w:val="008766C2"/>
    <w:rsid w:val="0088610B"/>
    <w:rsid w:val="008B1746"/>
    <w:rsid w:val="008B317C"/>
    <w:rsid w:val="008C2C2B"/>
    <w:rsid w:val="008C3BC1"/>
    <w:rsid w:val="008C54F1"/>
    <w:rsid w:val="008D0833"/>
    <w:rsid w:val="008D2673"/>
    <w:rsid w:val="008D71BD"/>
    <w:rsid w:val="008E14D3"/>
    <w:rsid w:val="008F0320"/>
    <w:rsid w:val="00904C5E"/>
    <w:rsid w:val="00907BA0"/>
    <w:rsid w:val="00910FA1"/>
    <w:rsid w:val="0092027A"/>
    <w:rsid w:val="00921529"/>
    <w:rsid w:val="009347BA"/>
    <w:rsid w:val="009350E1"/>
    <w:rsid w:val="0094171F"/>
    <w:rsid w:val="009451A4"/>
    <w:rsid w:val="009469D2"/>
    <w:rsid w:val="009554E7"/>
    <w:rsid w:val="009708FC"/>
    <w:rsid w:val="0097580C"/>
    <w:rsid w:val="0098293B"/>
    <w:rsid w:val="00982B7B"/>
    <w:rsid w:val="00985171"/>
    <w:rsid w:val="009A429C"/>
    <w:rsid w:val="009A42EF"/>
    <w:rsid w:val="009B23CC"/>
    <w:rsid w:val="009C2FC1"/>
    <w:rsid w:val="009D0C38"/>
    <w:rsid w:val="009D634A"/>
    <w:rsid w:val="009E0A2D"/>
    <w:rsid w:val="009F1DBB"/>
    <w:rsid w:val="00A17988"/>
    <w:rsid w:val="00A20F2E"/>
    <w:rsid w:val="00A248DB"/>
    <w:rsid w:val="00A526F8"/>
    <w:rsid w:val="00A54B93"/>
    <w:rsid w:val="00A57068"/>
    <w:rsid w:val="00A57FAF"/>
    <w:rsid w:val="00A62DF9"/>
    <w:rsid w:val="00A65C83"/>
    <w:rsid w:val="00A6619E"/>
    <w:rsid w:val="00A80A10"/>
    <w:rsid w:val="00A8371B"/>
    <w:rsid w:val="00A93225"/>
    <w:rsid w:val="00A9737A"/>
    <w:rsid w:val="00AA215B"/>
    <w:rsid w:val="00AA289E"/>
    <w:rsid w:val="00AC23D0"/>
    <w:rsid w:val="00AC4D71"/>
    <w:rsid w:val="00AD1DCE"/>
    <w:rsid w:val="00AD258E"/>
    <w:rsid w:val="00AE23A4"/>
    <w:rsid w:val="00AE2B3D"/>
    <w:rsid w:val="00AF290B"/>
    <w:rsid w:val="00AF292C"/>
    <w:rsid w:val="00AF4709"/>
    <w:rsid w:val="00B00593"/>
    <w:rsid w:val="00B014E1"/>
    <w:rsid w:val="00B065CA"/>
    <w:rsid w:val="00B14897"/>
    <w:rsid w:val="00B2753A"/>
    <w:rsid w:val="00B34CB1"/>
    <w:rsid w:val="00B36CF5"/>
    <w:rsid w:val="00B40193"/>
    <w:rsid w:val="00B41C7C"/>
    <w:rsid w:val="00B50819"/>
    <w:rsid w:val="00B6463C"/>
    <w:rsid w:val="00B6685C"/>
    <w:rsid w:val="00B70EBE"/>
    <w:rsid w:val="00B721DE"/>
    <w:rsid w:val="00B72970"/>
    <w:rsid w:val="00B7731A"/>
    <w:rsid w:val="00B950E9"/>
    <w:rsid w:val="00BA4E6F"/>
    <w:rsid w:val="00BB082E"/>
    <w:rsid w:val="00BE154B"/>
    <w:rsid w:val="00BE45C1"/>
    <w:rsid w:val="00BE6C77"/>
    <w:rsid w:val="00C00136"/>
    <w:rsid w:val="00C06E2A"/>
    <w:rsid w:val="00C07FA1"/>
    <w:rsid w:val="00C1238A"/>
    <w:rsid w:val="00C24CA6"/>
    <w:rsid w:val="00C538DA"/>
    <w:rsid w:val="00C553BA"/>
    <w:rsid w:val="00C62CDD"/>
    <w:rsid w:val="00C714C4"/>
    <w:rsid w:val="00C726F4"/>
    <w:rsid w:val="00C75097"/>
    <w:rsid w:val="00C86172"/>
    <w:rsid w:val="00C87B9E"/>
    <w:rsid w:val="00CA0A2C"/>
    <w:rsid w:val="00CB039F"/>
    <w:rsid w:val="00CC4A10"/>
    <w:rsid w:val="00CD07A1"/>
    <w:rsid w:val="00CD36A4"/>
    <w:rsid w:val="00CD6EF2"/>
    <w:rsid w:val="00CE6A65"/>
    <w:rsid w:val="00CE72B9"/>
    <w:rsid w:val="00CE7411"/>
    <w:rsid w:val="00CF399E"/>
    <w:rsid w:val="00D14E87"/>
    <w:rsid w:val="00D2693D"/>
    <w:rsid w:val="00D26D97"/>
    <w:rsid w:val="00D37ED9"/>
    <w:rsid w:val="00D414CB"/>
    <w:rsid w:val="00D42B00"/>
    <w:rsid w:val="00D44007"/>
    <w:rsid w:val="00D53CE0"/>
    <w:rsid w:val="00D55F4E"/>
    <w:rsid w:val="00D636AF"/>
    <w:rsid w:val="00D77D08"/>
    <w:rsid w:val="00D82379"/>
    <w:rsid w:val="00D82D5D"/>
    <w:rsid w:val="00D832F3"/>
    <w:rsid w:val="00D854ED"/>
    <w:rsid w:val="00D85E7E"/>
    <w:rsid w:val="00D94A2B"/>
    <w:rsid w:val="00DA2889"/>
    <w:rsid w:val="00DA48D4"/>
    <w:rsid w:val="00DA573A"/>
    <w:rsid w:val="00DC1F8B"/>
    <w:rsid w:val="00DC4828"/>
    <w:rsid w:val="00DD004E"/>
    <w:rsid w:val="00DD2975"/>
    <w:rsid w:val="00DD51C4"/>
    <w:rsid w:val="00DD5B91"/>
    <w:rsid w:val="00DE1626"/>
    <w:rsid w:val="00DF2028"/>
    <w:rsid w:val="00DF2CAB"/>
    <w:rsid w:val="00DF2E41"/>
    <w:rsid w:val="00DF5756"/>
    <w:rsid w:val="00E22058"/>
    <w:rsid w:val="00E22357"/>
    <w:rsid w:val="00E247E4"/>
    <w:rsid w:val="00E4399C"/>
    <w:rsid w:val="00E45DA9"/>
    <w:rsid w:val="00E63205"/>
    <w:rsid w:val="00E64A57"/>
    <w:rsid w:val="00E6663F"/>
    <w:rsid w:val="00E85F58"/>
    <w:rsid w:val="00E87A0D"/>
    <w:rsid w:val="00E92686"/>
    <w:rsid w:val="00E93A61"/>
    <w:rsid w:val="00EA1BC4"/>
    <w:rsid w:val="00EA7010"/>
    <w:rsid w:val="00EC055A"/>
    <w:rsid w:val="00EC311F"/>
    <w:rsid w:val="00ED16CC"/>
    <w:rsid w:val="00ED522A"/>
    <w:rsid w:val="00EE167B"/>
    <w:rsid w:val="00F01531"/>
    <w:rsid w:val="00F03010"/>
    <w:rsid w:val="00F03907"/>
    <w:rsid w:val="00F10C9F"/>
    <w:rsid w:val="00F1461A"/>
    <w:rsid w:val="00F16B62"/>
    <w:rsid w:val="00F1722F"/>
    <w:rsid w:val="00F2223A"/>
    <w:rsid w:val="00F30A42"/>
    <w:rsid w:val="00F41C0B"/>
    <w:rsid w:val="00F46EEF"/>
    <w:rsid w:val="00F47739"/>
    <w:rsid w:val="00F519F3"/>
    <w:rsid w:val="00F5239C"/>
    <w:rsid w:val="00F60657"/>
    <w:rsid w:val="00F610C5"/>
    <w:rsid w:val="00F616B2"/>
    <w:rsid w:val="00F61BD7"/>
    <w:rsid w:val="00F62C0E"/>
    <w:rsid w:val="00F70416"/>
    <w:rsid w:val="00F7494A"/>
    <w:rsid w:val="00F749BC"/>
    <w:rsid w:val="00F861EA"/>
    <w:rsid w:val="00F86B74"/>
    <w:rsid w:val="00FA2BA7"/>
    <w:rsid w:val="00FA4A8B"/>
    <w:rsid w:val="00FA7D1A"/>
    <w:rsid w:val="00FB1C58"/>
    <w:rsid w:val="00FB1F4F"/>
    <w:rsid w:val="00FC2643"/>
    <w:rsid w:val="00FD4BAD"/>
    <w:rsid w:val="00FE0CF5"/>
    <w:rsid w:val="00FE5AE0"/>
    <w:rsid w:val="00FF030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 w:type="character" w:styleId="Hipervnculo">
    <w:name w:val="Hyperlink"/>
    <w:basedOn w:val="Fuentedeprrafopredeter"/>
    <w:uiPriority w:val="99"/>
    <w:unhideWhenUsed/>
    <w:rsid w:val="008D26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43602084">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469401140">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932590830">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162430595">
      <w:bodyDiv w:val="1"/>
      <w:marLeft w:val="0"/>
      <w:marRight w:val="0"/>
      <w:marTop w:val="0"/>
      <w:marBottom w:val="0"/>
      <w:divBdr>
        <w:top w:val="none" w:sz="0" w:space="0" w:color="auto"/>
        <w:left w:val="none" w:sz="0" w:space="0" w:color="auto"/>
        <w:bottom w:val="none" w:sz="0" w:space="0" w:color="auto"/>
        <w:right w:val="none" w:sz="0" w:space="0" w:color="auto"/>
      </w:divBdr>
    </w:div>
    <w:div w:id="1258292088">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97951-0839-46F3-9E76-38863FB8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Marlene Marroquin  de Sánchez</cp:lastModifiedBy>
  <cp:revision>9</cp:revision>
  <cp:lastPrinted>2014-09-02T16:41:00Z</cp:lastPrinted>
  <dcterms:created xsi:type="dcterms:W3CDTF">2018-06-12T21:33:00Z</dcterms:created>
  <dcterms:modified xsi:type="dcterms:W3CDTF">2018-06-20T21:39:00Z</dcterms:modified>
</cp:coreProperties>
</file>