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5B288D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11.5pt;z-index:251658240" arcsize="10923f">
            <v:textbox style="mso-next-textbox:#_x0000_s1026">
              <w:txbxContent>
                <w:p w:rsidR="002E4B96" w:rsidRDefault="00596B5A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</w:t>
                  </w:r>
                  <w:r w:rsidR="00C73F32">
                    <w:rPr>
                      <w:b/>
                      <w:lang w:val="es-SV"/>
                    </w:rPr>
                    <w:t>-008</w:t>
                  </w:r>
                </w:p>
                <w:p w:rsidR="00F270DF" w:rsidRPr="00F270DF" w:rsidRDefault="00EC311F" w:rsidP="00F270DF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Pr="00CF399E">
                    <w:t xml:space="preserve"> </w:t>
                  </w:r>
                  <w:r w:rsidR="00B70EBE" w:rsidRPr="00CF399E">
                    <w:rPr>
                      <w:b/>
                      <w:lang w:val="es-SV"/>
                    </w:rPr>
                    <w:t xml:space="preserve">Autorización </w:t>
                  </w:r>
                  <w:r w:rsidR="005A7C86">
                    <w:rPr>
                      <w:b/>
                      <w:lang w:val="es-SV"/>
                    </w:rPr>
                    <w:t>d</w:t>
                  </w:r>
                  <w:r w:rsidR="005A7C86" w:rsidRPr="005A7C86">
                    <w:rPr>
                      <w:b/>
                      <w:lang w:val="es-SV"/>
                    </w:rPr>
                    <w:t xml:space="preserve">e </w:t>
                  </w:r>
                  <w:r w:rsidR="007C30C5">
                    <w:rPr>
                      <w:b/>
                      <w:lang w:val="es-SV"/>
                    </w:rPr>
                    <w:t>D</w:t>
                  </w:r>
                  <w:r w:rsidR="005A7C86" w:rsidRPr="005A7C86">
                    <w:rPr>
                      <w:b/>
                      <w:lang w:val="es-SV"/>
                    </w:rPr>
                    <w:t xml:space="preserve">onación de </w:t>
                  </w:r>
                  <w:r w:rsidR="007C30C5">
                    <w:rPr>
                      <w:b/>
                      <w:lang w:val="es-SV"/>
                    </w:rPr>
                    <w:t>A</w:t>
                  </w:r>
                  <w:r w:rsidR="005A7C86" w:rsidRPr="005A7C86">
                    <w:rPr>
                      <w:b/>
                      <w:lang w:val="es-SV"/>
                    </w:rPr>
                    <w:t xml:space="preserve">ctivo </w:t>
                  </w:r>
                  <w:r w:rsidR="007C30C5">
                    <w:rPr>
                      <w:b/>
                      <w:lang w:val="es-SV"/>
                    </w:rPr>
                    <w:t>E</w:t>
                  </w:r>
                  <w:r w:rsidR="005A7C86" w:rsidRPr="005A7C86">
                    <w:rPr>
                      <w:b/>
                      <w:lang w:val="es-SV"/>
                    </w:rPr>
                    <w:t>xtraordinario</w:t>
                  </w:r>
                </w:p>
                <w:p w:rsidR="00F77C1E" w:rsidRDefault="00F270DF" w:rsidP="00F270DF">
                  <w:pPr>
                    <w:spacing w:after="0" w:line="240" w:lineRule="auto"/>
                    <w:rPr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 xml:space="preserve"> </w:t>
                  </w: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080ECF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080ECF">
        <w:rPr>
          <w:b/>
          <w:bCs/>
          <w:iCs/>
        </w:rPr>
        <w:t>Sujetos a que aplica el trámite específico:</w:t>
      </w:r>
    </w:p>
    <w:p w:rsidR="002E4B96" w:rsidRPr="00080ECF" w:rsidRDefault="002E4B96" w:rsidP="002E4B96">
      <w:pPr>
        <w:spacing w:after="0" w:line="240" w:lineRule="auto"/>
        <w:jc w:val="both"/>
        <w:rPr>
          <w:bCs/>
          <w:iCs/>
        </w:rPr>
      </w:pPr>
      <w:r w:rsidRPr="00080ECF">
        <w:rPr>
          <w:bCs/>
          <w:iCs/>
        </w:rPr>
        <w:t>Sociedades de Ahorro y Crédito</w:t>
      </w:r>
    </w:p>
    <w:p w:rsidR="002E4B96" w:rsidRPr="00080ECF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080ECF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080ECF">
        <w:rPr>
          <w:b/>
          <w:bCs/>
          <w:iCs/>
        </w:rPr>
        <w:t xml:space="preserve">Base legal: </w:t>
      </w:r>
    </w:p>
    <w:p w:rsidR="002E4B96" w:rsidRPr="00080ECF" w:rsidRDefault="002E4B96" w:rsidP="002E4B96">
      <w:pPr>
        <w:spacing w:after="0" w:line="240" w:lineRule="auto"/>
        <w:jc w:val="both"/>
        <w:rPr>
          <w:iCs/>
        </w:rPr>
      </w:pPr>
    </w:p>
    <w:p w:rsidR="00120009" w:rsidRPr="00080ECF" w:rsidRDefault="00120009" w:rsidP="00120009">
      <w:pPr>
        <w:pStyle w:val="Prrafodelista"/>
        <w:numPr>
          <w:ilvl w:val="0"/>
          <w:numId w:val="30"/>
        </w:numPr>
        <w:spacing w:after="0" w:line="240" w:lineRule="auto"/>
        <w:rPr>
          <w:rFonts w:eastAsia="Times New Roman" w:cs="Times New Roman"/>
          <w:lang w:val="es-SV" w:eastAsia="es-SV"/>
        </w:rPr>
      </w:pPr>
      <w:r w:rsidRPr="00080ECF">
        <w:rPr>
          <w:rFonts w:eastAsia="Times New Roman" w:cs="Times New Roman"/>
          <w:lang w:val="es-SV" w:eastAsia="es-SV"/>
        </w:rPr>
        <w:t xml:space="preserve">Ley de Bancos, Artículo 236       </w:t>
      </w:r>
    </w:p>
    <w:p w:rsidR="00120009" w:rsidRPr="00080ECF" w:rsidRDefault="00120009" w:rsidP="00120009">
      <w:pPr>
        <w:pStyle w:val="Prrafodelista"/>
        <w:numPr>
          <w:ilvl w:val="0"/>
          <w:numId w:val="30"/>
        </w:numPr>
        <w:spacing w:after="0" w:line="240" w:lineRule="auto"/>
        <w:rPr>
          <w:rFonts w:eastAsia="Times New Roman" w:cs="Times New Roman"/>
          <w:lang w:val="es-SV" w:eastAsia="es-SV"/>
        </w:rPr>
      </w:pPr>
      <w:r w:rsidRPr="00080ECF">
        <w:rPr>
          <w:rFonts w:eastAsia="Times New Roman" w:cs="Times New Roman"/>
          <w:lang w:val="es-SV" w:eastAsia="es-SV"/>
        </w:rPr>
        <w:t>Normas Para la Tenencia de Activos Extraordinarios en los Bancos   (NPB4-30)</w:t>
      </w:r>
    </w:p>
    <w:p w:rsidR="00120009" w:rsidRPr="00080ECF" w:rsidRDefault="00120009" w:rsidP="00F77C1E">
      <w:pPr>
        <w:pStyle w:val="Prrafodelista"/>
        <w:spacing w:after="0" w:line="240" w:lineRule="auto"/>
        <w:rPr>
          <w:rFonts w:eastAsia="Times New Roman" w:cs="Times New Roman"/>
          <w:lang w:val="es-SV" w:eastAsia="es-SV"/>
        </w:rPr>
      </w:pPr>
    </w:p>
    <w:p w:rsidR="002E4B96" w:rsidRPr="00080ECF" w:rsidRDefault="002E4B96" w:rsidP="002E4B96">
      <w:pPr>
        <w:spacing w:after="0" w:line="240" w:lineRule="auto"/>
        <w:jc w:val="both"/>
        <w:rPr>
          <w:iCs/>
          <w:u w:val="single"/>
        </w:rPr>
      </w:pPr>
      <w:r w:rsidRPr="00080ECF">
        <w:rPr>
          <w:b/>
          <w:bCs/>
          <w:iCs/>
          <w:u w:val="single"/>
        </w:rPr>
        <w:t>Requisitos a presentar:</w:t>
      </w:r>
    </w:p>
    <w:p w:rsidR="002E4B96" w:rsidRPr="00080ECF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120009" w:rsidRPr="00080ECF" w:rsidRDefault="00120009" w:rsidP="00120009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es-SV"/>
        </w:rPr>
      </w:pPr>
      <w:r w:rsidRPr="00080ECF">
        <w:rPr>
          <w:rFonts w:eastAsia="Times New Roman" w:cs="Times New Roman"/>
          <w:lang w:eastAsia="es-SV"/>
        </w:rPr>
        <w:t>Solicitud expresa de autorización dirigida al Superintendente del Sistema Financiero, suscrita por el Presidente o el Represente Legal de la entidad con al menos 30 días de anticipación a la fecha de vencimiento del plazo de tenencia del bien.</w:t>
      </w:r>
    </w:p>
    <w:p w:rsidR="00120009" w:rsidRPr="00080ECF" w:rsidRDefault="00120009" w:rsidP="00120009">
      <w:pPr>
        <w:pStyle w:val="Prrafodelista"/>
        <w:spacing w:after="0" w:line="240" w:lineRule="auto"/>
        <w:ind w:left="714"/>
        <w:jc w:val="both"/>
        <w:rPr>
          <w:rFonts w:eastAsia="Times New Roman" w:cs="Times New Roman"/>
          <w:lang w:eastAsia="es-SV"/>
        </w:rPr>
      </w:pPr>
    </w:p>
    <w:p w:rsidR="00120009" w:rsidRPr="00080ECF" w:rsidRDefault="00120009" w:rsidP="00120009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es-SV"/>
        </w:rPr>
      </w:pPr>
      <w:r w:rsidRPr="00080ECF">
        <w:rPr>
          <w:rFonts w:eastAsia="Times New Roman" w:cs="Times New Roman"/>
          <w:lang w:eastAsia="es-SV"/>
        </w:rPr>
        <w:t>Certificación del acuerdo tomado por el Órgano Director para la aprobación del trámite.</w:t>
      </w:r>
    </w:p>
    <w:p w:rsidR="00F75903" w:rsidRPr="00080ECF" w:rsidRDefault="00F75903" w:rsidP="00F75903">
      <w:pPr>
        <w:pStyle w:val="Prrafodelista"/>
        <w:rPr>
          <w:rFonts w:eastAsia="Times New Roman" w:cs="Times New Roman"/>
          <w:lang w:eastAsia="es-SV"/>
        </w:rPr>
      </w:pPr>
    </w:p>
    <w:p w:rsidR="00120009" w:rsidRPr="00080ECF" w:rsidRDefault="00120009" w:rsidP="00120009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es-SV"/>
        </w:rPr>
      </w:pPr>
      <w:r w:rsidRPr="00080ECF">
        <w:rPr>
          <w:rFonts w:eastAsia="Times New Roman" w:cs="Times New Roman"/>
          <w:lang w:eastAsia="es-SV"/>
        </w:rPr>
        <w:t>Fotocopia de la escritura de dación en pago o del acta de adjudicación.</w:t>
      </w:r>
    </w:p>
    <w:p w:rsidR="00120009" w:rsidRPr="00080ECF" w:rsidRDefault="00120009" w:rsidP="00120009">
      <w:pPr>
        <w:pStyle w:val="Prrafodelista"/>
        <w:spacing w:after="0" w:line="240" w:lineRule="auto"/>
        <w:ind w:left="714"/>
        <w:jc w:val="both"/>
        <w:rPr>
          <w:rFonts w:eastAsia="Times New Roman" w:cs="Times New Roman"/>
          <w:lang w:eastAsia="es-SV"/>
        </w:rPr>
      </w:pPr>
    </w:p>
    <w:p w:rsidR="00120009" w:rsidRPr="00080ECF" w:rsidRDefault="00120009" w:rsidP="00120009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es-SV"/>
        </w:rPr>
      </w:pPr>
      <w:r w:rsidRPr="00080ECF">
        <w:rPr>
          <w:rFonts w:eastAsia="Times New Roman" w:cs="Times New Roman"/>
          <w:lang w:eastAsia="es-SV"/>
        </w:rPr>
        <w:t>Fotocopia de los registros contables del bien.</w:t>
      </w:r>
    </w:p>
    <w:p w:rsidR="00120009" w:rsidRPr="00080ECF" w:rsidRDefault="00120009" w:rsidP="00120009">
      <w:pPr>
        <w:pStyle w:val="Prrafodelista"/>
        <w:rPr>
          <w:rFonts w:eastAsia="Times New Roman" w:cs="Times New Roman"/>
          <w:lang w:eastAsia="es-SV"/>
        </w:rPr>
      </w:pPr>
    </w:p>
    <w:p w:rsidR="00120009" w:rsidRPr="00080ECF" w:rsidRDefault="00120009" w:rsidP="00120009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es-SV"/>
        </w:rPr>
      </w:pPr>
      <w:r w:rsidRPr="00080ECF">
        <w:rPr>
          <w:rFonts w:eastAsia="Times New Roman" w:cs="Times New Roman"/>
          <w:lang w:eastAsia="es-SV"/>
        </w:rPr>
        <w:t xml:space="preserve">Evidencia de las gestiones de comercialización para la venta del activo.       </w:t>
      </w:r>
    </w:p>
    <w:p w:rsidR="00120009" w:rsidRPr="00080ECF" w:rsidRDefault="00120009" w:rsidP="00120009">
      <w:pPr>
        <w:pStyle w:val="Prrafodelista"/>
        <w:spacing w:after="0" w:line="240" w:lineRule="auto"/>
        <w:ind w:left="714"/>
        <w:jc w:val="both"/>
        <w:rPr>
          <w:rFonts w:eastAsia="Times New Roman" w:cs="Times New Roman"/>
          <w:lang w:eastAsia="es-SV"/>
        </w:rPr>
      </w:pPr>
      <w:r w:rsidRPr="00080ECF">
        <w:rPr>
          <w:rFonts w:eastAsia="Times New Roman" w:cs="Times New Roman"/>
          <w:lang w:eastAsia="es-SV"/>
        </w:rPr>
        <w:t xml:space="preserve">                                                                                                                                                       </w:t>
      </w:r>
    </w:p>
    <w:p w:rsidR="00120009" w:rsidRPr="00080ECF" w:rsidRDefault="00120009" w:rsidP="00120009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es-SV"/>
        </w:rPr>
      </w:pPr>
      <w:r w:rsidRPr="00080ECF">
        <w:rPr>
          <w:rFonts w:eastAsia="Times New Roman" w:cs="Times New Roman"/>
          <w:lang w:eastAsia="es-SV"/>
        </w:rPr>
        <w:t>Anexar los antecedentes relativos al bien.</w:t>
      </w:r>
    </w:p>
    <w:p w:rsidR="00120009" w:rsidRPr="00080ECF" w:rsidRDefault="00120009" w:rsidP="00120009">
      <w:pPr>
        <w:pStyle w:val="Prrafodelista"/>
        <w:rPr>
          <w:rFonts w:eastAsia="Times New Roman" w:cs="Times New Roman"/>
          <w:lang w:eastAsia="es-SV"/>
        </w:rPr>
      </w:pPr>
    </w:p>
    <w:p w:rsidR="00120009" w:rsidRPr="00080ECF" w:rsidRDefault="00120009" w:rsidP="00120009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es-SV"/>
        </w:rPr>
      </w:pPr>
      <w:r w:rsidRPr="00080ECF">
        <w:rPr>
          <w:rFonts w:eastAsia="Times New Roman" w:cs="Times New Roman"/>
          <w:lang w:eastAsia="es-SV"/>
        </w:rPr>
        <w:t>Justificación del uso que se dará al mismo.</w:t>
      </w:r>
    </w:p>
    <w:p w:rsidR="00120009" w:rsidRPr="00080ECF" w:rsidRDefault="00120009" w:rsidP="00120009">
      <w:pPr>
        <w:pStyle w:val="Prrafodelista"/>
        <w:rPr>
          <w:rFonts w:eastAsia="Times New Roman" w:cs="Times New Roman"/>
          <w:lang w:eastAsia="es-SV"/>
        </w:rPr>
      </w:pPr>
    </w:p>
    <w:p w:rsidR="00120009" w:rsidRPr="00080ECF" w:rsidRDefault="00120009" w:rsidP="00120009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es-SV"/>
        </w:rPr>
      </w:pPr>
      <w:r w:rsidRPr="00080ECF">
        <w:rPr>
          <w:rFonts w:eastAsia="Times New Roman" w:cs="Times New Roman"/>
          <w:lang w:eastAsia="es-SV"/>
        </w:rPr>
        <w:t>Escritura pública o contrato de concesión del crédito que dio origen al activo extraordinario.</w:t>
      </w:r>
    </w:p>
    <w:p w:rsidR="00120009" w:rsidRPr="00080ECF" w:rsidRDefault="00120009" w:rsidP="00120009">
      <w:pPr>
        <w:pStyle w:val="Prrafodelista"/>
        <w:rPr>
          <w:rFonts w:eastAsia="Times New Roman" w:cs="Times New Roman"/>
          <w:lang w:eastAsia="es-SV"/>
        </w:rPr>
      </w:pPr>
    </w:p>
    <w:p w:rsidR="00120009" w:rsidRPr="00080ECF" w:rsidRDefault="00120009" w:rsidP="00120009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es-SV"/>
        </w:rPr>
      </w:pPr>
      <w:r w:rsidRPr="00080ECF">
        <w:rPr>
          <w:rFonts w:eastAsia="Times New Roman" w:cs="Times New Roman"/>
          <w:lang w:eastAsia="es-SV"/>
        </w:rPr>
        <w:t>Estado de cuenta de crédito previo a la dación de pago en el que se visualice capital e intereses adeudados a  esa fecha y categoría de riesgo.</w:t>
      </w:r>
    </w:p>
    <w:p w:rsidR="00120009" w:rsidRPr="00080ECF" w:rsidRDefault="00120009" w:rsidP="00120009">
      <w:pPr>
        <w:pStyle w:val="Prrafodelista"/>
        <w:rPr>
          <w:rFonts w:eastAsia="Times New Roman" w:cs="Times New Roman"/>
          <w:lang w:eastAsia="es-SV"/>
        </w:rPr>
      </w:pPr>
    </w:p>
    <w:p w:rsidR="00120009" w:rsidRPr="00080ECF" w:rsidRDefault="00120009" w:rsidP="00120009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es-SV"/>
        </w:rPr>
      </w:pPr>
      <w:r w:rsidRPr="00080ECF">
        <w:rPr>
          <w:rFonts w:eastAsia="Times New Roman" w:cs="Times New Roman"/>
          <w:lang w:eastAsia="es-SV"/>
        </w:rPr>
        <w:t>Valúo pericial elaborado por perito inscrito en la Superintendencia, tomado de base para que el Órgano Director autorizara recibir en pago el inmueble en garantía.</w:t>
      </w:r>
    </w:p>
    <w:p w:rsidR="00120009" w:rsidRPr="00080ECF" w:rsidRDefault="00120009" w:rsidP="00120009">
      <w:pPr>
        <w:pStyle w:val="Prrafodelista"/>
        <w:rPr>
          <w:rFonts w:eastAsia="Times New Roman" w:cs="Times New Roman"/>
          <w:lang w:eastAsia="es-SV"/>
        </w:rPr>
      </w:pPr>
    </w:p>
    <w:p w:rsidR="00120009" w:rsidRPr="00080ECF" w:rsidRDefault="00120009" w:rsidP="00120009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es-SV"/>
        </w:rPr>
      </w:pPr>
      <w:r w:rsidRPr="00080ECF">
        <w:rPr>
          <w:rFonts w:eastAsia="Times New Roman" w:cs="Times New Roman"/>
          <w:lang w:eastAsia="es-SV"/>
        </w:rPr>
        <w:t>Detalle de las costas procesales, derechos de registro y transferencias que se hayan efectuado, a fin de registrar el inmueble a favor del Banco; deberán remitir copia de los documentos que comprueben dichos costos asumidos.</w:t>
      </w:r>
    </w:p>
    <w:p w:rsidR="00120009" w:rsidRPr="00080ECF" w:rsidRDefault="00120009" w:rsidP="00120009">
      <w:pPr>
        <w:pStyle w:val="Prrafodelista"/>
        <w:rPr>
          <w:rFonts w:eastAsia="Times New Roman" w:cs="Times New Roman"/>
          <w:lang w:eastAsia="es-SV"/>
        </w:rPr>
      </w:pPr>
    </w:p>
    <w:p w:rsidR="00120009" w:rsidRPr="00080ECF" w:rsidRDefault="00120009" w:rsidP="00080ECF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es-SV"/>
        </w:rPr>
      </w:pPr>
      <w:r w:rsidRPr="00080ECF">
        <w:rPr>
          <w:rFonts w:eastAsia="Times New Roman" w:cs="Times New Roman"/>
          <w:lang w:eastAsia="es-SV"/>
        </w:rPr>
        <w:t>Partidas contables relativas a la constitución de la provisión mensual sobre el inmueble sujeto a análisis.</w:t>
      </w:r>
    </w:p>
    <w:sectPr w:rsidR="00120009" w:rsidRPr="00080ECF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115" w:rsidRDefault="00B55115" w:rsidP="00BB082E">
      <w:pPr>
        <w:spacing w:after="0" w:line="240" w:lineRule="auto"/>
      </w:pPr>
      <w:r>
        <w:separator/>
      </w:r>
    </w:p>
  </w:endnote>
  <w:endnote w:type="continuationSeparator" w:id="0">
    <w:p w:rsidR="00B55115" w:rsidRDefault="00B55115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5B288D" w:rsidP="00555371">
        <w:pPr>
          <w:pStyle w:val="Piedepgina"/>
          <w:jc w:val="right"/>
        </w:pPr>
        <w:fldSimple w:instr=" PAGE   \* MERGEFORMAT ">
          <w:r w:rsidR="00080EC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115" w:rsidRDefault="00B55115" w:rsidP="00BB082E">
      <w:pPr>
        <w:spacing w:after="0" w:line="240" w:lineRule="auto"/>
      </w:pPr>
      <w:r>
        <w:separator/>
      </w:r>
    </w:p>
  </w:footnote>
  <w:footnote w:type="continuationSeparator" w:id="0">
    <w:p w:rsidR="00B55115" w:rsidRDefault="00B55115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B9B7570"/>
    <w:multiLevelType w:val="hybridMultilevel"/>
    <w:tmpl w:val="13A0316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63487"/>
    <w:multiLevelType w:val="multilevel"/>
    <w:tmpl w:val="CFBA9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4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465F6"/>
    <w:multiLevelType w:val="hybridMultilevel"/>
    <w:tmpl w:val="A0A8E8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3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6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7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1"/>
  </w:num>
  <w:num w:numId="4">
    <w:abstractNumId w:val="23"/>
  </w:num>
  <w:num w:numId="5">
    <w:abstractNumId w:val="24"/>
  </w:num>
  <w:num w:numId="6">
    <w:abstractNumId w:val="5"/>
  </w:num>
  <w:num w:numId="7">
    <w:abstractNumId w:val="18"/>
  </w:num>
  <w:num w:numId="8">
    <w:abstractNumId w:val="30"/>
  </w:num>
  <w:num w:numId="9">
    <w:abstractNumId w:val="17"/>
  </w:num>
  <w:num w:numId="10">
    <w:abstractNumId w:val="25"/>
  </w:num>
  <w:num w:numId="11">
    <w:abstractNumId w:val="8"/>
  </w:num>
  <w:num w:numId="12">
    <w:abstractNumId w:val="20"/>
  </w:num>
  <w:num w:numId="13">
    <w:abstractNumId w:val="26"/>
  </w:num>
  <w:num w:numId="14">
    <w:abstractNumId w:val="22"/>
  </w:num>
  <w:num w:numId="15">
    <w:abstractNumId w:val="13"/>
  </w:num>
  <w:num w:numId="16">
    <w:abstractNumId w:val="9"/>
  </w:num>
  <w:num w:numId="17">
    <w:abstractNumId w:val="10"/>
  </w:num>
  <w:num w:numId="18">
    <w:abstractNumId w:val="19"/>
  </w:num>
  <w:num w:numId="19">
    <w:abstractNumId w:val="27"/>
  </w:num>
  <w:num w:numId="20">
    <w:abstractNumId w:val="4"/>
  </w:num>
  <w:num w:numId="21">
    <w:abstractNumId w:val="0"/>
  </w:num>
  <w:num w:numId="22">
    <w:abstractNumId w:val="14"/>
  </w:num>
  <w:num w:numId="23">
    <w:abstractNumId w:val="7"/>
  </w:num>
  <w:num w:numId="24">
    <w:abstractNumId w:val="29"/>
  </w:num>
  <w:num w:numId="25">
    <w:abstractNumId w:val="16"/>
  </w:num>
  <w:num w:numId="26">
    <w:abstractNumId w:val="2"/>
  </w:num>
  <w:num w:numId="27">
    <w:abstractNumId w:val="1"/>
  </w:num>
  <w:num w:numId="28">
    <w:abstractNumId w:val="6"/>
  </w:num>
  <w:num w:numId="29">
    <w:abstractNumId w:val="12"/>
  </w:num>
  <w:num w:numId="30">
    <w:abstractNumId w:val="3"/>
  </w:num>
  <w:num w:numId="31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67000"/>
    <w:rsid w:val="00067E92"/>
    <w:rsid w:val="000724E5"/>
    <w:rsid w:val="00080ECF"/>
    <w:rsid w:val="000830FE"/>
    <w:rsid w:val="00085DE2"/>
    <w:rsid w:val="00094789"/>
    <w:rsid w:val="00095B89"/>
    <w:rsid w:val="000A1EB4"/>
    <w:rsid w:val="000A4DD8"/>
    <w:rsid w:val="000B2ADA"/>
    <w:rsid w:val="000C0F71"/>
    <w:rsid w:val="000C172A"/>
    <w:rsid w:val="000D0938"/>
    <w:rsid w:val="000D1183"/>
    <w:rsid w:val="000E1F7E"/>
    <w:rsid w:val="000E2460"/>
    <w:rsid w:val="000E6763"/>
    <w:rsid w:val="000F1182"/>
    <w:rsid w:val="00100F5E"/>
    <w:rsid w:val="00101920"/>
    <w:rsid w:val="00116850"/>
    <w:rsid w:val="00120009"/>
    <w:rsid w:val="00125FEF"/>
    <w:rsid w:val="0013243B"/>
    <w:rsid w:val="00137226"/>
    <w:rsid w:val="00163375"/>
    <w:rsid w:val="001717D4"/>
    <w:rsid w:val="00174775"/>
    <w:rsid w:val="001858E5"/>
    <w:rsid w:val="001A182A"/>
    <w:rsid w:val="001A207E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E50E9"/>
    <w:rsid w:val="001F18CD"/>
    <w:rsid w:val="00201674"/>
    <w:rsid w:val="002063B2"/>
    <w:rsid w:val="0021163E"/>
    <w:rsid w:val="002124D6"/>
    <w:rsid w:val="0022300C"/>
    <w:rsid w:val="00223E29"/>
    <w:rsid w:val="00240322"/>
    <w:rsid w:val="0024436B"/>
    <w:rsid w:val="002458E6"/>
    <w:rsid w:val="00246941"/>
    <w:rsid w:val="00271532"/>
    <w:rsid w:val="00273A42"/>
    <w:rsid w:val="00274979"/>
    <w:rsid w:val="00282EF5"/>
    <w:rsid w:val="002960E2"/>
    <w:rsid w:val="002A48A9"/>
    <w:rsid w:val="002B165A"/>
    <w:rsid w:val="002B582E"/>
    <w:rsid w:val="002C10B7"/>
    <w:rsid w:val="002C2369"/>
    <w:rsid w:val="002C2718"/>
    <w:rsid w:val="002C3F26"/>
    <w:rsid w:val="002E049E"/>
    <w:rsid w:val="002E0626"/>
    <w:rsid w:val="002E4B96"/>
    <w:rsid w:val="002E7C78"/>
    <w:rsid w:val="002F4092"/>
    <w:rsid w:val="0032185E"/>
    <w:rsid w:val="00326063"/>
    <w:rsid w:val="00337A50"/>
    <w:rsid w:val="003407FD"/>
    <w:rsid w:val="00342518"/>
    <w:rsid w:val="00350D28"/>
    <w:rsid w:val="003525C0"/>
    <w:rsid w:val="00354F10"/>
    <w:rsid w:val="00356D08"/>
    <w:rsid w:val="00361E7B"/>
    <w:rsid w:val="00372233"/>
    <w:rsid w:val="0038622E"/>
    <w:rsid w:val="00386C1F"/>
    <w:rsid w:val="00391750"/>
    <w:rsid w:val="003A1295"/>
    <w:rsid w:val="003A22DB"/>
    <w:rsid w:val="003B54E6"/>
    <w:rsid w:val="003B5AB8"/>
    <w:rsid w:val="003C58BF"/>
    <w:rsid w:val="003D6374"/>
    <w:rsid w:val="003F2C42"/>
    <w:rsid w:val="003F4F15"/>
    <w:rsid w:val="003F5FDD"/>
    <w:rsid w:val="0040553D"/>
    <w:rsid w:val="0041104A"/>
    <w:rsid w:val="004124DC"/>
    <w:rsid w:val="0041424B"/>
    <w:rsid w:val="004169E6"/>
    <w:rsid w:val="00417053"/>
    <w:rsid w:val="00417D5F"/>
    <w:rsid w:val="00424EB7"/>
    <w:rsid w:val="004433ED"/>
    <w:rsid w:val="00445E93"/>
    <w:rsid w:val="004525A5"/>
    <w:rsid w:val="0045360D"/>
    <w:rsid w:val="0046395C"/>
    <w:rsid w:val="004673D4"/>
    <w:rsid w:val="004710A6"/>
    <w:rsid w:val="00476593"/>
    <w:rsid w:val="00480E29"/>
    <w:rsid w:val="00483C75"/>
    <w:rsid w:val="00497400"/>
    <w:rsid w:val="004A2E25"/>
    <w:rsid w:val="004A4648"/>
    <w:rsid w:val="004B0442"/>
    <w:rsid w:val="004B114D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6DCF"/>
    <w:rsid w:val="00555371"/>
    <w:rsid w:val="00561EBC"/>
    <w:rsid w:val="00567B55"/>
    <w:rsid w:val="00570C76"/>
    <w:rsid w:val="005719A4"/>
    <w:rsid w:val="00576488"/>
    <w:rsid w:val="00584C9D"/>
    <w:rsid w:val="00586589"/>
    <w:rsid w:val="005919DA"/>
    <w:rsid w:val="005967BB"/>
    <w:rsid w:val="00596B36"/>
    <w:rsid w:val="00596B5A"/>
    <w:rsid w:val="005A719C"/>
    <w:rsid w:val="005A7C86"/>
    <w:rsid w:val="005B288D"/>
    <w:rsid w:val="005C7839"/>
    <w:rsid w:val="005D139C"/>
    <w:rsid w:val="005F0063"/>
    <w:rsid w:val="005F028A"/>
    <w:rsid w:val="005F0ABF"/>
    <w:rsid w:val="006068A5"/>
    <w:rsid w:val="006117C0"/>
    <w:rsid w:val="00613C6C"/>
    <w:rsid w:val="0061701F"/>
    <w:rsid w:val="00624905"/>
    <w:rsid w:val="00625192"/>
    <w:rsid w:val="006404C6"/>
    <w:rsid w:val="00651646"/>
    <w:rsid w:val="00652E61"/>
    <w:rsid w:val="00664C79"/>
    <w:rsid w:val="00667811"/>
    <w:rsid w:val="00692CA5"/>
    <w:rsid w:val="00692F9D"/>
    <w:rsid w:val="006950D4"/>
    <w:rsid w:val="006B08B1"/>
    <w:rsid w:val="006B0A67"/>
    <w:rsid w:val="006B1F02"/>
    <w:rsid w:val="006C2209"/>
    <w:rsid w:val="006C6B88"/>
    <w:rsid w:val="006D7E05"/>
    <w:rsid w:val="006E10E6"/>
    <w:rsid w:val="006E1EFC"/>
    <w:rsid w:val="006F5C2D"/>
    <w:rsid w:val="006F5DFB"/>
    <w:rsid w:val="00723B02"/>
    <w:rsid w:val="00731C3C"/>
    <w:rsid w:val="0073343E"/>
    <w:rsid w:val="007438A2"/>
    <w:rsid w:val="00757242"/>
    <w:rsid w:val="00776EAD"/>
    <w:rsid w:val="007903A7"/>
    <w:rsid w:val="007A7323"/>
    <w:rsid w:val="007C11C6"/>
    <w:rsid w:val="007C30C5"/>
    <w:rsid w:val="007C395A"/>
    <w:rsid w:val="007D4728"/>
    <w:rsid w:val="007D6C6E"/>
    <w:rsid w:val="00806841"/>
    <w:rsid w:val="00816A27"/>
    <w:rsid w:val="00817CC7"/>
    <w:rsid w:val="00831E77"/>
    <w:rsid w:val="0084521A"/>
    <w:rsid w:val="0084650A"/>
    <w:rsid w:val="008560E0"/>
    <w:rsid w:val="008660FE"/>
    <w:rsid w:val="00867326"/>
    <w:rsid w:val="008766C2"/>
    <w:rsid w:val="0088610B"/>
    <w:rsid w:val="008B1746"/>
    <w:rsid w:val="008B317C"/>
    <w:rsid w:val="008C2C2B"/>
    <w:rsid w:val="008C4AD8"/>
    <w:rsid w:val="008C54F1"/>
    <w:rsid w:val="008D0833"/>
    <w:rsid w:val="008D71BD"/>
    <w:rsid w:val="008E14D3"/>
    <w:rsid w:val="008E561B"/>
    <w:rsid w:val="008F0320"/>
    <w:rsid w:val="00904C5E"/>
    <w:rsid w:val="00907BA0"/>
    <w:rsid w:val="00910FA1"/>
    <w:rsid w:val="00913512"/>
    <w:rsid w:val="0092027A"/>
    <w:rsid w:val="00921529"/>
    <w:rsid w:val="009350E1"/>
    <w:rsid w:val="0094171F"/>
    <w:rsid w:val="009469D2"/>
    <w:rsid w:val="009554E7"/>
    <w:rsid w:val="009708FC"/>
    <w:rsid w:val="00974077"/>
    <w:rsid w:val="0097580C"/>
    <w:rsid w:val="00985171"/>
    <w:rsid w:val="009A429C"/>
    <w:rsid w:val="009A42EF"/>
    <w:rsid w:val="009C675C"/>
    <w:rsid w:val="009D0C38"/>
    <w:rsid w:val="009D634A"/>
    <w:rsid w:val="009E2736"/>
    <w:rsid w:val="009F1DBB"/>
    <w:rsid w:val="00A20F2E"/>
    <w:rsid w:val="00A248DB"/>
    <w:rsid w:val="00A27558"/>
    <w:rsid w:val="00A41E10"/>
    <w:rsid w:val="00A54B93"/>
    <w:rsid w:val="00A57068"/>
    <w:rsid w:val="00A57FAF"/>
    <w:rsid w:val="00A6265B"/>
    <w:rsid w:val="00A64A46"/>
    <w:rsid w:val="00A65C83"/>
    <w:rsid w:val="00A6619E"/>
    <w:rsid w:val="00A8371B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753A"/>
    <w:rsid w:val="00B34CB1"/>
    <w:rsid w:val="00B36CF5"/>
    <w:rsid w:val="00B3723E"/>
    <w:rsid w:val="00B40193"/>
    <w:rsid w:val="00B41C7C"/>
    <w:rsid w:val="00B50819"/>
    <w:rsid w:val="00B527CB"/>
    <w:rsid w:val="00B55115"/>
    <w:rsid w:val="00B6463C"/>
    <w:rsid w:val="00B70EBE"/>
    <w:rsid w:val="00B716C3"/>
    <w:rsid w:val="00B72970"/>
    <w:rsid w:val="00B7731A"/>
    <w:rsid w:val="00B950E9"/>
    <w:rsid w:val="00BA4E6F"/>
    <w:rsid w:val="00BB082E"/>
    <w:rsid w:val="00BE154B"/>
    <w:rsid w:val="00BE6C77"/>
    <w:rsid w:val="00C00136"/>
    <w:rsid w:val="00C06E2A"/>
    <w:rsid w:val="00C07FA1"/>
    <w:rsid w:val="00C1238A"/>
    <w:rsid w:val="00C538DA"/>
    <w:rsid w:val="00C54DEF"/>
    <w:rsid w:val="00C553BA"/>
    <w:rsid w:val="00C62CDD"/>
    <w:rsid w:val="00C726F4"/>
    <w:rsid w:val="00C73F32"/>
    <w:rsid w:val="00C75097"/>
    <w:rsid w:val="00C86172"/>
    <w:rsid w:val="00C87B9E"/>
    <w:rsid w:val="00CA0A2C"/>
    <w:rsid w:val="00CB039F"/>
    <w:rsid w:val="00CC4A10"/>
    <w:rsid w:val="00CD07A1"/>
    <w:rsid w:val="00CD36A4"/>
    <w:rsid w:val="00CD6EF2"/>
    <w:rsid w:val="00CE6A65"/>
    <w:rsid w:val="00CE72B9"/>
    <w:rsid w:val="00CE7411"/>
    <w:rsid w:val="00CF399E"/>
    <w:rsid w:val="00D14E87"/>
    <w:rsid w:val="00D26D97"/>
    <w:rsid w:val="00D37ED9"/>
    <w:rsid w:val="00D42B00"/>
    <w:rsid w:val="00D44007"/>
    <w:rsid w:val="00D53CE0"/>
    <w:rsid w:val="00D55F4E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C1F8B"/>
    <w:rsid w:val="00DD004E"/>
    <w:rsid w:val="00DD2975"/>
    <w:rsid w:val="00DD51C4"/>
    <w:rsid w:val="00DD5B91"/>
    <w:rsid w:val="00DE1626"/>
    <w:rsid w:val="00DF2E41"/>
    <w:rsid w:val="00DF5756"/>
    <w:rsid w:val="00E03C5F"/>
    <w:rsid w:val="00E247E4"/>
    <w:rsid w:val="00E31C61"/>
    <w:rsid w:val="00E4399C"/>
    <w:rsid w:val="00E45DA9"/>
    <w:rsid w:val="00E63205"/>
    <w:rsid w:val="00E64A57"/>
    <w:rsid w:val="00E6663F"/>
    <w:rsid w:val="00E85F58"/>
    <w:rsid w:val="00E87A0D"/>
    <w:rsid w:val="00E92686"/>
    <w:rsid w:val="00E93A61"/>
    <w:rsid w:val="00EA1BC4"/>
    <w:rsid w:val="00EA7010"/>
    <w:rsid w:val="00EC055A"/>
    <w:rsid w:val="00EC311F"/>
    <w:rsid w:val="00ED16CC"/>
    <w:rsid w:val="00ED522A"/>
    <w:rsid w:val="00EE167B"/>
    <w:rsid w:val="00F01531"/>
    <w:rsid w:val="00F03907"/>
    <w:rsid w:val="00F10C9F"/>
    <w:rsid w:val="00F1461A"/>
    <w:rsid w:val="00F16B62"/>
    <w:rsid w:val="00F1722F"/>
    <w:rsid w:val="00F2223A"/>
    <w:rsid w:val="00F270DF"/>
    <w:rsid w:val="00F30A42"/>
    <w:rsid w:val="00F323FC"/>
    <w:rsid w:val="00F35BE1"/>
    <w:rsid w:val="00F41C0B"/>
    <w:rsid w:val="00F46EEF"/>
    <w:rsid w:val="00F47739"/>
    <w:rsid w:val="00F519F3"/>
    <w:rsid w:val="00F5239C"/>
    <w:rsid w:val="00F5554A"/>
    <w:rsid w:val="00F610C5"/>
    <w:rsid w:val="00F616B2"/>
    <w:rsid w:val="00F61BD7"/>
    <w:rsid w:val="00F62C0E"/>
    <w:rsid w:val="00F7494A"/>
    <w:rsid w:val="00F749BC"/>
    <w:rsid w:val="00F75903"/>
    <w:rsid w:val="00F77C1E"/>
    <w:rsid w:val="00F861EA"/>
    <w:rsid w:val="00F86B74"/>
    <w:rsid w:val="00FA2BA7"/>
    <w:rsid w:val="00FA4A8B"/>
    <w:rsid w:val="00FA7D1A"/>
    <w:rsid w:val="00FB1C58"/>
    <w:rsid w:val="00FB1F4F"/>
    <w:rsid w:val="00FC2643"/>
    <w:rsid w:val="00FD4BAD"/>
    <w:rsid w:val="00FE0CF5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5E807-A5F0-4A1C-9296-AE6B0441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8</cp:revision>
  <cp:lastPrinted>2014-09-02T16:41:00Z</cp:lastPrinted>
  <dcterms:created xsi:type="dcterms:W3CDTF">2018-06-13T17:31:00Z</dcterms:created>
  <dcterms:modified xsi:type="dcterms:W3CDTF">2018-06-20T21:41:00Z</dcterms:modified>
</cp:coreProperties>
</file>