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C551CB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25.75pt;z-index:251658240" arcsize="10923f">
            <v:textbox style="mso-next-textbox:#_x0000_s1026">
              <w:txbxContent>
                <w:p w:rsidR="002E4B96" w:rsidRDefault="00827373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 w:rsidRPr="00827373">
                    <w:rPr>
                      <w:b/>
                      <w:lang w:val="es-SV"/>
                    </w:rPr>
                    <w:t>SAC-009 A</w:t>
                  </w:r>
                </w:p>
                <w:p w:rsidR="00F77C1E" w:rsidRPr="00255450" w:rsidRDefault="00EC311F" w:rsidP="00255450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255450">
                    <w:rPr>
                      <w:b/>
                      <w:lang w:val="es-SV"/>
                    </w:rPr>
                    <w:t xml:space="preserve"> </w:t>
                  </w:r>
                  <w:r w:rsidR="00255450">
                    <w:rPr>
                      <w:b/>
                      <w:lang w:val="es-SV"/>
                    </w:rPr>
                    <w:t xml:space="preserve">   </w:t>
                  </w:r>
                  <w:r w:rsidR="00827373" w:rsidRPr="00255450">
                    <w:rPr>
                      <w:b/>
                      <w:lang w:val="es-SV"/>
                    </w:rPr>
                    <w:t>Autorización de inversiones conjuntas</w:t>
                  </w:r>
                  <w:r w:rsidR="00A17E09" w:rsidRPr="00255450">
                    <w:rPr>
                      <w:b/>
                      <w:lang w:val="es-SV"/>
                    </w:rPr>
                    <w:t xml:space="preserve"> (Inversiones en Sociedades Conjuntas </w:t>
                  </w:r>
                  <w:r w:rsidR="004C5BD0" w:rsidRPr="00255450">
                    <w:rPr>
                      <w:b/>
                      <w:lang w:val="es-SV"/>
                    </w:rPr>
                    <w:t>en Proceso de Constitución)</w:t>
                  </w:r>
                </w:p>
                <w:p w:rsidR="00827373" w:rsidRPr="00827373" w:rsidRDefault="00827373" w:rsidP="00827373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EF64AC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EF64AC">
        <w:rPr>
          <w:b/>
          <w:bCs/>
          <w:iCs/>
        </w:rPr>
        <w:t>Sujetos a que aplica el trámite específico:</w:t>
      </w:r>
    </w:p>
    <w:p w:rsidR="002E4B96" w:rsidRPr="00EF64AC" w:rsidRDefault="002E4B96" w:rsidP="002E4B96">
      <w:pPr>
        <w:spacing w:after="0" w:line="240" w:lineRule="auto"/>
        <w:jc w:val="both"/>
        <w:rPr>
          <w:bCs/>
          <w:iCs/>
        </w:rPr>
      </w:pPr>
      <w:r w:rsidRPr="00EF64AC">
        <w:rPr>
          <w:bCs/>
          <w:iCs/>
        </w:rPr>
        <w:t>Sociedades de Ahorro y Crédito</w:t>
      </w:r>
    </w:p>
    <w:p w:rsidR="002E4B96" w:rsidRPr="00EF64AC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EF64AC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EF64AC">
        <w:rPr>
          <w:b/>
          <w:bCs/>
          <w:iCs/>
        </w:rPr>
        <w:t xml:space="preserve">Base legal: </w:t>
      </w:r>
    </w:p>
    <w:p w:rsidR="002E4B96" w:rsidRPr="00EF64AC" w:rsidRDefault="002E4B96" w:rsidP="002E4B96">
      <w:pPr>
        <w:spacing w:after="0" w:line="240" w:lineRule="auto"/>
        <w:jc w:val="both"/>
        <w:rPr>
          <w:iCs/>
        </w:rPr>
      </w:pPr>
    </w:p>
    <w:p w:rsidR="00827373" w:rsidRPr="00EF64AC" w:rsidRDefault="00827373" w:rsidP="008273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EF64AC">
        <w:rPr>
          <w:iCs/>
        </w:rPr>
        <w:t>Ley de Bancos Art. 24</w:t>
      </w:r>
    </w:p>
    <w:p w:rsidR="00827373" w:rsidRPr="00EF64AC" w:rsidRDefault="00827373" w:rsidP="008273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iCs/>
        </w:rPr>
        <w:t>Ley de Bancos Cooperativos y Sociedades de Ahorro y Crédito: Artículo</w:t>
      </w:r>
      <w:r w:rsidR="004D7A79" w:rsidRPr="00EF64AC">
        <w:rPr>
          <w:iCs/>
        </w:rPr>
        <w:t>s</w:t>
      </w:r>
      <w:r w:rsidRPr="00EF64AC">
        <w:rPr>
          <w:iCs/>
        </w:rPr>
        <w:t xml:space="preserve"> 155 y 157. </w:t>
      </w:r>
    </w:p>
    <w:p w:rsidR="00F77C1E" w:rsidRPr="00EF64AC" w:rsidRDefault="00F77C1E" w:rsidP="00827373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EF64AC" w:rsidRDefault="002E4B96" w:rsidP="002E4B96">
      <w:pPr>
        <w:spacing w:after="0" w:line="240" w:lineRule="auto"/>
        <w:jc w:val="both"/>
        <w:rPr>
          <w:iCs/>
          <w:u w:val="single"/>
        </w:rPr>
      </w:pPr>
      <w:r w:rsidRPr="00EF64AC">
        <w:rPr>
          <w:b/>
          <w:bCs/>
          <w:iCs/>
          <w:u w:val="single"/>
        </w:rPr>
        <w:t>Requisitos a presentar:</w:t>
      </w:r>
    </w:p>
    <w:p w:rsidR="002E4B96" w:rsidRPr="00EF64AC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474971" w:rsidRPr="00EF64AC" w:rsidRDefault="00E55667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Solicitud de autorización expresa dirigida al Superintendente del Sistema Financiero, suscrita por el Presidente o Representante Legal de la Entidad, la que deberá mencionar:</w:t>
      </w:r>
    </w:p>
    <w:p w:rsidR="003A4B38" w:rsidRPr="00EF64AC" w:rsidRDefault="003A4B38" w:rsidP="003A4B38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474971" w:rsidRPr="00EF64AC" w:rsidRDefault="003A4B38" w:rsidP="003A4B38">
      <w:pPr>
        <w:pStyle w:val="Prrafodelista"/>
        <w:numPr>
          <w:ilvl w:val="1"/>
          <w:numId w:val="36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Nombre de la entidad salvadoreña de capital en la que se tiene interés de invertir, cuya finalidad o giro exclusivo deberá corresponder a:</w:t>
      </w:r>
    </w:p>
    <w:p w:rsidR="003A4B38" w:rsidRPr="00EF64AC" w:rsidRDefault="003A4B38" w:rsidP="003A4B38">
      <w:pPr>
        <w:pStyle w:val="Prrafodelista"/>
        <w:spacing w:after="0" w:line="240" w:lineRule="auto"/>
        <w:ind w:left="360"/>
        <w:jc w:val="both"/>
        <w:rPr>
          <w:rFonts w:eastAsia="Times New Roman" w:cs="Times New Roman"/>
          <w:lang w:eastAsia="es-SV"/>
        </w:rPr>
      </w:pP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Casas de cambio de moneda extranjera.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Casas de corredores de bolsa.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Empresas emisoras de tarjetas de crédito. 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Almacenes generales de depósito.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Sociedades que presten servicio de pago, custodia y transporte de valores.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Sociedades de depósito y custodia de valores.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Sociedades de arrendamiento financiero.</w:t>
      </w:r>
    </w:p>
    <w:p w:rsidR="00E55667" w:rsidRPr="00EF64AC" w:rsidRDefault="00E55667" w:rsidP="003F08DF">
      <w:pPr>
        <w:pStyle w:val="Prrafodelista"/>
        <w:numPr>
          <w:ilvl w:val="0"/>
          <w:numId w:val="30"/>
        </w:numPr>
        <w:spacing w:after="0" w:line="240" w:lineRule="auto"/>
        <w:ind w:left="698" w:hanging="284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Otras sociedades que complementen sus servicios financieros.</w:t>
      </w:r>
    </w:p>
    <w:p w:rsidR="00474971" w:rsidRPr="00EF64AC" w:rsidRDefault="00474971" w:rsidP="00291649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291649" w:rsidRPr="00EF64AC" w:rsidRDefault="00291649" w:rsidP="00291649">
      <w:pPr>
        <w:pStyle w:val="Prrafodelista"/>
        <w:numPr>
          <w:ilvl w:val="1"/>
          <w:numId w:val="36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El monto de la inversión, indicando si se trata de una sociedad en proceso de constitución y/o sociedad en marcha, adjuntando información.</w:t>
      </w:r>
    </w:p>
    <w:p w:rsidR="00291649" w:rsidRPr="00EF64AC" w:rsidRDefault="00291649" w:rsidP="00291649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E55667" w:rsidRPr="00EF64AC" w:rsidRDefault="00E55667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Certificación del acuerdo de junta general de accionistas o de junta directiva, según lo requiere el pacto social de la Sociedad de Ahorro y Crédito, en donde se autoriza la inversión.</w:t>
      </w:r>
    </w:p>
    <w:p w:rsidR="003F08DF" w:rsidRPr="00EF64AC" w:rsidRDefault="003F08DF" w:rsidP="003F08D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E55667" w:rsidRPr="00EF64AC" w:rsidRDefault="00E55667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Proyecto de  escritura de constitución y estatutos de la sociedad.</w:t>
      </w:r>
    </w:p>
    <w:p w:rsidR="003F08DF" w:rsidRPr="00EF64AC" w:rsidRDefault="003F08DF" w:rsidP="003F08D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E55667" w:rsidRPr="00EF64AC" w:rsidRDefault="00E55667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Estudio de factibilidad económico financiero en el que se incluyan:</w:t>
      </w:r>
    </w:p>
    <w:p w:rsidR="00A17E09" w:rsidRPr="00EF64AC" w:rsidRDefault="00A17E09" w:rsidP="00A17E09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7F21F1" w:rsidRPr="00EF64AC" w:rsidRDefault="007F21F1" w:rsidP="007F21F1">
      <w:pPr>
        <w:pStyle w:val="Prrafodelista"/>
        <w:numPr>
          <w:ilvl w:val="1"/>
          <w:numId w:val="5"/>
        </w:numPr>
        <w:tabs>
          <w:tab w:val="left" w:pos="6785"/>
        </w:tabs>
        <w:spacing w:after="0" w:line="240" w:lineRule="auto"/>
        <w:rPr>
          <w:rFonts w:eastAsia="Times New Roman" w:cs="Times New Roman"/>
          <w:vanish/>
          <w:lang w:eastAsia="es-SV"/>
        </w:rPr>
      </w:pPr>
    </w:p>
    <w:p w:rsidR="007F21F1" w:rsidRPr="00EF64AC" w:rsidRDefault="007F21F1" w:rsidP="007F21F1">
      <w:pPr>
        <w:pStyle w:val="Prrafodelista"/>
        <w:numPr>
          <w:ilvl w:val="1"/>
          <w:numId w:val="5"/>
        </w:numPr>
        <w:tabs>
          <w:tab w:val="left" w:pos="6785"/>
        </w:tabs>
        <w:spacing w:after="0" w:line="240" w:lineRule="auto"/>
        <w:rPr>
          <w:rFonts w:eastAsia="Times New Roman" w:cs="Times New Roman"/>
          <w:vanish/>
          <w:lang w:eastAsia="es-SV"/>
        </w:rPr>
      </w:pPr>
    </w:p>
    <w:p w:rsidR="007F21F1" w:rsidRPr="00EF64AC" w:rsidRDefault="007F21F1" w:rsidP="007F21F1">
      <w:pPr>
        <w:pStyle w:val="Prrafodelista"/>
        <w:numPr>
          <w:ilvl w:val="1"/>
          <w:numId w:val="5"/>
        </w:numPr>
        <w:tabs>
          <w:tab w:val="left" w:pos="6785"/>
        </w:tabs>
        <w:spacing w:after="0" w:line="240" w:lineRule="auto"/>
        <w:rPr>
          <w:rFonts w:eastAsia="Times New Roman" w:cs="Times New Roman"/>
          <w:vanish/>
          <w:lang w:eastAsia="es-SV"/>
        </w:rPr>
      </w:pPr>
    </w:p>
    <w:p w:rsidR="00E55667" w:rsidRPr="00EF64AC" w:rsidRDefault="00E55667" w:rsidP="007F21F1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Las bases financieras de las operaciones que se van a desarrollar.</w:t>
      </w:r>
    </w:p>
    <w:p w:rsidR="00E55667" w:rsidRPr="00EF64AC" w:rsidRDefault="00E55667" w:rsidP="003F08DF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Los planes comerciales.</w:t>
      </w:r>
    </w:p>
    <w:p w:rsidR="00E55667" w:rsidRPr="00EF64AC" w:rsidRDefault="00E55667" w:rsidP="003F08DF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Segmento de mercado que se atenderá.</w:t>
      </w:r>
    </w:p>
    <w:p w:rsidR="00E55667" w:rsidRPr="00EF64AC" w:rsidRDefault="00E55667" w:rsidP="003F08DF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lastRenderedPageBreak/>
        <w:t>Capital que se invertirá.</w:t>
      </w:r>
    </w:p>
    <w:p w:rsidR="00E55667" w:rsidRPr="00EF64AC" w:rsidRDefault="00E55667" w:rsidP="003F08DF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Cobertura de servicios que se proporcionarán.</w:t>
      </w:r>
    </w:p>
    <w:p w:rsidR="00E55667" w:rsidRPr="00EF64AC" w:rsidRDefault="00E55667" w:rsidP="003F08DF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Proyecciones financieras de por lo menos tres años.</w:t>
      </w:r>
    </w:p>
    <w:p w:rsidR="00E55667" w:rsidRPr="00EF64AC" w:rsidRDefault="00E55667" w:rsidP="003F08DF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El esquema de organización y administración de entidad </w:t>
      </w:r>
    </w:p>
    <w:p w:rsidR="00A17E09" w:rsidRPr="00EF64AC" w:rsidRDefault="00A17E09" w:rsidP="00A17E09">
      <w:pPr>
        <w:pStyle w:val="Prrafodelista"/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</w:p>
    <w:p w:rsidR="001406EA" w:rsidRPr="00EF64AC" w:rsidRDefault="00E55667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El estudio de factibilidad económico financiero deberá ser elaborado por un profesional de amplia experiencia en la formulación y evaluación de proyectos o por una empresa respaldada por profesionales de esa categoría.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406EA" w:rsidRPr="00EF64AC" w:rsidRDefault="001406EA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Listado de los futuros accionistas de la sociedad con su participación accionaria y su vinculación con la Sociedad de Ahorro y Crédito.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406EA" w:rsidRPr="00EF64AC" w:rsidRDefault="001406EA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Cuando se trate de inversiones por más del cincuenta por ciento en acciones comunes de la sociedad, indicar: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373B3E" w:rsidRPr="00EF64AC" w:rsidRDefault="00373B3E" w:rsidP="00373B3E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vanish/>
          <w:lang w:eastAsia="es-SV"/>
        </w:rPr>
      </w:pPr>
    </w:p>
    <w:p w:rsidR="00373B3E" w:rsidRPr="00EF64AC" w:rsidRDefault="00373B3E" w:rsidP="00373B3E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vanish/>
          <w:lang w:eastAsia="es-SV"/>
        </w:rPr>
      </w:pPr>
    </w:p>
    <w:p w:rsidR="00373B3E" w:rsidRPr="00EF64AC" w:rsidRDefault="00373B3E" w:rsidP="00373B3E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vanish/>
          <w:lang w:eastAsia="es-SV"/>
        </w:rPr>
      </w:pPr>
    </w:p>
    <w:p w:rsidR="001406EA" w:rsidRPr="00EF64AC" w:rsidRDefault="001406EA" w:rsidP="00373B3E">
      <w:pPr>
        <w:pStyle w:val="Prrafodelista"/>
        <w:numPr>
          <w:ilvl w:val="1"/>
          <w:numId w:val="34"/>
        </w:numPr>
        <w:tabs>
          <w:tab w:val="left" w:pos="6785"/>
        </w:tabs>
        <w:spacing w:after="0" w:line="240" w:lineRule="auto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La forma en que la Sociedad de Ahorro y Crédito prevé dirigir y controlar la gestión de la sociedad.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       7.2 Proceso para la fijación de políticas y manejo de riesgos.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       7.3 Grado de autonomía.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       7.4 Sistemas de control interno.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       7.5 Sistema de Información previstos.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ind w:left="709" w:hanging="709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       7.6. Sistemas de monitoreo relacionados con la Prevención de Lavado de Dinero y   otros     activos.</w:t>
      </w:r>
    </w:p>
    <w:p w:rsidR="001406EA" w:rsidRPr="00EF64AC" w:rsidRDefault="001406EA" w:rsidP="001406EA">
      <w:pPr>
        <w:tabs>
          <w:tab w:val="left" w:pos="0"/>
        </w:tabs>
        <w:spacing w:after="0" w:line="240" w:lineRule="auto"/>
        <w:ind w:left="708"/>
        <w:jc w:val="both"/>
        <w:rPr>
          <w:rFonts w:eastAsia="Times New Roman" w:cs="Times New Roman"/>
          <w:lang w:eastAsia="es-SV"/>
        </w:rPr>
      </w:pPr>
    </w:p>
    <w:p w:rsidR="006C761D" w:rsidRPr="00EF64AC" w:rsidRDefault="006C761D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Cuando se trate de inversiones minoritarias deberá expresarse los propósitos para invertir en una sociedad que no controlará.</w:t>
      </w:r>
    </w:p>
    <w:p w:rsidR="006C761D" w:rsidRPr="00EF64AC" w:rsidRDefault="006C761D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6C761D" w:rsidRPr="00EF64AC" w:rsidRDefault="006C761D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Presentar solicitud para adquirir acciones en exceso  del diez por ciento, para el caso de  los accionistas relevantes.</w:t>
      </w:r>
    </w:p>
    <w:p w:rsidR="006C761D" w:rsidRPr="00EF64AC" w:rsidRDefault="006C761D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DF373D" w:rsidRPr="00EF64AC" w:rsidRDefault="00DF373D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(Según Anexo "Solicitud de autorización para adquirir y ser propietario de acciones en exceso del 1% o del 10% - Personas Jurídicas" o Anexo "Solicitud de autorización para adquirir y ser propietario de acciones en exceso del 1% o del 10% - Personas Naturales").</w:t>
      </w:r>
    </w:p>
    <w:p w:rsidR="00DF373D" w:rsidRPr="00EF64AC" w:rsidRDefault="00E969EB" w:rsidP="00E969EB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 xml:space="preserve">    </w:t>
      </w:r>
      <w:bookmarkStart w:id="0" w:name="_MON_1590497834"/>
      <w:bookmarkEnd w:id="0"/>
      <w:r w:rsidR="00087B79" w:rsidRPr="00EF64AC">
        <w:rPr>
          <w:rFonts w:eastAsia="Times New Roman" w:cs="Times New Roman"/>
          <w:lang w:eastAsia="es-SV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Word.Document.12" ShapeID="_x0000_i1025" DrawAspect="Icon" ObjectID="_1591014862" r:id="rId9">
            <o:FieldCodes>\s</o:FieldCodes>
          </o:OLEObject>
        </w:object>
      </w:r>
      <w:r w:rsidR="00087B79" w:rsidRPr="00EF64AC">
        <w:rPr>
          <w:rFonts w:eastAsia="Times New Roman" w:cs="Times New Roman"/>
          <w:lang w:eastAsia="es-SV"/>
        </w:rPr>
        <w:t xml:space="preserve">       </w:t>
      </w:r>
      <w:bookmarkStart w:id="1" w:name="_MON_1590497858"/>
      <w:bookmarkEnd w:id="1"/>
      <w:r w:rsidR="00087B79" w:rsidRPr="00EF64AC">
        <w:rPr>
          <w:rFonts w:eastAsia="Times New Roman" w:cs="Times New Roman"/>
          <w:lang w:eastAsia="es-SV"/>
        </w:rPr>
        <w:object w:dxaOrig="1551" w:dyaOrig="1004">
          <v:shape id="_x0000_i1026" type="#_x0000_t75" style="width:77.45pt;height:50.25pt" o:ole="">
            <v:imagedata r:id="rId10" o:title=""/>
          </v:shape>
          <o:OLEObject Type="Embed" ProgID="Word.Document.12" ShapeID="_x0000_i1026" DrawAspect="Icon" ObjectID="_1591014863" r:id="rId11">
            <o:FieldCodes>\s</o:FieldCodes>
          </o:OLEObject>
        </w:object>
      </w:r>
    </w:p>
    <w:p w:rsidR="00DF373D" w:rsidRPr="00EF64AC" w:rsidRDefault="00DF373D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60A6D" w:rsidRPr="00EF64AC" w:rsidRDefault="00160A6D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Currículum vitae de los futuros ejecutivos de más alto nivel de la subsidiaria, entendiéndose como tales, el  gerente general y los gerentes o subgerentes de áreas o, en todo caso, los que desempeñen  cargos  equivalentes a los mencionados.</w:t>
      </w:r>
    </w:p>
    <w:p w:rsidR="00160A6D" w:rsidRPr="00EF64AC" w:rsidRDefault="00160A6D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0265" w:rsidRPr="00EF64AC" w:rsidRDefault="00100265" w:rsidP="0046590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Efecto en el fondo patrimonial de la Sociedad de Ahorro y Crédito de la inversión a realizar, tanto en forma individual como consolidada, de conformidad con la Ley de Bancos</w:t>
      </w:r>
    </w:p>
    <w:p w:rsidR="00100265" w:rsidRPr="00EF64AC" w:rsidRDefault="00100265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0265" w:rsidRPr="00EF64AC" w:rsidRDefault="00100265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12. Análisis emitidos por la Unidad de Riesgos de la Sociedad de Ahorro y Crédito.</w:t>
      </w:r>
    </w:p>
    <w:p w:rsidR="00100265" w:rsidRPr="00EF64AC" w:rsidRDefault="00100265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056D21" w:rsidRPr="00EF64AC" w:rsidRDefault="00056D21" w:rsidP="001406EA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F64AC">
        <w:rPr>
          <w:rFonts w:eastAsia="Times New Roman" w:cs="Times New Roman"/>
          <w:lang w:eastAsia="es-SV"/>
        </w:rPr>
        <w:t>Las sociedades de ahorro y crédito no podrán tener subsidiarias en el extranjero.</w:t>
      </w:r>
    </w:p>
    <w:sectPr w:rsidR="00056D21" w:rsidRPr="00EF64AC" w:rsidSect="00BB082E">
      <w:headerReference w:type="default" r:id="rId12"/>
      <w:footerReference w:type="default" r:id="rId13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F4C" w:rsidRDefault="00933F4C" w:rsidP="00BB082E">
      <w:pPr>
        <w:spacing w:after="0" w:line="240" w:lineRule="auto"/>
      </w:pPr>
      <w:r>
        <w:separator/>
      </w:r>
    </w:p>
  </w:endnote>
  <w:endnote w:type="continuationSeparator" w:id="0">
    <w:p w:rsidR="00933F4C" w:rsidRDefault="00933F4C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C551CB" w:rsidP="00555371">
        <w:pPr>
          <w:pStyle w:val="Piedepgina"/>
          <w:jc w:val="right"/>
        </w:pPr>
        <w:fldSimple w:instr=" PAGE   \* MERGEFORMAT ">
          <w:r w:rsidR="00EF64A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F4C" w:rsidRDefault="00933F4C" w:rsidP="00BB082E">
      <w:pPr>
        <w:spacing w:after="0" w:line="240" w:lineRule="auto"/>
      </w:pPr>
      <w:r>
        <w:separator/>
      </w:r>
    </w:p>
  </w:footnote>
  <w:footnote w:type="continuationSeparator" w:id="0">
    <w:p w:rsidR="00933F4C" w:rsidRDefault="00933F4C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3C66A9A"/>
    <w:multiLevelType w:val="multilevel"/>
    <w:tmpl w:val="D5F258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A476DE5"/>
    <w:multiLevelType w:val="multilevel"/>
    <w:tmpl w:val="75D84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9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86593"/>
    <w:multiLevelType w:val="multilevel"/>
    <w:tmpl w:val="EB7EE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2">
    <w:nsid w:val="7ADA4357"/>
    <w:multiLevelType w:val="multilevel"/>
    <w:tmpl w:val="AE604C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11"/>
  </w:num>
  <w:num w:numId="4">
    <w:abstractNumId w:val="26"/>
  </w:num>
  <w:num w:numId="5">
    <w:abstractNumId w:val="27"/>
  </w:num>
  <w:num w:numId="6">
    <w:abstractNumId w:val="5"/>
  </w:num>
  <w:num w:numId="7">
    <w:abstractNumId w:val="21"/>
  </w:num>
  <w:num w:numId="8">
    <w:abstractNumId w:val="35"/>
  </w:num>
  <w:num w:numId="9">
    <w:abstractNumId w:val="20"/>
  </w:num>
  <w:num w:numId="10">
    <w:abstractNumId w:val="28"/>
  </w:num>
  <w:num w:numId="11">
    <w:abstractNumId w:val="8"/>
  </w:num>
  <w:num w:numId="12">
    <w:abstractNumId w:val="23"/>
  </w:num>
  <w:num w:numId="13">
    <w:abstractNumId w:val="29"/>
  </w:num>
  <w:num w:numId="14">
    <w:abstractNumId w:val="24"/>
  </w:num>
  <w:num w:numId="15">
    <w:abstractNumId w:val="13"/>
  </w:num>
  <w:num w:numId="16">
    <w:abstractNumId w:val="9"/>
  </w:num>
  <w:num w:numId="17">
    <w:abstractNumId w:val="10"/>
  </w:num>
  <w:num w:numId="18">
    <w:abstractNumId w:val="22"/>
  </w:num>
  <w:num w:numId="19">
    <w:abstractNumId w:val="30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34"/>
  </w:num>
  <w:num w:numId="25">
    <w:abstractNumId w:val="19"/>
  </w:num>
  <w:num w:numId="26">
    <w:abstractNumId w:val="3"/>
  </w:num>
  <w:num w:numId="27">
    <w:abstractNumId w:val="1"/>
  </w:num>
  <w:num w:numId="28">
    <w:abstractNumId w:val="6"/>
  </w:num>
  <w:num w:numId="29">
    <w:abstractNumId w:val="12"/>
  </w:num>
  <w:num w:numId="30">
    <w:abstractNumId w:val="2"/>
  </w:num>
  <w:num w:numId="31">
    <w:abstractNumId w:val="25"/>
  </w:num>
  <w:num w:numId="32">
    <w:abstractNumId w:val="14"/>
  </w:num>
  <w:num w:numId="33">
    <w:abstractNumId w:val="32"/>
  </w:num>
  <w:num w:numId="34">
    <w:abstractNumId w:val="16"/>
  </w:num>
  <w:num w:numId="35">
    <w:abstractNumId w:val="31"/>
  </w:num>
  <w:num w:numId="36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7000"/>
    <w:rsid w:val="000724E5"/>
    <w:rsid w:val="000830FE"/>
    <w:rsid w:val="00085DE2"/>
    <w:rsid w:val="00087B79"/>
    <w:rsid w:val="00094789"/>
    <w:rsid w:val="00095B89"/>
    <w:rsid w:val="00095BE7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60A6D"/>
    <w:rsid w:val="00163375"/>
    <w:rsid w:val="001717D4"/>
    <w:rsid w:val="00174775"/>
    <w:rsid w:val="0018359E"/>
    <w:rsid w:val="001858E5"/>
    <w:rsid w:val="001943BC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55450"/>
    <w:rsid w:val="00271532"/>
    <w:rsid w:val="00282EF5"/>
    <w:rsid w:val="00291649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14E2"/>
    <w:rsid w:val="002E4B96"/>
    <w:rsid w:val="002E7C78"/>
    <w:rsid w:val="002F4092"/>
    <w:rsid w:val="0032185E"/>
    <w:rsid w:val="00325B91"/>
    <w:rsid w:val="00326063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72A48"/>
    <w:rsid w:val="00373B3E"/>
    <w:rsid w:val="00385E8B"/>
    <w:rsid w:val="0038622E"/>
    <w:rsid w:val="00386C1F"/>
    <w:rsid w:val="00391750"/>
    <w:rsid w:val="003A1295"/>
    <w:rsid w:val="003A22DB"/>
    <w:rsid w:val="003A4B38"/>
    <w:rsid w:val="003B54E6"/>
    <w:rsid w:val="003B5AB8"/>
    <w:rsid w:val="003C58BF"/>
    <w:rsid w:val="003D6374"/>
    <w:rsid w:val="003F08DF"/>
    <w:rsid w:val="003F2C42"/>
    <w:rsid w:val="003F4F15"/>
    <w:rsid w:val="003F5FDD"/>
    <w:rsid w:val="0040553D"/>
    <w:rsid w:val="0041104A"/>
    <w:rsid w:val="004124DC"/>
    <w:rsid w:val="0041424B"/>
    <w:rsid w:val="00417053"/>
    <w:rsid w:val="00424EB7"/>
    <w:rsid w:val="00435349"/>
    <w:rsid w:val="004433ED"/>
    <w:rsid w:val="00445E93"/>
    <w:rsid w:val="004525A5"/>
    <w:rsid w:val="0045360D"/>
    <w:rsid w:val="0046395C"/>
    <w:rsid w:val="00465908"/>
    <w:rsid w:val="004710A6"/>
    <w:rsid w:val="00474971"/>
    <w:rsid w:val="00476593"/>
    <w:rsid w:val="00480E29"/>
    <w:rsid w:val="00483C75"/>
    <w:rsid w:val="00497400"/>
    <w:rsid w:val="004A2E25"/>
    <w:rsid w:val="004A4648"/>
    <w:rsid w:val="004B0442"/>
    <w:rsid w:val="004B114D"/>
    <w:rsid w:val="004C5BD0"/>
    <w:rsid w:val="004C77DE"/>
    <w:rsid w:val="004D0C28"/>
    <w:rsid w:val="004D2398"/>
    <w:rsid w:val="004D3402"/>
    <w:rsid w:val="004D7A79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61EBC"/>
    <w:rsid w:val="00567B55"/>
    <w:rsid w:val="00570C76"/>
    <w:rsid w:val="005719A4"/>
    <w:rsid w:val="00571BC0"/>
    <w:rsid w:val="00576488"/>
    <w:rsid w:val="00584C9D"/>
    <w:rsid w:val="00586589"/>
    <w:rsid w:val="005967BB"/>
    <w:rsid w:val="00596B36"/>
    <w:rsid w:val="00596B5A"/>
    <w:rsid w:val="005A719C"/>
    <w:rsid w:val="005C7839"/>
    <w:rsid w:val="005D139C"/>
    <w:rsid w:val="005D3999"/>
    <w:rsid w:val="005E3CD8"/>
    <w:rsid w:val="005F028A"/>
    <w:rsid w:val="005F0ABF"/>
    <w:rsid w:val="006068A5"/>
    <w:rsid w:val="006117C0"/>
    <w:rsid w:val="00613C6C"/>
    <w:rsid w:val="0061701F"/>
    <w:rsid w:val="00624905"/>
    <w:rsid w:val="00625192"/>
    <w:rsid w:val="006404C6"/>
    <w:rsid w:val="00651646"/>
    <w:rsid w:val="00652E61"/>
    <w:rsid w:val="00664C79"/>
    <w:rsid w:val="00667811"/>
    <w:rsid w:val="006873FE"/>
    <w:rsid w:val="00692CA5"/>
    <w:rsid w:val="00692F9D"/>
    <w:rsid w:val="006950D4"/>
    <w:rsid w:val="006B0465"/>
    <w:rsid w:val="006B08B1"/>
    <w:rsid w:val="006B0A67"/>
    <w:rsid w:val="006B1F02"/>
    <w:rsid w:val="006C2209"/>
    <w:rsid w:val="006C761D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76EAD"/>
    <w:rsid w:val="007903A7"/>
    <w:rsid w:val="007A7323"/>
    <w:rsid w:val="007C11C6"/>
    <w:rsid w:val="007C395A"/>
    <w:rsid w:val="007D4728"/>
    <w:rsid w:val="007D6C6E"/>
    <w:rsid w:val="007F21F1"/>
    <w:rsid w:val="00806841"/>
    <w:rsid w:val="00816A27"/>
    <w:rsid w:val="00817CC7"/>
    <w:rsid w:val="00827373"/>
    <w:rsid w:val="00831E77"/>
    <w:rsid w:val="0084521A"/>
    <w:rsid w:val="0084650A"/>
    <w:rsid w:val="00852200"/>
    <w:rsid w:val="008560E0"/>
    <w:rsid w:val="008660FE"/>
    <w:rsid w:val="00867326"/>
    <w:rsid w:val="008766C2"/>
    <w:rsid w:val="008849D4"/>
    <w:rsid w:val="0088610B"/>
    <w:rsid w:val="008B1746"/>
    <w:rsid w:val="008B317C"/>
    <w:rsid w:val="008C198E"/>
    <w:rsid w:val="008C2C2B"/>
    <w:rsid w:val="008C4AD8"/>
    <w:rsid w:val="008C54F1"/>
    <w:rsid w:val="008D0833"/>
    <w:rsid w:val="008D71BD"/>
    <w:rsid w:val="008E14D3"/>
    <w:rsid w:val="008F0320"/>
    <w:rsid w:val="00904C5E"/>
    <w:rsid w:val="00907BA0"/>
    <w:rsid w:val="00910FA1"/>
    <w:rsid w:val="00913512"/>
    <w:rsid w:val="0092027A"/>
    <w:rsid w:val="00921529"/>
    <w:rsid w:val="00933F4C"/>
    <w:rsid w:val="009350E1"/>
    <w:rsid w:val="0094171F"/>
    <w:rsid w:val="009469D2"/>
    <w:rsid w:val="009554E7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F1DBB"/>
    <w:rsid w:val="00A17E09"/>
    <w:rsid w:val="00A20F2E"/>
    <w:rsid w:val="00A248DB"/>
    <w:rsid w:val="00A27558"/>
    <w:rsid w:val="00A54B93"/>
    <w:rsid w:val="00A57068"/>
    <w:rsid w:val="00A57FAF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17B6"/>
    <w:rsid w:val="00B72970"/>
    <w:rsid w:val="00B7731A"/>
    <w:rsid w:val="00B950E9"/>
    <w:rsid w:val="00BA4E6F"/>
    <w:rsid w:val="00BB082E"/>
    <w:rsid w:val="00BC3A5C"/>
    <w:rsid w:val="00BD0718"/>
    <w:rsid w:val="00BE154B"/>
    <w:rsid w:val="00BE6C77"/>
    <w:rsid w:val="00BF35A1"/>
    <w:rsid w:val="00C00136"/>
    <w:rsid w:val="00C06E2A"/>
    <w:rsid w:val="00C07FA1"/>
    <w:rsid w:val="00C1238A"/>
    <w:rsid w:val="00C538DA"/>
    <w:rsid w:val="00C54DEF"/>
    <w:rsid w:val="00C551CB"/>
    <w:rsid w:val="00C553BA"/>
    <w:rsid w:val="00C62CDD"/>
    <w:rsid w:val="00C726F4"/>
    <w:rsid w:val="00C75097"/>
    <w:rsid w:val="00C86172"/>
    <w:rsid w:val="00C87B9E"/>
    <w:rsid w:val="00CA0A2C"/>
    <w:rsid w:val="00CB039F"/>
    <w:rsid w:val="00CC4A10"/>
    <w:rsid w:val="00CC7921"/>
    <w:rsid w:val="00CD07A1"/>
    <w:rsid w:val="00CD36A4"/>
    <w:rsid w:val="00CD6EF2"/>
    <w:rsid w:val="00CE6A65"/>
    <w:rsid w:val="00CE72B9"/>
    <w:rsid w:val="00CE7411"/>
    <w:rsid w:val="00CF399E"/>
    <w:rsid w:val="00D14E87"/>
    <w:rsid w:val="00D26B7A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373D"/>
    <w:rsid w:val="00DF5756"/>
    <w:rsid w:val="00E247E4"/>
    <w:rsid w:val="00E31C61"/>
    <w:rsid w:val="00E4399C"/>
    <w:rsid w:val="00E45DA9"/>
    <w:rsid w:val="00E55667"/>
    <w:rsid w:val="00E63205"/>
    <w:rsid w:val="00E64A57"/>
    <w:rsid w:val="00E6663F"/>
    <w:rsid w:val="00E7186E"/>
    <w:rsid w:val="00E85F58"/>
    <w:rsid w:val="00E87A0D"/>
    <w:rsid w:val="00E92686"/>
    <w:rsid w:val="00E93A61"/>
    <w:rsid w:val="00E969EB"/>
    <w:rsid w:val="00EA1BC4"/>
    <w:rsid w:val="00EA7010"/>
    <w:rsid w:val="00EC055A"/>
    <w:rsid w:val="00EC311F"/>
    <w:rsid w:val="00ED16CC"/>
    <w:rsid w:val="00ED522A"/>
    <w:rsid w:val="00EE167B"/>
    <w:rsid w:val="00EF64AC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AF163-86A7-443F-AB22-20EF282D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21</cp:revision>
  <cp:lastPrinted>2014-09-02T16:41:00Z</cp:lastPrinted>
  <dcterms:created xsi:type="dcterms:W3CDTF">2018-06-14T11:22:00Z</dcterms:created>
  <dcterms:modified xsi:type="dcterms:W3CDTF">2018-06-20T21:41:00Z</dcterms:modified>
</cp:coreProperties>
</file>