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2311FD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11.5pt;z-index:251658240" arcsize="10923f">
            <v:textbox style="mso-next-textbox:#_x0000_s1026">
              <w:txbxContent>
                <w:p w:rsidR="002E4B96" w:rsidRDefault="00596B5A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>
                    <w:rPr>
                      <w:b/>
                      <w:lang w:val="es-SV"/>
                    </w:rPr>
                    <w:t>SAC</w:t>
                  </w:r>
                  <w:r w:rsidR="00F07239">
                    <w:rPr>
                      <w:b/>
                      <w:lang w:val="es-SV"/>
                    </w:rPr>
                    <w:t>-01</w:t>
                  </w:r>
                  <w:r w:rsidR="001068F5">
                    <w:rPr>
                      <w:b/>
                      <w:lang w:val="es-SV"/>
                    </w:rPr>
                    <w:t>1</w:t>
                  </w:r>
                </w:p>
                <w:p w:rsidR="00A45509" w:rsidRPr="00A45509" w:rsidRDefault="00EC311F" w:rsidP="00A45509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val="es-SV" w:eastAsia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 w:rsidRPr="00CF399E">
                    <w:t xml:space="preserve"> </w:t>
                  </w:r>
                  <w:r w:rsidR="00B70EBE" w:rsidRPr="00CF399E">
                    <w:rPr>
                      <w:b/>
                      <w:lang w:val="es-SV"/>
                    </w:rPr>
                    <w:t xml:space="preserve">Autorización </w:t>
                  </w:r>
                  <w:r w:rsidR="00A45509" w:rsidRPr="00A45509"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  <w:lang w:val="es-SV" w:eastAsia="es-SV"/>
                    </w:rPr>
                    <w:t>de traslado de activo extraordinario a activos fijos</w:t>
                  </w:r>
                </w:p>
                <w:p w:rsidR="004B2637" w:rsidRPr="004B2637" w:rsidRDefault="004B2637" w:rsidP="004B2637">
                  <w:pPr>
                    <w:spacing w:after="0" w:line="240" w:lineRule="auto"/>
                    <w:jc w:val="both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E825FA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E825FA">
        <w:rPr>
          <w:b/>
          <w:bCs/>
          <w:iCs/>
        </w:rPr>
        <w:t>Sujetos a que aplica el trámite específico:</w:t>
      </w:r>
    </w:p>
    <w:p w:rsidR="002E4B96" w:rsidRPr="00E825FA" w:rsidRDefault="002E4B96" w:rsidP="002E4B96">
      <w:pPr>
        <w:spacing w:after="0" w:line="240" w:lineRule="auto"/>
        <w:jc w:val="both"/>
        <w:rPr>
          <w:bCs/>
          <w:iCs/>
        </w:rPr>
      </w:pPr>
      <w:r w:rsidRPr="00E825FA">
        <w:rPr>
          <w:bCs/>
          <w:iCs/>
        </w:rPr>
        <w:t>Sociedades de Ahorro y Crédito</w:t>
      </w:r>
    </w:p>
    <w:p w:rsidR="002E4B96" w:rsidRPr="00E825FA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E825FA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E825FA">
        <w:rPr>
          <w:b/>
          <w:bCs/>
          <w:iCs/>
        </w:rPr>
        <w:t xml:space="preserve">Base legal: </w:t>
      </w:r>
    </w:p>
    <w:p w:rsidR="002E4B96" w:rsidRPr="00E825FA" w:rsidRDefault="002E4B96" w:rsidP="002E4B96">
      <w:pPr>
        <w:spacing w:after="0" w:line="240" w:lineRule="auto"/>
        <w:jc w:val="both"/>
        <w:rPr>
          <w:iCs/>
        </w:rPr>
      </w:pPr>
    </w:p>
    <w:p w:rsidR="00106E37" w:rsidRPr="00E825FA" w:rsidRDefault="00106E37" w:rsidP="00106E37">
      <w:pPr>
        <w:pStyle w:val="Prrafodelista"/>
        <w:numPr>
          <w:ilvl w:val="0"/>
          <w:numId w:val="30"/>
        </w:numPr>
        <w:spacing w:after="0" w:line="240" w:lineRule="auto"/>
        <w:rPr>
          <w:rFonts w:eastAsia="Times New Roman" w:cs="Times New Roman"/>
          <w:lang w:val="es-SV" w:eastAsia="es-SV"/>
        </w:rPr>
      </w:pPr>
      <w:r w:rsidRPr="00E825FA">
        <w:rPr>
          <w:rFonts w:eastAsia="Times New Roman" w:cs="Times New Roman"/>
          <w:lang w:val="es-SV" w:eastAsia="es-SV"/>
        </w:rPr>
        <w:t xml:space="preserve">Ley de Bancos, Artículo 236       </w:t>
      </w:r>
    </w:p>
    <w:p w:rsidR="00106E37" w:rsidRPr="00E825FA" w:rsidRDefault="00106E37" w:rsidP="00106E37">
      <w:pPr>
        <w:pStyle w:val="Prrafodelista"/>
        <w:numPr>
          <w:ilvl w:val="0"/>
          <w:numId w:val="30"/>
        </w:numPr>
        <w:spacing w:after="0" w:line="240" w:lineRule="auto"/>
        <w:rPr>
          <w:rFonts w:eastAsia="Times New Roman" w:cs="Times New Roman"/>
          <w:lang w:val="es-SV" w:eastAsia="es-SV"/>
        </w:rPr>
      </w:pPr>
      <w:r w:rsidRPr="00E825FA">
        <w:rPr>
          <w:rFonts w:eastAsia="Times New Roman" w:cs="Times New Roman"/>
          <w:lang w:val="es-SV" w:eastAsia="es-SV"/>
        </w:rPr>
        <w:t>Normas Para la Tenencia de Activos Extraordinarios en los Bancos   (NPB4-30)</w:t>
      </w:r>
    </w:p>
    <w:p w:rsidR="00120009" w:rsidRPr="00E825FA" w:rsidRDefault="00120009" w:rsidP="00F77C1E">
      <w:pPr>
        <w:pStyle w:val="Prrafodelista"/>
        <w:spacing w:after="0" w:line="240" w:lineRule="auto"/>
        <w:rPr>
          <w:rFonts w:eastAsia="Times New Roman" w:cs="Times New Roman"/>
          <w:lang w:val="es-SV" w:eastAsia="es-SV"/>
        </w:rPr>
      </w:pPr>
    </w:p>
    <w:p w:rsidR="002E4B96" w:rsidRPr="00E825FA" w:rsidRDefault="002E4B96" w:rsidP="002E4B96">
      <w:pPr>
        <w:spacing w:after="0" w:line="240" w:lineRule="auto"/>
        <w:jc w:val="both"/>
        <w:rPr>
          <w:iCs/>
          <w:u w:val="single"/>
        </w:rPr>
      </w:pPr>
      <w:r w:rsidRPr="00E825FA">
        <w:rPr>
          <w:b/>
          <w:bCs/>
          <w:iCs/>
          <w:u w:val="single"/>
        </w:rPr>
        <w:t>Requisitos a presentar:</w:t>
      </w:r>
    </w:p>
    <w:p w:rsidR="002E4B96" w:rsidRPr="00E825FA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Solicitud expresa de autorización dirigida al Superintendente del Sistema Financiero, suscrita por el    Presidente o el Represente Legal de la entidad con al menos 30 días de anticipación a la fecha de vencimiento del plazo de tenencia del bien.</w:t>
      </w:r>
    </w:p>
    <w:p w:rsidR="00257DF2" w:rsidRPr="00E825FA" w:rsidRDefault="00257DF2" w:rsidP="00257DF2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Certificación autenticada por Notario, del acuerdo tomado por el Órgano Director para la aprobación del trámite, suscrito por el Secretario del mismo; en dicho acuerdo se deberá incluir el uso que se le dará al activo extraordinario.</w:t>
      </w:r>
    </w:p>
    <w:p w:rsidR="00257DF2" w:rsidRPr="00E825FA" w:rsidRDefault="00257DF2" w:rsidP="00257DF2">
      <w:pPr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Inventario de los Activos Extraordinarios del Banco a la fecha de la solicitud.</w:t>
      </w:r>
    </w:p>
    <w:p w:rsidR="00257DF2" w:rsidRPr="00E825FA" w:rsidRDefault="00257DF2" w:rsidP="00257DF2">
      <w:pPr>
        <w:pStyle w:val="Prrafodelista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Fotocopia de la escritura de dación en pago o del acta de adjudicación.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Evidencia de las gestiones de comercialización para la venta del activo.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Fotocopia de los registros contables del bien y el soporte de los cálculos al momento de la dación en pago o adjudicación del mismo.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Anexar los antecedentes relativos al bien.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Justificación del uso que se dará al mismo.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Detalle de los costos mensuales del activo extraordinario que actualmente incurre el Banco.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Adjuntar el presupuesto de inversión  a realizar para acondicionamiento del activo extraordinario como activo fijo, y  los costos en que se incurran para mantenerlo como tal (luz, agua, seguridad, etc.).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lastRenderedPageBreak/>
        <w:t>Análisis de impacto en el fondo patrimonial, con cálculos sobre la inversión en activos fijos netos (saldos al fin de mes próximo anterior a la solicitud, excluido el 25%  de las reevaluaciones no debe exceder el 75% del Fondo Patrimonial).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Escritura pública o contrato de concesión del crédito que dio origen al activo extraordinario.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Estado de cuenta de crédito previo a la dación de pago en el que se visualice capital e intereses adeudados a  esa fecha y categoría de riesgo, detalle de la liquidación del crédito con la dación y/o adjudicación.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Valúo pericial elaborado por perito inscrito en la Superintendencia, tomado de base para que el Órgano Director autorizara recibir en pago el inmueble en garantía.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Fotocopia del Acta del Órgano Director en la que conste el acuerdo de aceptación de la dación en pago o adjudicación del inmueble para la cancelación de la deuda.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Informe de avalúo actualizado del activo extraordinario a la fecha de la solicitud.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Detalle de las costas procesales, derechos de registro y transferencias que se hayan efectuado, a fin de registrar el inmueble a favor del Banco; deberán remitir copia de los documentos que comprueben dichos costos asumidos.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1068F5" w:rsidRPr="00E825FA" w:rsidRDefault="001068F5" w:rsidP="001068F5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Partidas contables relativas a la constitución de la provisión mensual sobre el inmueble sujeto de análisis, conforme al art. 10 de las “Normas para la Contabilización de los Activos Extraordinarios de los Bancos” (NCB-013).</w:t>
      </w:r>
    </w:p>
    <w:p w:rsidR="0040262E" w:rsidRPr="00E825FA" w:rsidRDefault="0040262E" w:rsidP="0040262E">
      <w:pPr>
        <w:pStyle w:val="Prrafodelista"/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41726C" w:rsidRPr="00E825FA" w:rsidRDefault="001068F5" w:rsidP="0040262E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E825FA">
        <w:rPr>
          <w:rFonts w:eastAsia="Times New Roman" w:cs="Times New Roman"/>
          <w:lang w:eastAsia="es-SV"/>
        </w:rPr>
        <w:t>Proyecto de partida contable, del registró a efectuar para la liquidación del activo extraordinario.</w:t>
      </w:r>
    </w:p>
    <w:sectPr w:rsidR="0041726C" w:rsidRPr="00E825FA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2CE" w:rsidRDefault="002062CE" w:rsidP="00BB082E">
      <w:pPr>
        <w:spacing w:after="0" w:line="240" w:lineRule="auto"/>
      </w:pPr>
      <w:r>
        <w:separator/>
      </w:r>
    </w:p>
  </w:endnote>
  <w:endnote w:type="continuationSeparator" w:id="0">
    <w:p w:rsidR="002062CE" w:rsidRDefault="002062CE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2311FD" w:rsidP="00555371">
        <w:pPr>
          <w:pStyle w:val="Piedepgina"/>
          <w:jc w:val="right"/>
        </w:pPr>
        <w:fldSimple w:instr=" PAGE   \* MERGEFORMAT ">
          <w:r w:rsidR="00E825F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2CE" w:rsidRDefault="002062CE" w:rsidP="00BB082E">
      <w:pPr>
        <w:spacing w:after="0" w:line="240" w:lineRule="auto"/>
      </w:pPr>
      <w:r>
        <w:separator/>
      </w:r>
    </w:p>
  </w:footnote>
  <w:footnote w:type="continuationSeparator" w:id="0">
    <w:p w:rsidR="002062CE" w:rsidRDefault="002062CE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B9B7570"/>
    <w:multiLevelType w:val="hybridMultilevel"/>
    <w:tmpl w:val="13A0316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1145BE3"/>
    <w:multiLevelType w:val="hybridMultilevel"/>
    <w:tmpl w:val="A97EE0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17CB0CD7"/>
    <w:multiLevelType w:val="hybridMultilevel"/>
    <w:tmpl w:val="714AB5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A63487"/>
    <w:multiLevelType w:val="multilevel"/>
    <w:tmpl w:val="CFBA9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6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5F6"/>
    <w:multiLevelType w:val="hybridMultilevel"/>
    <w:tmpl w:val="A0A8E8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5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8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9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109F9"/>
    <w:multiLevelType w:val="hybridMultilevel"/>
    <w:tmpl w:val="6F684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3"/>
  </w:num>
  <w:num w:numId="4">
    <w:abstractNumId w:val="25"/>
  </w:num>
  <w:num w:numId="5">
    <w:abstractNumId w:val="26"/>
  </w:num>
  <w:num w:numId="6">
    <w:abstractNumId w:val="5"/>
  </w:num>
  <w:num w:numId="7">
    <w:abstractNumId w:val="20"/>
  </w:num>
  <w:num w:numId="8">
    <w:abstractNumId w:val="33"/>
  </w:num>
  <w:num w:numId="9">
    <w:abstractNumId w:val="19"/>
  </w:num>
  <w:num w:numId="10">
    <w:abstractNumId w:val="27"/>
  </w:num>
  <w:num w:numId="11">
    <w:abstractNumId w:val="10"/>
  </w:num>
  <w:num w:numId="12">
    <w:abstractNumId w:val="22"/>
  </w:num>
  <w:num w:numId="13">
    <w:abstractNumId w:val="28"/>
  </w:num>
  <w:num w:numId="14">
    <w:abstractNumId w:val="24"/>
  </w:num>
  <w:num w:numId="15">
    <w:abstractNumId w:val="15"/>
  </w:num>
  <w:num w:numId="16">
    <w:abstractNumId w:val="11"/>
  </w:num>
  <w:num w:numId="17">
    <w:abstractNumId w:val="12"/>
  </w:num>
  <w:num w:numId="18">
    <w:abstractNumId w:val="21"/>
  </w:num>
  <w:num w:numId="19">
    <w:abstractNumId w:val="29"/>
  </w:num>
  <w:num w:numId="20">
    <w:abstractNumId w:val="4"/>
  </w:num>
  <w:num w:numId="21">
    <w:abstractNumId w:val="0"/>
  </w:num>
  <w:num w:numId="22">
    <w:abstractNumId w:val="16"/>
  </w:num>
  <w:num w:numId="23">
    <w:abstractNumId w:val="9"/>
  </w:num>
  <w:num w:numId="24">
    <w:abstractNumId w:val="32"/>
  </w:num>
  <w:num w:numId="25">
    <w:abstractNumId w:val="18"/>
  </w:num>
  <w:num w:numId="26">
    <w:abstractNumId w:val="2"/>
  </w:num>
  <w:num w:numId="27">
    <w:abstractNumId w:val="1"/>
  </w:num>
  <w:num w:numId="28">
    <w:abstractNumId w:val="7"/>
  </w:num>
  <w:num w:numId="29">
    <w:abstractNumId w:val="14"/>
  </w:num>
  <w:num w:numId="30">
    <w:abstractNumId w:val="3"/>
  </w:num>
  <w:num w:numId="31">
    <w:abstractNumId w:val="23"/>
  </w:num>
  <w:num w:numId="32">
    <w:abstractNumId w:val="6"/>
  </w:num>
  <w:num w:numId="33">
    <w:abstractNumId w:val="8"/>
  </w:num>
  <w:num w:numId="34">
    <w:abstractNumId w:val="3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64EC0"/>
    <w:rsid w:val="00067000"/>
    <w:rsid w:val="00067E92"/>
    <w:rsid w:val="000724E5"/>
    <w:rsid w:val="000830FE"/>
    <w:rsid w:val="00085DE2"/>
    <w:rsid w:val="00086376"/>
    <w:rsid w:val="00094789"/>
    <w:rsid w:val="00095B89"/>
    <w:rsid w:val="000A1EB4"/>
    <w:rsid w:val="000A4DD8"/>
    <w:rsid w:val="000B2ADA"/>
    <w:rsid w:val="000C0F71"/>
    <w:rsid w:val="000C172A"/>
    <w:rsid w:val="000D0938"/>
    <w:rsid w:val="000D1183"/>
    <w:rsid w:val="000E1F7E"/>
    <w:rsid w:val="000E2460"/>
    <w:rsid w:val="000E6763"/>
    <w:rsid w:val="000F1182"/>
    <w:rsid w:val="00100F5E"/>
    <w:rsid w:val="00101920"/>
    <w:rsid w:val="001068F5"/>
    <w:rsid w:val="00106E37"/>
    <w:rsid w:val="00116850"/>
    <w:rsid w:val="00120009"/>
    <w:rsid w:val="00125FEF"/>
    <w:rsid w:val="0013243B"/>
    <w:rsid w:val="00137226"/>
    <w:rsid w:val="00163375"/>
    <w:rsid w:val="001717D4"/>
    <w:rsid w:val="00174775"/>
    <w:rsid w:val="001858E5"/>
    <w:rsid w:val="001A182A"/>
    <w:rsid w:val="001A207E"/>
    <w:rsid w:val="001A3130"/>
    <w:rsid w:val="001A3B7A"/>
    <w:rsid w:val="001A46DA"/>
    <w:rsid w:val="001A535F"/>
    <w:rsid w:val="001A5BA2"/>
    <w:rsid w:val="001A78AD"/>
    <w:rsid w:val="001B61CD"/>
    <w:rsid w:val="001B7237"/>
    <w:rsid w:val="001C7C11"/>
    <w:rsid w:val="001D3DE3"/>
    <w:rsid w:val="001D4351"/>
    <w:rsid w:val="001E50E9"/>
    <w:rsid w:val="001F18CD"/>
    <w:rsid w:val="00201674"/>
    <w:rsid w:val="002062CE"/>
    <w:rsid w:val="002063B2"/>
    <w:rsid w:val="0021163E"/>
    <w:rsid w:val="002124D6"/>
    <w:rsid w:val="0022300C"/>
    <w:rsid w:val="00223E29"/>
    <w:rsid w:val="002311FD"/>
    <w:rsid w:val="00240322"/>
    <w:rsid w:val="0024436B"/>
    <w:rsid w:val="002458E6"/>
    <w:rsid w:val="00246941"/>
    <w:rsid w:val="00257DF2"/>
    <w:rsid w:val="00271532"/>
    <w:rsid w:val="00273A42"/>
    <w:rsid w:val="00274979"/>
    <w:rsid w:val="00282EF5"/>
    <w:rsid w:val="002960E2"/>
    <w:rsid w:val="002A48A9"/>
    <w:rsid w:val="002B165A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F4092"/>
    <w:rsid w:val="0032185E"/>
    <w:rsid w:val="00326063"/>
    <w:rsid w:val="00337A50"/>
    <w:rsid w:val="003407FD"/>
    <w:rsid w:val="00342518"/>
    <w:rsid w:val="00350D28"/>
    <w:rsid w:val="003525C0"/>
    <w:rsid w:val="00354F10"/>
    <w:rsid w:val="00356D08"/>
    <w:rsid w:val="00361E7B"/>
    <w:rsid w:val="00372233"/>
    <w:rsid w:val="0038622E"/>
    <w:rsid w:val="00386C1F"/>
    <w:rsid w:val="00391750"/>
    <w:rsid w:val="003A1295"/>
    <w:rsid w:val="003A22DB"/>
    <w:rsid w:val="003B1C3A"/>
    <w:rsid w:val="003B54E6"/>
    <w:rsid w:val="003B5AB8"/>
    <w:rsid w:val="003C58BF"/>
    <w:rsid w:val="003D6374"/>
    <w:rsid w:val="003F2C42"/>
    <w:rsid w:val="003F4F15"/>
    <w:rsid w:val="003F5FDD"/>
    <w:rsid w:val="0040262E"/>
    <w:rsid w:val="0040553D"/>
    <w:rsid w:val="0041104A"/>
    <w:rsid w:val="004124DC"/>
    <w:rsid w:val="0041424B"/>
    <w:rsid w:val="004169E6"/>
    <w:rsid w:val="00417053"/>
    <w:rsid w:val="0041726C"/>
    <w:rsid w:val="00417D5F"/>
    <w:rsid w:val="00424EB7"/>
    <w:rsid w:val="004433ED"/>
    <w:rsid w:val="00445E93"/>
    <w:rsid w:val="004525A5"/>
    <w:rsid w:val="0045360D"/>
    <w:rsid w:val="0046395C"/>
    <w:rsid w:val="004673D4"/>
    <w:rsid w:val="004710A6"/>
    <w:rsid w:val="00476593"/>
    <w:rsid w:val="00480E29"/>
    <w:rsid w:val="00483C75"/>
    <w:rsid w:val="00497400"/>
    <w:rsid w:val="004A2E25"/>
    <w:rsid w:val="004A4648"/>
    <w:rsid w:val="004B0442"/>
    <w:rsid w:val="004B114D"/>
    <w:rsid w:val="004B2637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5F23"/>
    <w:rsid w:val="00523544"/>
    <w:rsid w:val="005258AC"/>
    <w:rsid w:val="00532972"/>
    <w:rsid w:val="00536DCF"/>
    <w:rsid w:val="00555371"/>
    <w:rsid w:val="00556054"/>
    <w:rsid w:val="00561EBC"/>
    <w:rsid w:val="00567B55"/>
    <w:rsid w:val="00570C76"/>
    <w:rsid w:val="005719A4"/>
    <w:rsid w:val="00576488"/>
    <w:rsid w:val="00584C9D"/>
    <w:rsid w:val="00586589"/>
    <w:rsid w:val="005919DA"/>
    <w:rsid w:val="005967BB"/>
    <w:rsid w:val="00596B36"/>
    <w:rsid w:val="00596B5A"/>
    <w:rsid w:val="005A719C"/>
    <w:rsid w:val="005A7C86"/>
    <w:rsid w:val="005C7839"/>
    <w:rsid w:val="005D139C"/>
    <w:rsid w:val="005F0063"/>
    <w:rsid w:val="005F028A"/>
    <w:rsid w:val="005F0ABF"/>
    <w:rsid w:val="006004BF"/>
    <w:rsid w:val="006068A5"/>
    <w:rsid w:val="006117C0"/>
    <w:rsid w:val="00613C6C"/>
    <w:rsid w:val="0061701F"/>
    <w:rsid w:val="00624905"/>
    <w:rsid w:val="00625192"/>
    <w:rsid w:val="006277FB"/>
    <w:rsid w:val="006404C6"/>
    <w:rsid w:val="00651646"/>
    <w:rsid w:val="00652E61"/>
    <w:rsid w:val="00664C79"/>
    <w:rsid w:val="00667811"/>
    <w:rsid w:val="00692CA5"/>
    <w:rsid w:val="00692F9D"/>
    <w:rsid w:val="006950D4"/>
    <w:rsid w:val="006B08B1"/>
    <w:rsid w:val="006B0A67"/>
    <w:rsid w:val="006B1F02"/>
    <w:rsid w:val="006C2209"/>
    <w:rsid w:val="006C6B88"/>
    <w:rsid w:val="006D7E05"/>
    <w:rsid w:val="006E10E6"/>
    <w:rsid w:val="006E1EFC"/>
    <w:rsid w:val="006F5C2D"/>
    <w:rsid w:val="006F5DFB"/>
    <w:rsid w:val="00723B02"/>
    <w:rsid w:val="00731C3C"/>
    <w:rsid w:val="007438A2"/>
    <w:rsid w:val="00757242"/>
    <w:rsid w:val="0075770A"/>
    <w:rsid w:val="00776EAD"/>
    <w:rsid w:val="007903A7"/>
    <w:rsid w:val="007A7323"/>
    <w:rsid w:val="007C11C6"/>
    <w:rsid w:val="007C395A"/>
    <w:rsid w:val="007D4728"/>
    <w:rsid w:val="007D6C6E"/>
    <w:rsid w:val="007E7F82"/>
    <w:rsid w:val="00806841"/>
    <w:rsid w:val="00816A27"/>
    <w:rsid w:val="00817CC7"/>
    <w:rsid w:val="00831E77"/>
    <w:rsid w:val="0084521A"/>
    <w:rsid w:val="0084650A"/>
    <w:rsid w:val="008560E0"/>
    <w:rsid w:val="008660FE"/>
    <w:rsid w:val="00867326"/>
    <w:rsid w:val="008766C2"/>
    <w:rsid w:val="0088610B"/>
    <w:rsid w:val="008B1746"/>
    <w:rsid w:val="008B317C"/>
    <w:rsid w:val="008C2C2B"/>
    <w:rsid w:val="008C4AD8"/>
    <w:rsid w:val="008C54F1"/>
    <w:rsid w:val="008D0833"/>
    <w:rsid w:val="008D71BD"/>
    <w:rsid w:val="008E14D3"/>
    <w:rsid w:val="008E561B"/>
    <w:rsid w:val="008F0320"/>
    <w:rsid w:val="00904C5E"/>
    <w:rsid w:val="00907BA0"/>
    <w:rsid w:val="00910FA1"/>
    <w:rsid w:val="00913512"/>
    <w:rsid w:val="0092027A"/>
    <w:rsid w:val="00921529"/>
    <w:rsid w:val="009350E1"/>
    <w:rsid w:val="009375F2"/>
    <w:rsid w:val="0094171F"/>
    <w:rsid w:val="009469D2"/>
    <w:rsid w:val="009554E7"/>
    <w:rsid w:val="009708FC"/>
    <w:rsid w:val="00974077"/>
    <w:rsid w:val="0097580C"/>
    <w:rsid w:val="00985171"/>
    <w:rsid w:val="009A429C"/>
    <w:rsid w:val="009A42EF"/>
    <w:rsid w:val="009C675C"/>
    <w:rsid w:val="009D0C38"/>
    <w:rsid w:val="009D634A"/>
    <w:rsid w:val="009E2736"/>
    <w:rsid w:val="009F1DBB"/>
    <w:rsid w:val="00A20F2E"/>
    <w:rsid w:val="00A248DB"/>
    <w:rsid w:val="00A27558"/>
    <w:rsid w:val="00A41E10"/>
    <w:rsid w:val="00A45509"/>
    <w:rsid w:val="00A54B93"/>
    <w:rsid w:val="00A57068"/>
    <w:rsid w:val="00A57FAF"/>
    <w:rsid w:val="00A6265B"/>
    <w:rsid w:val="00A64A46"/>
    <w:rsid w:val="00A65C83"/>
    <w:rsid w:val="00A6619E"/>
    <w:rsid w:val="00A8371B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753A"/>
    <w:rsid w:val="00B34CB1"/>
    <w:rsid w:val="00B36CF5"/>
    <w:rsid w:val="00B3723E"/>
    <w:rsid w:val="00B40193"/>
    <w:rsid w:val="00B41C7C"/>
    <w:rsid w:val="00B50819"/>
    <w:rsid w:val="00B527CB"/>
    <w:rsid w:val="00B6463C"/>
    <w:rsid w:val="00B70EBE"/>
    <w:rsid w:val="00B72970"/>
    <w:rsid w:val="00B7731A"/>
    <w:rsid w:val="00B950E9"/>
    <w:rsid w:val="00BA4E6F"/>
    <w:rsid w:val="00BB082E"/>
    <w:rsid w:val="00BD6FE0"/>
    <w:rsid w:val="00BE154B"/>
    <w:rsid w:val="00BE6C77"/>
    <w:rsid w:val="00C00136"/>
    <w:rsid w:val="00C06E2A"/>
    <w:rsid w:val="00C07FA1"/>
    <w:rsid w:val="00C1238A"/>
    <w:rsid w:val="00C40F1F"/>
    <w:rsid w:val="00C538DA"/>
    <w:rsid w:val="00C54DEF"/>
    <w:rsid w:val="00C553BA"/>
    <w:rsid w:val="00C62CDD"/>
    <w:rsid w:val="00C726F4"/>
    <w:rsid w:val="00C73F32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6A65"/>
    <w:rsid w:val="00CE72B9"/>
    <w:rsid w:val="00CE7411"/>
    <w:rsid w:val="00CF399E"/>
    <w:rsid w:val="00D14E87"/>
    <w:rsid w:val="00D26D97"/>
    <w:rsid w:val="00D37ED9"/>
    <w:rsid w:val="00D42B00"/>
    <w:rsid w:val="00D44007"/>
    <w:rsid w:val="00D53CE0"/>
    <w:rsid w:val="00D55F4E"/>
    <w:rsid w:val="00D636AF"/>
    <w:rsid w:val="00D77D08"/>
    <w:rsid w:val="00D82379"/>
    <w:rsid w:val="00D82D5D"/>
    <w:rsid w:val="00D832F3"/>
    <w:rsid w:val="00D854ED"/>
    <w:rsid w:val="00D85E7E"/>
    <w:rsid w:val="00D94A2B"/>
    <w:rsid w:val="00DA2889"/>
    <w:rsid w:val="00DA48D4"/>
    <w:rsid w:val="00DC1F8B"/>
    <w:rsid w:val="00DD004E"/>
    <w:rsid w:val="00DD2975"/>
    <w:rsid w:val="00DD51C4"/>
    <w:rsid w:val="00DD5B91"/>
    <w:rsid w:val="00DE1626"/>
    <w:rsid w:val="00DF2E41"/>
    <w:rsid w:val="00DF5756"/>
    <w:rsid w:val="00E03C5F"/>
    <w:rsid w:val="00E247E4"/>
    <w:rsid w:val="00E31C61"/>
    <w:rsid w:val="00E4399C"/>
    <w:rsid w:val="00E45DA9"/>
    <w:rsid w:val="00E63205"/>
    <w:rsid w:val="00E64A57"/>
    <w:rsid w:val="00E6663F"/>
    <w:rsid w:val="00E74516"/>
    <w:rsid w:val="00E825FA"/>
    <w:rsid w:val="00E85F58"/>
    <w:rsid w:val="00E87A0D"/>
    <w:rsid w:val="00E92686"/>
    <w:rsid w:val="00E93A61"/>
    <w:rsid w:val="00EA1BC4"/>
    <w:rsid w:val="00EA7010"/>
    <w:rsid w:val="00EC055A"/>
    <w:rsid w:val="00EC311F"/>
    <w:rsid w:val="00ED16CC"/>
    <w:rsid w:val="00ED522A"/>
    <w:rsid w:val="00EE167B"/>
    <w:rsid w:val="00F01531"/>
    <w:rsid w:val="00F03907"/>
    <w:rsid w:val="00F07239"/>
    <w:rsid w:val="00F10C9F"/>
    <w:rsid w:val="00F1461A"/>
    <w:rsid w:val="00F16B62"/>
    <w:rsid w:val="00F1722F"/>
    <w:rsid w:val="00F2223A"/>
    <w:rsid w:val="00F270DF"/>
    <w:rsid w:val="00F30A42"/>
    <w:rsid w:val="00F323FC"/>
    <w:rsid w:val="00F35BE1"/>
    <w:rsid w:val="00F41C0B"/>
    <w:rsid w:val="00F46EEF"/>
    <w:rsid w:val="00F47739"/>
    <w:rsid w:val="00F519F3"/>
    <w:rsid w:val="00F5239C"/>
    <w:rsid w:val="00F5554A"/>
    <w:rsid w:val="00F610C5"/>
    <w:rsid w:val="00F616B2"/>
    <w:rsid w:val="00F61BD7"/>
    <w:rsid w:val="00F62C0E"/>
    <w:rsid w:val="00F7494A"/>
    <w:rsid w:val="00F749BC"/>
    <w:rsid w:val="00F77C1E"/>
    <w:rsid w:val="00F861EA"/>
    <w:rsid w:val="00F86B74"/>
    <w:rsid w:val="00FA2BA7"/>
    <w:rsid w:val="00FA4A8B"/>
    <w:rsid w:val="00FA7D1A"/>
    <w:rsid w:val="00FB05FC"/>
    <w:rsid w:val="00FB1C58"/>
    <w:rsid w:val="00FB1F4F"/>
    <w:rsid w:val="00FC2643"/>
    <w:rsid w:val="00FD4BAD"/>
    <w:rsid w:val="00FE0CF5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FECA2-CE6B-48BA-A037-35C66D50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9</cp:revision>
  <cp:lastPrinted>2014-09-02T16:41:00Z</cp:lastPrinted>
  <dcterms:created xsi:type="dcterms:W3CDTF">2018-06-13T18:09:00Z</dcterms:created>
  <dcterms:modified xsi:type="dcterms:W3CDTF">2018-06-20T21:43:00Z</dcterms:modified>
</cp:coreProperties>
</file>