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985B3A" w:rsidP="000D1183">
      <w:pPr>
        <w:rPr>
          <w:lang w:val="es-SV"/>
        </w:rPr>
      </w:pPr>
      <w:r>
        <w:rPr>
          <w:noProof/>
          <w:lang w:val="es-SV" w:eastAsia="es-SV"/>
        </w:rPr>
        <w:pict>
          <v:roundrect id="_x0000_s1026" style="position:absolute;margin-left:-25.35pt;margin-top:10.3pt;width:489.15pt;height:109.3pt;z-index:251658240" arcsize="10923f">
            <v:textbox style="mso-next-textbox:#_x0000_s1026">
              <w:txbxContent>
                <w:p w:rsidR="002E4B96" w:rsidRDefault="006C579A" w:rsidP="002E4B96">
                  <w:pPr>
                    <w:spacing w:after="0" w:line="240" w:lineRule="auto"/>
                    <w:jc w:val="center"/>
                    <w:rPr>
                      <w:b/>
                      <w:lang w:val="es-SV"/>
                    </w:rPr>
                  </w:pPr>
                  <w:r>
                    <w:rPr>
                      <w:b/>
                      <w:lang w:val="es-SV"/>
                    </w:rPr>
                    <w:t>SAC-01</w:t>
                  </w:r>
                  <w:r w:rsidR="004175A2">
                    <w:rPr>
                      <w:b/>
                      <w:lang w:val="es-SV"/>
                    </w:rPr>
                    <w:t xml:space="preserve">8 </w:t>
                  </w:r>
                </w:p>
                <w:p w:rsidR="006C579A" w:rsidRPr="006C579A" w:rsidRDefault="00EC311F" w:rsidP="004175A2">
                  <w:pPr>
                    <w:spacing w:after="0" w:line="240" w:lineRule="auto"/>
                    <w:rPr>
                      <w:b/>
                      <w:lang w:val="es-SV"/>
                    </w:rPr>
                  </w:pPr>
                  <w:r w:rsidRPr="00CF399E">
                    <w:rPr>
                      <w:b/>
                      <w:lang w:val="es-SV"/>
                    </w:rPr>
                    <w:t>Tipo de Trámite</w:t>
                  </w:r>
                  <w:proofErr w:type="gramStart"/>
                  <w:r w:rsidRPr="00CF399E">
                    <w:rPr>
                      <w:b/>
                      <w:lang w:val="es-SV"/>
                    </w:rPr>
                    <w:t>:</w:t>
                  </w:r>
                  <w:r w:rsidR="00A8750D">
                    <w:rPr>
                      <w:b/>
                      <w:lang w:val="es-SV"/>
                    </w:rPr>
                    <w:t xml:space="preserve"> </w:t>
                  </w:r>
                  <w:r w:rsidR="008E7929">
                    <w:rPr>
                      <w:b/>
                      <w:lang w:val="es-SV"/>
                    </w:rPr>
                    <w:t xml:space="preserve"> </w:t>
                  </w:r>
                  <w:r w:rsidR="004175A2" w:rsidRPr="004175A2">
                    <w:rPr>
                      <w:b/>
                      <w:lang w:val="es-SV"/>
                    </w:rPr>
                    <w:t>Autorización</w:t>
                  </w:r>
                  <w:proofErr w:type="gramEnd"/>
                  <w:r w:rsidR="004175A2" w:rsidRPr="004175A2">
                    <w:rPr>
                      <w:b/>
                      <w:lang w:val="es-SV"/>
                    </w:rPr>
                    <w:t xml:space="preserve"> para </w:t>
                  </w:r>
                  <w:r w:rsidR="00C51D2D">
                    <w:rPr>
                      <w:b/>
                      <w:lang w:val="es-SV"/>
                    </w:rPr>
                    <w:t>A</w:t>
                  </w:r>
                  <w:r w:rsidR="004175A2" w:rsidRPr="004175A2">
                    <w:rPr>
                      <w:b/>
                      <w:lang w:val="es-SV"/>
                    </w:rPr>
                    <w:t xml:space="preserve">dquirir </w:t>
                  </w:r>
                  <w:r w:rsidR="00C51D2D">
                    <w:rPr>
                      <w:b/>
                      <w:lang w:val="es-SV"/>
                    </w:rPr>
                    <w:t>A</w:t>
                  </w:r>
                  <w:r w:rsidR="004175A2" w:rsidRPr="004175A2">
                    <w:rPr>
                      <w:b/>
                      <w:lang w:val="es-SV"/>
                    </w:rPr>
                    <w:t xml:space="preserve">cciones de </w:t>
                  </w:r>
                  <w:r w:rsidR="00C51D2D">
                    <w:rPr>
                      <w:b/>
                      <w:lang w:val="es-SV"/>
                    </w:rPr>
                    <w:t>M</w:t>
                  </w:r>
                  <w:r w:rsidR="004175A2" w:rsidRPr="004175A2">
                    <w:rPr>
                      <w:b/>
                      <w:lang w:val="es-SV"/>
                    </w:rPr>
                    <w:t xml:space="preserve">ás del 1% o el 10% del </w:t>
                  </w:r>
                  <w:r w:rsidR="00C51D2D">
                    <w:rPr>
                      <w:b/>
                      <w:lang w:val="es-SV"/>
                    </w:rPr>
                    <w:t>C</w:t>
                  </w:r>
                  <w:r w:rsidR="004175A2" w:rsidRPr="004175A2">
                    <w:rPr>
                      <w:b/>
                      <w:lang w:val="es-SV"/>
                    </w:rPr>
                    <w:t xml:space="preserve">apital </w:t>
                  </w:r>
                  <w:r w:rsidR="00C51D2D">
                    <w:rPr>
                      <w:b/>
                      <w:lang w:val="es-SV"/>
                    </w:rPr>
                    <w:t>S</w:t>
                  </w:r>
                  <w:r w:rsidR="004175A2" w:rsidRPr="004175A2">
                    <w:rPr>
                      <w:b/>
                      <w:lang w:val="es-SV"/>
                    </w:rPr>
                    <w:t>ocial</w:t>
                  </w:r>
                  <w:r w:rsidR="004175A2">
                    <w:rPr>
                      <w:b/>
                      <w:lang w:val="es-SV"/>
                    </w:rPr>
                    <w:t xml:space="preserve"> </w:t>
                  </w:r>
                </w:p>
                <w:p w:rsidR="006C579A" w:rsidRPr="001924E7" w:rsidRDefault="006C579A" w:rsidP="006C579A">
                  <w:pPr>
                    <w:spacing w:after="0" w:line="240" w:lineRule="auto"/>
                    <w:rPr>
                      <w:b/>
                      <w:lang w:val="es-SV"/>
                    </w:rPr>
                  </w:pPr>
                </w:p>
                <w:p w:rsidR="00CF399E" w:rsidRP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354F10">
                    <w:rPr>
                      <w:lang w:val="es-SV"/>
                    </w:rPr>
                    <w:t>12/06/2018</w:t>
                  </w: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Default="002E4B96" w:rsidP="002E4B96">
      <w:pPr>
        <w:spacing w:after="0" w:line="240" w:lineRule="auto"/>
        <w:jc w:val="both"/>
        <w:rPr>
          <w:b/>
          <w:bCs/>
          <w:iCs/>
        </w:rPr>
      </w:pPr>
    </w:p>
    <w:p w:rsidR="002E4B96" w:rsidRPr="00DB58EE" w:rsidRDefault="002E4B96" w:rsidP="002E4B96">
      <w:pPr>
        <w:spacing w:after="0" w:line="240" w:lineRule="auto"/>
        <w:jc w:val="both"/>
        <w:rPr>
          <w:b/>
          <w:bCs/>
          <w:iCs/>
        </w:rPr>
      </w:pPr>
      <w:r w:rsidRPr="00DB58EE">
        <w:rPr>
          <w:b/>
          <w:bCs/>
          <w:iCs/>
        </w:rPr>
        <w:t>Sujetos a que aplica el trámite específico:</w:t>
      </w:r>
    </w:p>
    <w:p w:rsidR="002E4B96" w:rsidRPr="00DB58EE" w:rsidRDefault="002E4B96" w:rsidP="002E4B96">
      <w:pPr>
        <w:spacing w:after="0" w:line="240" w:lineRule="auto"/>
        <w:jc w:val="both"/>
        <w:rPr>
          <w:bCs/>
          <w:iCs/>
        </w:rPr>
      </w:pPr>
      <w:r w:rsidRPr="00DB58EE">
        <w:rPr>
          <w:bCs/>
          <w:iCs/>
        </w:rPr>
        <w:t>Sociedades de Ahorro y Crédito</w:t>
      </w:r>
    </w:p>
    <w:p w:rsidR="002E4B96" w:rsidRPr="00DB58EE" w:rsidRDefault="002E4B96" w:rsidP="002E4B96">
      <w:pPr>
        <w:spacing w:after="0" w:line="240" w:lineRule="auto"/>
        <w:jc w:val="both"/>
        <w:rPr>
          <w:b/>
          <w:bCs/>
          <w:iCs/>
        </w:rPr>
      </w:pPr>
    </w:p>
    <w:p w:rsidR="002E4B96" w:rsidRPr="00DB58EE" w:rsidRDefault="002E4B96" w:rsidP="002E4B96">
      <w:pPr>
        <w:spacing w:after="0" w:line="240" w:lineRule="auto"/>
        <w:jc w:val="both"/>
        <w:rPr>
          <w:b/>
          <w:bCs/>
          <w:iCs/>
        </w:rPr>
      </w:pPr>
      <w:r w:rsidRPr="00DB58EE">
        <w:rPr>
          <w:b/>
          <w:bCs/>
          <w:iCs/>
        </w:rPr>
        <w:t xml:space="preserve">Base legal: </w:t>
      </w:r>
    </w:p>
    <w:p w:rsidR="002E4B96" w:rsidRPr="00DB58EE" w:rsidRDefault="002E4B96" w:rsidP="002E4B96">
      <w:pPr>
        <w:spacing w:after="0" w:line="240" w:lineRule="auto"/>
        <w:jc w:val="both"/>
        <w:rPr>
          <w:iCs/>
        </w:rPr>
      </w:pPr>
    </w:p>
    <w:p w:rsidR="005E73F6" w:rsidRPr="00DB58EE" w:rsidRDefault="005E73F6" w:rsidP="005E73F6">
      <w:pPr>
        <w:pStyle w:val="Prrafodelista"/>
        <w:numPr>
          <w:ilvl w:val="0"/>
          <w:numId w:val="3"/>
        </w:numPr>
        <w:spacing w:after="0" w:line="240" w:lineRule="auto"/>
        <w:jc w:val="both"/>
        <w:rPr>
          <w:iCs/>
        </w:rPr>
      </w:pPr>
      <w:r w:rsidRPr="00DB58EE">
        <w:rPr>
          <w:iCs/>
        </w:rPr>
        <w:t>Ley de Bancos, artículos 11, 12, 14, 121, 125, 189 y 209</w:t>
      </w:r>
    </w:p>
    <w:p w:rsidR="005E73F6" w:rsidRPr="00DB58EE" w:rsidRDefault="005E73F6" w:rsidP="005E73F6">
      <w:pPr>
        <w:pStyle w:val="Prrafodelista"/>
        <w:numPr>
          <w:ilvl w:val="0"/>
          <w:numId w:val="3"/>
        </w:numPr>
        <w:spacing w:after="0" w:line="240" w:lineRule="auto"/>
        <w:jc w:val="both"/>
        <w:rPr>
          <w:iCs/>
        </w:rPr>
      </w:pPr>
      <w:r w:rsidRPr="00DB58EE">
        <w:rPr>
          <w:iCs/>
        </w:rPr>
        <w:t xml:space="preserve">Ley de Bancos Cooperativos y Sociedades de Ahorro y Crédito, </w:t>
      </w:r>
      <w:r w:rsidR="008B114E" w:rsidRPr="00DB58EE">
        <w:rPr>
          <w:iCs/>
        </w:rPr>
        <w:t>A</w:t>
      </w:r>
      <w:r w:rsidRPr="00DB58EE">
        <w:rPr>
          <w:iCs/>
        </w:rPr>
        <w:t>rt</w:t>
      </w:r>
      <w:r w:rsidR="008B114E" w:rsidRPr="00DB58EE">
        <w:rPr>
          <w:iCs/>
        </w:rPr>
        <w:t>s</w:t>
      </w:r>
      <w:r w:rsidRPr="00DB58EE">
        <w:rPr>
          <w:iCs/>
        </w:rPr>
        <w:t>. 155 y 157</w:t>
      </w:r>
    </w:p>
    <w:p w:rsidR="005E73F6" w:rsidRPr="00DB58EE" w:rsidRDefault="005E73F6" w:rsidP="005E73F6">
      <w:pPr>
        <w:pStyle w:val="Prrafodelista"/>
        <w:numPr>
          <w:ilvl w:val="0"/>
          <w:numId w:val="3"/>
        </w:numPr>
        <w:spacing w:after="0" w:line="240" w:lineRule="auto"/>
        <w:jc w:val="both"/>
        <w:rPr>
          <w:iCs/>
        </w:rPr>
      </w:pPr>
      <w:r w:rsidRPr="00DB58EE">
        <w:rPr>
          <w:iCs/>
        </w:rPr>
        <w:t>Normas Sobre la Transferencia de Acciones de Bancos y Sociedades Controladoras de Finalidad Exclusiva (NPB4-23)</w:t>
      </w:r>
    </w:p>
    <w:p w:rsidR="00C64C4E" w:rsidRPr="00DB58EE" w:rsidRDefault="00C64C4E" w:rsidP="00C64C4E">
      <w:pPr>
        <w:pStyle w:val="Prrafodelista"/>
        <w:spacing w:after="0" w:line="240" w:lineRule="auto"/>
        <w:jc w:val="both"/>
        <w:rPr>
          <w:iCs/>
        </w:rPr>
      </w:pPr>
    </w:p>
    <w:p w:rsidR="002E4B96" w:rsidRPr="00DB58EE" w:rsidRDefault="002E4B96" w:rsidP="002E4B96">
      <w:pPr>
        <w:spacing w:after="0" w:line="240" w:lineRule="auto"/>
        <w:jc w:val="both"/>
        <w:rPr>
          <w:iCs/>
          <w:u w:val="single"/>
        </w:rPr>
      </w:pPr>
      <w:r w:rsidRPr="00DB58EE">
        <w:rPr>
          <w:b/>
          <w:bCs/>
          <w:iCs/>
          <w:u w:val="single"/>
        </w:rPr>
        <w:t>Requisitos a presentar:</w:t>
      </w:r>
    </w:p>
    <w:p w:rsidR="005E73F6" w:rsidRPr="00DB58EE" w:rsidRDefault="005E73F6" w:rsidP="00092DB7">
      <w:pPr>
        <w:pStyle w:val="Prrafodelista"/>
        <w:numPr>
          <w:ilvl w:val="0"/>
          <w:numId w:val="34"/>
        </w:numPr>
        <w:spacing w:before="100" w:beforeAutospacing="1" w:after="100" w:afterAutospacing="1" w:line="240" w:lineRule="auto"/>
        <w:ind w:left="357" w:hanging="357"/>
        <w:rPr>
          <w:rFonts w:eastAsia="Times New Roman" w:cs="Calibri"/>
          <w:color w:val="000000"/>
          <w:lang w:eastAsia="es-ES"/>
        </w:rPr>
      </w:pPr>
      <w:r w:rsidRPr="00DB58EE">
        <w:rPr>
          <w:rFonts w:eastAsia="Times New Roman" w:cs="Calibri"/>
          <w:color w:val="000000"/>
          <w:lang w:eastAsia="es-ES"/>
        </w:rPr>
        <w:t>Solicitud expresa dirigida al Superintendente del Sistema Financiero, suscrita por el accionista, la que deberá mencionar:</w:t>
      </w:r>
    </w:p>
    <w:p w:rsidR="001C116E" w:rsidRPr="00DB58EE" w:rsidRDefault="001C116E" w:rsidP="001C116E">
      <w:pPr>
        <w:pStyle w:val="Prrafodelista"/>
        <w:spacing w:before="100" w:beforeAutospacing="1" w:after="100" w:afterAutospacing="1" w:line="240" w:lineRule="auto"/>
        <w:ind w:left="357"/>
        <w:rPr>
          <w:rFonts w:eastAsia="Times New Roman" w:cs="Calibri"/>
          <w:color w:val="000000"/>
          <w:lang w:eastAsia="es-ES"/>
        </w:rPr>
      </w:pPr>
    </w:p>
    <w:p w:rsidR="00092DB7" w:rsidRPr="00DB58EE" w:rsidRDefault="005E73F6" w:rsidP="00092DB7">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Las entidades que son o serán accionistas de la entidad, en las cuales el solicitante tiene participación patrimonial.</w:t>
      </w:r>
    </w:p>
    <w:p w:rsidR="00092DB7" w:rsidRPr="00DB58EE" w:rsidRDefault="005E73F6" w:rsidP="00092DB7">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Las entidades del Sistema Financiero en donde el solicitante es deudor.</w:t>
      </w:r>
    </w:p>
    <w:p w:rsidR="00092DB7" w:rsidRPr="00DB58EE" w:rsidRDefault="005E73F6" w:rsidP="00092DB7">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Las entidades del Sistema Financiero en donde el solicitante ha sido funcionario, director, gerente o factor.</w:t>
      </w:r>
    </w:p>
    <w:p w:rsidR="00092DB7" w:rsidRPr="00DB58EE" w:rsidRDefault="005E73F6" w:rsidP="00092DB7">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La nómina de accionistas o socios en caso de que el solicitante sea persona jurídica.</w:t>
      </w:r>
    </w:p>
    <w:p w:rsidR="005E73F6" w:rsidRPr="00DB58EE" w:rsidRDefault="005E73F6" w:rsidP="00092DB7">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Los posibles cedentes de las acciones o fuente de adquisición de las mismas y el monto aproximado de la transacción.</w:t>
      </w:r>
    </w:p>
    <w:p w:rsidR="007C4995" w:rsidRPr="00DB58EE" w:rsidRDefault="007C4995" w:rsidP="007C4995">
      <w:pPr>
        <w:pStyle w:val="Prrafodelista"/>
        <w:spacing w:before="100" w:beforeAutospacing="1" w:after="100" w:afterAutospacing="1" w:line="240" w:lineRule="auto"/>
        <w:ind w:left="792"/>
        <w:rPr>
          <w:rFonts w:eastAsia="Times New Roman" w:cs="Calibri"/>
          <w:color w:val="000000"/>
          <w:lang w:eastAsia="es-ES"/>
        </w:rPr>
      </w:pPr>
    </w:p>
    <w:p w:rsidR="005E73F6" w:rsidRPr="00DB58EE" w:rsidRDefault="005E73F6" w:rsidP="007C4995">
      <w:pPr>
        <w:pStyle w:val="Prrafodelista"/>
        <w:numPr>
          <w:ilvl w:val="0"/>
          <w:numId w:val="34"/>
        </w:numPr>
        <w:spacing w:before="100" w:beforeAutospacing="1" w:after="100" w:afterAutospacing="1" w:line="240" w:lineRule="auto"/>
        <w:ind w:left="357" w:hanging="357"/>
        <w:rPr>
          <w:rFonts w:eastAsia="Times New Roman" w:cs="Calibri"/>
          <w:color w:val="000000"/>
          <w:lang w:eastAsia="es-ES"/>
        </w:rPr>
      </w:pPr>
      <w:r w:rsidRPr="00DB58EE">
        <w:rPr>
          <w:rFonts w:eastAsia="Times New Roman" w:cs="Calibri"/>
          <w:color w:val="000000"/>
          <w:lang w:eastAsia="es-ES"/>
        </w:rPr>
        <w:t>Junto con la solicitud deberán presentar la información siguiente:</w:t>
      </w:r>
    </w:p>
    <w:p w:rsidR="00B45881" w:rsidRPr="00DB58EE" w:rsidRDefault="00B45881" w:rsidP="00B45881">
      <w:pPr>
        <w:pStyle w:val="Prrafodelista"/>
        <w:spacing w:before="100" w:beforeAutospacing="1" w:after="100" w:afterAutospacing="1" w:line="240" w:lineRule="auto"/>
        <w:ind w:left="357"/>
        <w:rPr>
          <w:rFonts w:eastAsia="Times New Roman" w:cs="Calibri"/>
          <w:color w:val="000000"/>
          <w:lang w:eastAsia="es-ES"/>
        </w:rPr>
      </w:pPr>
    </w:p>
    <w:p w:rsidR="00B45881" w:rsidRPr="00DB58EE" w:rsidRDefault="00B45881" w:rsidP="00B45881">
      <w:pPr>
        <w:pStyle w:val="Prrafodelista"/>
        <w:numPr>
          <w:ilvl w:val="0"/>
          <w:numId w:val="36"/>
        </w:numPr>
        <w:spacing w:before="100" w:beforeAutospacing="1" w:after="100" w:afterAutospacing="1" w:line="240" w:lineRule="auto"/>
        <w:rPr>
          <w:rFonts w:eastAsia="Times New Roman" w:cs="Calibri"/>
          <w:vanish/>
          <w:color w:val="000000"/>
          <w:lang w:eastAsia="es-ES"/>
        </w:rPr>
      </w:pPr>
    </w:p>
    <w:p w:rsidR="003A425E" w:rsidRPr="00DB58EE" w:rsidRDefault="005E73F6" w:rsidP="00B45881">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Declaración jurada, según los modelos anexos.</w:t>
      </w:r>
    </w:p>
    <w:p w:rsidR="003A425E" w:rsidRPr="00DB58EE" w:rsidRDefault="003A425E" w:rsidP="003A425E">
      <w:pPr>
        <w:pStyle w:val="Prrafodelista"/>
        <w:spacing w:before="100" w:beforeAutospacing="1" w:after="100" w:afterAutospacing="1" w:line="240" w:lineRule="auto"/>
        <w:ind w:left="792"/>
        <w:rPr>
          <w:rFonts w:eastAsia="Times New Roman" w:cs="Calibri"/>
          <w:color w:val="000000"/>
          <w:lang w:eastAsia="es-ES"/>
        </w:rPr>
      </w:pPr>
    </w:p>
    <w:p w:rsidR="00C70A85" w:rsidRPr="00DB58EE" w:rsidRDefault="005E73F6" w:rsidP="003A425E">
      <w:pPr>
        <w:pStyle w:val="Prrafodelista"/>
        <w:spacing w:before="100" w:beforeAutospacing="1" w:after="100" w:afterAutospacing="1" w:line="240" w:lineRule="auto"/>
        <w:ind w:left="792"/>
        <w:rPr>
          <w:rFonts w:eastAsia="Times New Roman" w:cs="Calibri"/>
          <w:color w:val="000000"/>
          <w:lang w:eastAsia="es-ES"/>
        </w:rPr>
      </w:pPr>
      <w:r w:rsidRPr="00DB58EE">
        <w:rPr>
          <w:rFonts w:eastAsia="Times New Roman" w:cs="Calibri"/>
          <w:color w:val="000000"/>
          <w:lang w:eastAsia="es-ES"/>
        </w:rPr>
        <w:t xml:space="preserve">a. </w:t>
      </w:r>
      <w:r w:rsidR="00A03511" w:rsidRPr="00DB58EE">
        <w:rPr>
          <w:rFonts w:eastAsia="Times New Roman" w:cs="Calibri"/>
          <w:color w:val="000000"/>
          <w:lang w:eastAsia="es-ES"/>
        </w:rPr>
        <w:t xml:space="preserve"> </w:t>
      </w:r>
      <w:r w:rsidRPr="00DB58EE">
        <w:rPr>
          <w:rFonts w:eastAsia="Times New Roman" w:cs="Calibri"/>
          <w:color w:val="000000"/>
          <w:lang w:eastAsia="es-ES"/>
        </w:rPr>
        <w:t>Personal Natural.</w:t>
      </w:r>
    </w:p>
    <w:bookmarkStart w:id="0" w:name="_MON_1590838169"/>
    <w:bookmarkEnd w:id="0"/>
    <w:p w:rsidR="00C70A85" w:rsidRPr="00DB58EE" w:rsidRDefault="00C70A85" w:rsidP="003A425E">
      <w:pPr>
        <w:pStyle w:val="Prrafodelista"/>
        <w:spacing w:before="100" w:beforeAutospacing="1" w:after="100" w:afterAutospacing="1" w:line="240" w:lineRule="auto"/>
        <w:ind w:left="792"/>
        <w:rPr>
          <w:rFonts w:eastAsia="Times New Roman" w:cs="Calibri"/>
          <w:color w:val="000000"/>
          <w:lang w:eastAsia="es-ES"/>
        </w:rPr>
      </w:pPr>
      <w:r w:rsidRPr="00DB58EE">
        <w:rPr>
          <w:rFonts w:eastAsia="Times New Roman" w:cs="Calibri"/>
          <w:color w:val="000000"/>
          <w:lang w:eastAsia="es-ES"/>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12" ShapeID="_x0000_i1025" DrawAspect="Icon" ObjectID="_1591015258" r:id="rId9">
            <o:FieldCodes>\s</o:FieldCodes>
          </o:OLEObject>
        </w:object>
      </w:r>
      <w:r w:rsidR="005E73F6" w:rsidRPr="00DB58EE">
        <w:rPr>
          <w:rFonts w:eastAsia="Times New Roman" w:cs="Calibri"/>
          <w:color w:val="000000"/>
          <w:lang w:eastAsia="es-ES"/>
        </w:rPr>
        <w:br/>
        <w:t xml:space="preserve">b. </w:t>
      </w:r>
      <w:r w:rsidR="00A03511" w:rsidRPr="00DB58EE">
        <w:rPr>
          <w:rFonts w:eastAsia="Times New Roman" w:cs="Calibri"/>
          <w:color w:val="000000"/>
          <w:lang w:eastAsia="es-ES"/>
        </w:rPr>
        <w:t xml:space="preserve"> </w:t>
      </w:r>
      <w:r w:rsidR="005E73F6" w:rsidRPr="00DB58EE">
        <w:rPr>
          <w:rFonts w:eastAsia="Times New Roman" w:cs="Calibri"/>
          <w:color w:val="000000"/>
          <w:lang w:eastAsia="es-ES"/>
        </w:rPr>
        <w:t>Persona Jurídica.</w:t>
      </w:r>
    </w:p>
    <w:bookmarkStart w:id="1" w:name="_MON_1590838206"/>
    <w:bookmarkEnd w:id="1"/>
    <w:p w:rsidR="005E73F6" w:rsidRPr="00DB58EE" w:rsidRDefault="00C70A85" w:rsidP="003A425E">
      <w:pPr>
        <w:pStyle w:val="Prrafodelista"/>
        <w:spacing w:before="100" w:beforeAutospacing="1" w:after="100" w:afterAutospacing="1" w:line="240" w:lineRule="auto"/>
        <w:ind w:left="792"/>
        <w:rPr>
          <w:rFonts w:eastAsia="Times New Roman" w:cs="Calibri"/>
          <w:color w:val="000000"/>
          <w:lang w:eastAsia="es-ES"/>
        </w:rPr>
      </w:pPr>
      <w:r w:rsidRPr="00DB58EE">
        <w:rPr>
          <w:rFonts w:eastAsia="Times New Roman" w:cs="Calibri"/>
          <w:color w:val="000000"/>
          <w:lang w:eastAsia="es-ES"/>
        </w:rPr>
        <w:object w:dxaOrig="1551" w:dyaOrig="1004">
          <v:shape id="_x0000_i1026" type="#_x0000_t75" style="width:77.25pt;height:50.25pt" o:ole="">
            <v:imagedata r:id="rId10" o:title=""/>
          </v:shape>
          <o:OLEObject Type="Embed" ProgID="Word.Document.12" ShapeID="_x0000_i1026" DrawAspect="Icon" ObjectID="_1591015259" r:id="rId11">
            <o:FieldCodes>\s</o:FieldCodes>
          </o:OLEObject>
        </w:object>
      </w:r>
      <w:r w:rsidR="005E73F6" w:rsidRPr="00DB58EE">
        <w:rPr>
          <w:rFonts w:eastAsia="Times New Roman" w:cs="Calibri"/>
          <w:color w:val="000000"/>
          <w:lang w:eastAsia="es-ES"/>
        </w:rPr>
        <w:br/>
        <w:t xml:space="preserve">c. </w:t>
      </w:r>
      <w:r w:rsidR="00A03511" w:rsidRPr="00DB58EE">
        <w:rPr>
          <w:rFonts w:eastAsia="Times New Roman" w:cs="Calibri"/>
          <w:color w:val="000000"/>
          <w:lang w:eastAsia="es-ES"/>
        </w:rPr>
        <w:t xml:space="preserve"> </w:t>
      </w:r>
      <w:r w:rsidR="005E73F6" w:rsidRPr="00DB58EE">
        <w:rPr>
          <w:rFonts w:eastAsia="Times New Roman" w:cs="Calibri"/>
          <w:color w:val="000000"/>
          <w:lang w:eastAsia="es-ES"/>
        </w:rPr>
        <w:t>Accionistas de Personas Jurídicas.</w:t>
      </w:r>
    </w:p>
    <w:bookmarkStart w:id="2" w:name="_MON_1590838243"/>
    <w:bookmarkEnd w:id="2"/>
    <w:p w:rsidR="00C70A85" w:rsidRPr="00DB58EE" w:rsidRDefault="004C4269" w:rsidP="00395255">
      <w:pPr>
        <w:pStyle w:val="Prrafodelista"/>
        <w:spacing w:before="100" w:beforeAutospacing="1" w:after="100" w:afterAutospacing="1" w:line="240" w:lineRule="auto"/>
        <w:ind w:left="792"/>
        <w:rPr>
          <w:rFonts w:eastAsia="Times New Roman" w:cs="Calibri"/>
          <w:color w:val="000000"/>
          <w:lang w:eastAsia="es-ES"/>
        </w:rPr>
      </w:pPr>
      <w:r w:rsidRPr="00DB58EE">
        <w:rPr>
          <w:rFonts w:eastAsia="Times New Roman" w:cs="Calibri"/>
          <w:color w:val="000000"/>
          <w:lang w:eastAsia="es-ES"/>
        </w:rPr>
        <w:object w:dxaOrig="1551" w:dyaOrig="1004">
          <v:shape id="_x0000_i1027" type="#_x0000_t75" style="width:77.25pt;height:50.25pt" o:ole="">
            <v:imagedata r:id="rId12" o:title=""/>
          </v:shape>
          <o:OLEObject Type="Embed" ProgID="Word.Document.12" ShapeID="_x0000_i1027" DrawAspect="Icon" ObjectID="_1591015260" r:id="rId13">
            <o:FieldCodes>\s</o:FieldCodes>
          </o:OLEObject>
        </w:object>
      </w:r>
    </w:p>
    <w:p w:rsidR="00F3233F" w:rsidRPr="00DB58EE" w:rsidRDefault="005E73F6" w:rsidP="00F3233F">
      <w:pPr>
        <w:pStyle w:val="Prrafodelista"/>
        <w:numPr>
          <w:ilvl w:val="1"/>
          <w:numId w:val="36"/>
        </w:numPr>
        <w:spacing w:before="100" w:beforeAutospacing="1" w:after="100" w:afterAutospacing="1" w:line="240" w:lineRule="auto"/>
        <w:rPr>
          <w:rFonts w:eastAsia="Times New Roman" w:cs="Calibri"/>
          <w:color w:val="000000"/>
          <w:lang w:eastAsia="es-ES"/>
        </w:rPr>
      </w:pPr>
      <w:r w:rsidRPr="00DB58EE">
        <w:rPr>
          <w:rFonts w:eastAsia="Times New Roman" w:cs="Calibri"/>
          <w:color w:val="000000"/>
          <w:lang w:eastAsia="es-ES"/>
        </w:rPr>
        <w:t>La declaración debe constar expresamente que no se encuentra en ninguna de las siguientes circunstancias:</w:t>
      </w:r>
    </w:p>
    <w:p w:rsidR="000311E7" w:rsidRPr="00DB58EE" w:rsidRDefault="000311E7" w:rsidP="000311E7">
      <w:pPr>
        <w:pStyle w:val="Prrafodelista"/>
        <w:spacing w:before="100" w:beforeAutospacing="1" w:after="100" w:afterAutospacing="1" w:line="240" w:lineRule="auto"/>
        <w:ind w:left="792"/>
        <w:rPr>
          <w:rFonts w:eastAsia="Times New Roman" w:cs="Calibri"/>
          <w:color w:val="000000"/>
          <w:lang w:eastAsia="es-ES"/>
        </w:rPr>
      </w:pPr>
    </w:p>
    <w:p w:rsidR="004A60FC" w:rsidRPr="00DB58EE" w:rsidRDefault="005E73F6" w:rsidP="00832DA2">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En estado de quiebra, suspensión de pagos o concurso de acreedores.</w:t>
      </w:r>
    </w:p>
    <w:p w:rsidR="00F3233F" w:rsidRPr="00DB58EE" w:rsidRDefault="005E73F6" w:rsidP="00832DA2">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haya sido condenado por cualquier delito doloso.</w:t>
      </w:r>
    </w:p>
    <w:p w:rsidR="00F3233F" w:rsidRPr="00DB58EE" w:rsidRDefault="005E73F6" w:rsidP="00832DA2">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se le haya comprobado judicialmente participación en actividades relacionadas</w:t>
      </w:r>
      <w:r w:rsidR="000E095C" w:rsidRPr="00DB58EE">
        <w:rPr>
          <w:rFonts w:eastAsia="Times New Roman" w:cs="Calibri"/>
          <w:color w:val="000000"/>
          <w:lang w:eastAsia="es-ES"/>
        </w:rPr>
        <w:t xml:space="preserve"> </w:t>
      </w:r>
      <w:r w:rsidR="00F3233F" w:rsidRPr="00DB58EE">
        <w:rPr>
          <w:rFonts w:eastAsia="Times New Roman" w:cs="Calibri"/>
          <w:color w:val="000000"/>
          <w:lang w:eastAsia="es-ES"/>
        </w:rPr>
        <w:t xml:space="preserve">     </w:t>
      </w:r>
      <w:r w:rsidRPr="00DB58EE">
        <w:rPr>
          <w:rFonts w:eastAsia="Times New Roman" w:cs="Calibri"/>
          <w:color w:val="000000"/>
          <w:lang w:eastAsia="es-ES"/>
        </w:rPr>
        <w:t>con el narcotráfico y delitos conexos y con el lavado de dinero y activos.</w:t>
      </w:r>
    </w:p>
    <w:p w:rsidR="000311E7" w:rsidRPr="00DB58EE" w:rsidRDefault="005E73F6" w:rsidP="00832DA2">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sea deudor del Sistema Financiero por créditos a los que se les haya requerido reserva de saneamiento del cincuen</w:t>
      </w:r>
      <w:r w:rsidR="006B02DC" w:rsidRPr="00DB58EE">
        <w:rPr>
          <w:rFonts w:eastAsia="Times New Roman" w:cs="Calibri"/>
          <w:color w:val="000000"/>
          <w:lang w:eastAsia="es-ES"/>
        </w:rPr>
        <w:t>ta por ciento o más del saldo.</w:t>
      </w:r>
    </w:p>
    <w:p w:rsidR="006B02DC" w:rsidRPr="00DB58EE" w:rsidRDefault="006B02DC" w:rsidP="00832DA2">
      <w:pPr>
        <w:pStyle w:val="Prrafodelista"/>
        <w:spacing w:before="100" w:beforeAutospacing="1" w:after="100" w:afterAutospacing="1" w:line="240" w:lineRule="auto"/>
        <w:ind w:left="1208"/>
        <w:jc w:val="both"/>
        <w:rPr>
          <w:rFonts w:eastAsia="Times New Roman" w:cs="Calibri"/>
          <w:color w:val="000000"/>
          <w:lang w:eastAsia="es-ES"/>
        </w:rPr>
      </w:pPr>
    </w:p>
    <w:p w:rsidR="00834B61" w:rsidRPr="00DB58EE" w:rsidRDefault="005E73F6" w:rsidP="00832DA2">
      <w:pPr>
        <w:pStyle w:val="Prrafodelista"/>
        <w:numPr>
          <w:ilvl w:val="0"/>
          <w:numId w:val="39"/>
        </w:numPr>
        <w:spacing w:before="100" w:beforeAutospacing="1" w:after="100" w:afterAutospacing="1" w:line="240" w:lineRule="auto"/>
        <w:ind w:left="1718" w:hanging="357"/>
        <w:contextualSpacing w:val="0"/>
        <w:jc w:val="both"/>
        <w:rPr>
          <w:rFonts w:eastAsia="Times New Roman" w:cs="Calibri"/>
          <w:color w:val="000000"/>
          <w:lang w:eastAsia="es-ES"/>
        </w:rPr>
      </w:pPr>
      <w:r w:rsidRPr="00DB58EE">
        <w:rPr>
          <w:rFonts w:eastAsia="Times New Roman" w:cs="Calibri"/>
          <w:color w:val="000000"/>
          <w:lang w:eastAsia="es-ES"/>
        </w:rPr>
        <w:t xml:space="preserve">Que haya sido administrador, director, gerente o funcionario de una entidad del Sistema Financiero, en la que se demuestre </w:t>
      </w:r>
      <w:r w:rsidR="00FA09F7" w:rsidRPr="00DB58EE">
        <w:rPr>
          <w:rFonts w:eastAsia="Times New Roman" w:cs="Calibri"/>
          <w:color w:val="000000"/>
          <w:lang w:eastAsia="es-ES"/>
        </w:rPr>
        <w:t>a</w:t>
      </w:r>
      <w:r w:rsidRPr="00DB58EE">
        <w:rPr>
          <w:rFonts w:eastAsia="Times New Roman" w:cs="Calibri"/>
          <w:color w:val="000000"/>
          <w:lang w:eastAsia="es-ES"/>
        </w:rPr>
        <w:t>dministrativamente su responsabilidad para que dicha entidad, a partir de la vigencia de la Ley de Privatización de los Bancos Comerciales y de las Asociaciones de Ahorro y Préstamo, haya incurrido en:</w:t>
      </w:r>
    </w:p>
    <w:p w:rsidR="00834B61" w:rsidRPr="00DB58EE" w:rsidRDefault="005E73F6" w:rsidP="00832DA2">
      <w:pPr>
        <w:pStyle w:val="Prrafodelista"/>
        <w:numPr>
          <w:ilvl w:val="0"/>
          <w:numId w:val="39"/>
        </w:numPr>
        <w:spacing w:before="100" w:beforeAutospacing="1" w:after="100" w:afterAutospacing="1" w:line="240" w:lineRule="auto"/>
        <w:ind w:left="1718" w:hanging="357"/>
        <w:contextualSpacing w:val="0"/>
        <w:jc w:val="both"/>
        <w:rPr>
          <w:rFonts w:eastAsia="Times New Roman" w:cs="Calibri"/>
          <w:color w:val="000000"/>
          <w:lang w:eastAsia="es-ES"/>
        </w:rPr>
      </w:pPr>
      <w:r w:rsidRPr="00DB58EE">
        <w:rPr>
          <w:rFonts w:eastAsia="Times New Roman" w:cs="Calibri"/>
          <w:color w:val="000000"/>
          <w:lang w:eastAsia="es-ES"/>
        </w:rPr>
        <w:t>Deficiencias patrimoniales del veinte por ciento o más del mínimo requerido por la ley.</w:t>
      </w:r>
    </w:p>
    <w:p w:rsidR="00834B61" w:rsidRPr="00DB58EE" w:rsidRDefault="005E73F6" w:rsidP="00832DA2">
      <w:pPr>
        <w:pStyle w:val="Prrafodelista"/>
        <w:numPr>
          <w:ilvl w:val="0"/>
          <w:numId w:val="39"/>
        </w:numPr>
        <w:spacing w:before="100" w:beforeAutospacing="1" w:after="100" w:afterAutospacing="1" w:line="240" w:lineRule="auto"/>
        <w:ind w:left="1718" w:hanging="357"/>
        <w:contextualSpacing w:val="0"/>
        <w:jc w:val="both"/>
        <w:rPr>
          <w:rFonts w:eastAsia="Times New Roman" w:cs="Calibri"/>
          <w:color w:val="000000"/>
          <w:lang w:eastAsia="es-ES"/>
        </w:rPr>
      </w:pPr>
      <w:r w:rsidRPr="00DB58EE">
        <w:rPr>
          <w:rFonts w:eastAsia="Times New Roman" w:cs="Calibri"/>
          <w:color w:val="000000"/>
          <w:lang w:eastAsia="es-ES"/>
        </w:rPr>
        <w:t>Que haya recibido aportes del Estado o del Instituto de Garantía de Depósitos para su saneamiento.</w:t>
      </w:r>
    </w:p>
    <w:p w:rsidR="00834B61" w:rsidRPr="00DB58EE" w:rsidRDefault="005E73F6" w:rsidP="00832DA2">
      <w:pPr>
        <w:pStyle w:val="Prrafodelista"/>
        <w:numPr>
          <w:ilvl w:val="0"/>
          <w:numId w:val="39"/>
        </w:numPr>
        <w:spacing w:before="100" w:beforeAutospacing="1" w:after="100" w:afterAutospacing="1" w:line="240" w:lineRule="auto"/>
        <w:ind w:left="1718" w:hanging="357"/>
        <w:contextualSpacing w:val="0"/>
        <w:jc w:val="both"/>
        <w:rPr>
          <w:rFonts w:eastAsia="Times New Roman" w:cs="Calibri"/>
          <w:color w:val="000000"/>
          <w:lang w:eastAsia="es-ES"/>
        </w:rPr>
      </w:pPr>
      <w:r w:rsidRPr="00DB58EE">
        <w:rPr>
          <w:rFonts w:eastAsia="Times New Roman" w:cs="Calibri"/>
          <w:color w:val="000000"/>
          <w:lang w:eastAsia="es-ES"/>
        </w:rPr>
        <w:t>Que haya sido intervenida por el organismo fiscalizador competente.</w:t>
      </w:r>
    </w:p>
    <w:p w:rsidR="008B6CC5" w:rsidRPr="00DB58EE" w:rsidRDefault="005E73F6" w:rsidP="00832DA2">
      <w:pPr>
        <w:pStyle w:val="Prrafodelista"/>
        <w:numPr>
          <w:ilvl w:val="0"/>
          <w:numId w:val="39"/>
        </w:numPr>
        <w:spacing w:after="0" w:line="240" w:lineRule="auto"/>
        <w:ind w:left="1718" w:hanging="357"/>
        <w:contextualSpacing w:val="0"/>
        <w:jc w:val="both"/>
        <w:rPr>
          <w:rFonts w:eastAsia="Times New Roman" w:cs="Calibri"/>
          <w:color w:val="000000"/>
          <w:lang w:eastAsia="es-ES"/>
        </w:rPr>
      </w:pPr>
      <w:r w:rsidRPr="00DB58EE">
        <w:rPr>
          <w:rFonts w:eastAsia="Times New Roman" w:cs="Calibri"/>
          <w:color w:val="000000"/>
          <w:lang w:eastAsia="es-ES"/>
        </w:rPr>
        <w:t>Que haya sido reestructurado y como consecuencia, se le haya revocado la autorización para funcionar como banco.</w:t>
      </w:r>
    </w:p>
    <w:p w:rsidR="005A45C1" w:rsidRPr="00DB58EE" w:rsidRDefault="005A45C1" w:rsidP="005A45C1">
      <w:pPr>
        <w:pStyle w:val="Prrafodelista"/>
        <w:spacing w:after="0" w:line="240" w:lineRule="auto"/>
        <w:ind w:left="1718"/>
        <w:contextualSpacing w:val="0"/>
        <w:jc w:val="both"/>
        <w:rPr>
          <w:rFonts w:eastAsia="Times New Roman" w:cs="Calibri"/>
          <w:color w:val="000000"/>
          <w:lang w:eastAsia="es-ES"/>
        </w:rPr>
      </w:pPr>
    </w:p>
    <w:p w:rsidR="005A45C1" w:rsidRPr="00DB58EE" w:rsidRDefault="005E73F6" w:rsidP="005A45C1">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haya sido condenado administrativa o judicialmente por infracción grave de las leyes y normas que rigen al Sistema Financiero, en especial la captación de fondos del público sin autorización, el otorgamiento o recepción de préstamos relacionados en exceso del límite permitido y los delitos de carácter financiero.</w:t>
      </w:r>
    </w:p>
    <w:p w:rsidR="005A45C1" w:rsidRPr="00DB58EE" w:rsidRDefault="005E73F6" w:rsidP="005A45C1">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no pueda demostrar el origen legítimo de los fondos para adquirir acciones, ya sea porque se negare a proporcionar la información o que ésta sea incompleta.</w:t>
      </w:r>
    </w:p>
    <w:p w:rsidR="00D85E8F" w:rsidRPr="00DB58EE" w:rsidRDefault="005E73F6" w:rsidP="005A45C1">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su situación financiera y patrimonial no sea económicamente proporcional al valor de las acciones que pretende adquirir.</w:t>
      </w:r>
    </w:p>
    <w:p w:rsidR="00C9350E" w:rsidRPr="00DB58EE" w:rsidRDefault="005E73F6" w:rsidP="005A45C1">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Que se trate de personas que fueron titulares de más del uno por ciento (1%) de las acciones de un banco, las cuales se cancelaron totalmente para absorber pérdidas.</w:t>
      </w:r>
    </w:p>
    <w:p w:rsidR="00530E75" w:rsidRPr="00DB58EE" w:rsidRDefault="005E73F6" w:rsidP="005A45C1">
      <w:pPr>
        <w:pStyle w:val="Prrafodelista"/>
        <w:numPr>
          <w:ilvl w:val="1"/>
          <w:numId w:val="38"/>
        </w:numPr>
        <w:spacing w:before="100" w:beforeAutospacing="1" w:after="100" w:afterAutospacing="1" w:line="240" w:lineRule="auto"/>
        <w:ind w:left="1208" w:hanging="357"/>
        <w:jc w:val="both"/>
        <w:rPr>
          <w:rFonts w:eastAsia="Times New Roman" w:cs="Calibri"/>
          <w:color w:val="000000"/>
          <w:lang w:eastAsia="es-ES"/>
        </w:rPr>
      </w:pPr>
      <w:r w:rsidRPr="00DB58EE">
        <w:rPr>
          <w:rFonts w:eastAsia="Times New Roman" w:cs="Calibri"/>
          <w:color w:val="000000"/>
          <w:lang w:eastAsia="es-ES"/>
        </w:rPr>
        <w:t>Cuando se trate de accionistas relevantes que tengan participación accionaria en otro banco igual o superior al uno por ciento; para la determinación de este porcentaje se tendrá en cuenta la participación directa e indirecta.</w:t>
      </w:r>
    </w:p>
    <w:p w:rsidR="00E32A16" w:rsidRPr="00DB58EE" w:rsidRDefault="00E32A16" w:rsidP="00E32A16">
      <w:pPr>
        <w:pStyle w:val="Prrafodelista"/>
        <w:spacing w:before="100" w:beforeAutospacing="1" w:after="100" w:afterAutospacing="1" w:line="240" w:lineRule="auto"/>
        <w:ind w:left="1208"/>
        <w:jc w:val="both"/>
        <w:rPr>
          <w:rFonts w:eastAsia="Times New Roman" w:cs="Calibri"/>
          <w:color w:val="000000"/>
          <w:lang w:eastAsia="es-ES"/>
        </w:rPr>
      </w:pPr>
    </w:p>
    <w:p w:rsidR="00530E75" w:rsidRPr="00DB58EE" w:rsidRDefault="005E73F6" w:rsidP="007304D3">
      <w:pPr>
        <w:pStyle w:val="Prrafodelista"/>
        <w:numPr>
          <w:ilvl w:val="1"/>
          <w:numId w:val="36"/>
        </w:numPr>
        <w:spacing w:before="100" w:beforeAutospacing="1" w:after="100" w:afterAutospacing="1" w:line="240" w:lineRule="auto"/>
        <w:jc w:val="both"/>
        <w:rPr>
          <w:rFonts w:eastAsia="Times New Roman" w:cs="Calibri"/>
          <w:color w:val="000000"/>
          <w:lang w:eastAsia="es-ES"/>
        </w:rPr>
      </w:pPr>
      <w:r w:rsidRPr="00DB58EE">
        <w:rPr>
          <w:rFonts w:eastAsia="Times New Roman" w:cs="Calibri"/>
          <w:color w:val="000000"/>
          <w:lang w:eastAsia="es-ES"/>
        </w:rPr>
        <w:t>La declaración deberá indicar que los fondos para la adquisición de las acciones provienen de actividades legítimas, así como la fuente inmediata de obtención de los recursos.</w:t>
      </w:r>
    </w:p>
    <w:p w:rsidR="00D54C3F" w:rsidRPr="00DB58EE" w:rsidRDefault="00D54C3F" w:rsidP="007304D3">
      <w:pPr>
        <w:pStyle w:val="Prrafodelista"/>
        <w:spacing w:before="100" w:beforeAutospacing="1" w:after="100" w:afterAutospacing="1" w:line="240" w:lineRule="auto"/>
        <w:ind w:left="792"/>
        <w:jc w:val="both"/>
        <w:rPr>
          <w:rFonts w:eastAsia="Times New Roman" w:cs="Calibri"/>
          <w:color w:val="000000"/>
          <w:lang w:eastAsia="es-ES"/>
        </w:rPr>
      </w:pPr>
    </w:p>
    <w:p w:rsidR="00530E75" w:rsidRPr="00DB58EE" w:rsidRDefault="005E73F6" w:rsidP="007304D3">
      <w:pPr>
        <w:pStyle w:val="Prrafodelista"/>
        <w:numPr>
          <w:ilvl w:val="1"/>
          <w:numId w:val="36"/>
        </w:numPr>
        <w:spacing w:before="100" w:beforeAutospacing="1" w:after="100" w:afterAutospacing="1" w:line="240" w:lineRule="auto"/>
        <w:jc w:val="both"/>
        <w:rPr>
          <w:rFonts w:eastAsia="Times New Roman" w:cs="Calibri"/>
          <w:color w:val="000000"/>
          <w:lang w:eastAsia="es-ES"/>
        </w:rPr>
      </w:pPr>
      <w:r w:rsidRPr="00DB58EE">
        <w:rPr>
          <w:rFonts w:eastAsia="Times New Roman" w:cs="Calibri"/>
          <w:color w:val="000000"/>
          <w:lang w:eastAsia="es-ES"/>
        </w:rPr>
        <w:t>Cuando el solicitante sea una persona jurídica, la declaración jurada deberá ser suscrita por el representante legal.</w:t>
      </w:r>
    </w:p>
    <w:p w:rsidR="00D54C3F" w:rsidRPr="00DB58EE" w:rsidRDefault="00D54C3F" w:rsidP="007304D3">
      <w:pPr>
        <w:pStyle w:val="Prrafodelista"/>
        <w:jc w:val="both"/>
        <w:rPr>
          <w:rFonts w:eastAsia="Times New Roman" w:cs="Calibri"/>
          <w:color w:val="000000"/>
          <w:lang w:eastAsia="es-ES"/>
        </w:rPr>
      </w:pPr>
    </w:p>
    <w:p w:rsidR="00D54C3F" w:rsidRPr="00DB58EE" w:rsidRDefault="005E73F6" w:rsidP="007304D3">
      <w:pPr>
        <w:pStyle w:val="Prrafodelista"/>
        <w:numPr>
          <w:ilvl w:val="1"/>
          <w:numId w:val="36"/>
        </w:numPr>
        <w:spacing w:before="100" w:beforeAutospacing="1" w:after="100" w:afterAutospacing="1" w:line="240" w:lineRule="auto"/>
        <w:jc w:val="both"/>
        <w:rPr>
          <w:rFonts w:eastAsia="Times New Roman" w:cs="Calibri"/>
          <w:color w:val="000000"/>
          <w:lang w:eastAsia="es-ES"/>
        </w:rPr>
      </w:pPr>
      <w:r w:rsidRPr="00DB58EE">
        <w:rPr>
          <w:rFonts w:eastAsia="Times New Roman" w:cs="Calibri"/>
          <w:color w:val="000000"/>
          <w:lang w:eastAsia="es-ES"/>
        </w:rPr>
        <w:lastRenderedPageBreak/>
        <w:t>La información a la que se refiere la declaración jurada, deberá estar acompañada de la documentación siguiente:</w:t>
      </w:r>
    </w:p>
    <w:p w:rsidR="00D54C3F" w:rsidRPr="00DB58EE" w:rsidRDefault="00D54C3F" w:rsidP="007304D3">
      <w:pPr>
        <w:pStyle w:val="Prrafodelista"/>
        <w:jc w:val="both"/>
        <w:rPr>
          <w:rFonts w:eastAsia="Times New Roman" w:cs="Calibri"/>
          <w:color w:val="000000"/>
          <w:lang w:eastAsia="es-ES"/>
        </w:rPr>
      </w:pPr>
    </w:p>
    <w:p w:rsidR="00494067" w:rsidRPr="00DB58EE" w:rsidRDefault="005E73F6" w:rsidP="007304D3">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 xml:space="preserve">Documentación que compruebe el origen de los fondos. </w:t>
      </w:r>
    </w:p>
    <w:p w:rsidR="00494067" w:rsidRPr="00DB58EE" w:rsidRDefault="005E73F6" w:rsidP="007304D3">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Constancia emitida por la Fiscalía General de la República, de no habérsele comprobado judicialmente participación en actividades relacionadas con el narcotráfico y delitos conexos y con el lavado de dinero y activos; o declaración jurada del solicitante, otorgada ante Notario, según el modelo anexo.</w:t>
      </w:r>
    </w:p>
    <w:p w:rsidR="00DB738E" w:rsidRPr="00DB58EE" w:rsidRDefault="00DB738E" w:rsidP="00DB738E">
      <w:pPr>
        <w:pStyle w:val="Prrafodelista"/>
        <w:spacing w:after="0" w:line="240" w:lineRule="auto"/>
        <w:ind w:left="1151"/>
        <w:contextualSpacing w:val="0"/>
        <w:jc w:val="both"/>
        <w:rPr>
          <w:rFonts w:eastAsia="Times New Roman" w:cs="Calibri"/>
          <w:color w:val="000000"/>
          <w:lang w:eastAsia="es-ES"/>
        </w:rPr>
      </w:pPr>
    </w:p>
    <w:bookmarkStart w:id="3" w:name="_MON_1590840295"/>
    <w:bookmarkEnd w:id="3"/>
    <w:p w:rsidR="00DB738E" w:rsidRPr="00DB58EE" w:rsidRDefault="00DB738E" w:rsidP="00DB738E">
      <w:pPr>
        <w:pStyle w:val="Prrafodelista"/>
        <w:spacing w:after="0" w:line="240" w:lineRule="auto"/>
        <w:ind w:left="1151"/>
        <w:contextualSpacing w:val="0"/>
        <w:jc w:val="both"/>
        <w:rPr>
          <w:rFonts w:eastAsia="Times New Roman" w:cs="Calibri"/>
          <w:color w:val="000000"/>
          <w:lang w:eastAsia="es-ES"/>
        </w:rPr>
      </w:pPr>
      <w:r w:rsidRPr="00DB58EE">
        <w:rPr>
          <w:rFonts w:eastAsia="Times New Roman" w:cs="Calibri"/>
          <w:color w:val="000000"/>
          <w:lang w:eastAsia="es-ES"/>
        </w:rPr>
        <w:object w:dxaOrig="1551" w:dyaOrig="1004">
          <v:shape id="_x0000_i1028" type="#_x0000_t75" style="width:77.25pt;height:50.25pt" o:ole="">
            <v:imagedata r:id="rId14" o:title=""/>
          </v:shape>
          <o:OLEObject Type="Embed" ProgID="Word.Document.12" ShapeID="_x0000_i1028" DrawAspect="Icon" ObjectID="_1591015261" r:id="rId15">
            <o:FieldCodes>\s</o:FieldCodes>
          </o:OLEObject>
        </w:objec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Constancia emitida por la Dirección de Centros Penales y de Readaptación, de no tener antecedentes penales, cuando el solicitante sea persona natural; o declaración jurada del solicitante, otorgada ante Notario, según el modelo anexo.</w:t>
      </w:r>
    </w:p>
    <w:bookmarkStart w:id="4" w:name="_MON_1590840352"/>
    <w:bookmarkEnd w:id="4"/>
    <w:p w:rsidR="00DB738E" w:rsidRPr="00DB58EE" w:rsidRDefault="00DB738E" w:rsidP="00DB738E">
      <w:pPr>
        <w:pStyle w:val="Prrafodelista"/>
        <w:spacing w:after="0" w:line="240" w:lineRule="auto"/>
        <w:ind w:left="1151"/>
        <w:contextualSpacing w:val="0"/>
        <w:jc w:val="both"/>
        <w:rPr>
          <w:rFonts w:eastAsia="Times New Roman" w:cs="Calibri"/>
          <w:color w:val="000000"/>
          <w:lang w:eastAsia="es-ES"/>
        </w:rPr>
      </w:pPr>
      <w:r w:rsidRPr="00DB58EE">
        <w:rPr>
          <w:rFonts w:eastAsia="Times New Roman" w:cs="Calibri"/>
          <w:color w:val="000000"/>
          <w:lang w:eastAsia="es-ES"/>
        </w:rPr>
        <w:object w:dxaOrig="1551" w:dyaOrig="1004">
          <v:shape id="_x0000_i1029" type="#_x0000_t75" style="width:77.25pt;height:50.25pt" o:ole="">
            <v:imagedata r:id="rId16" o:title=""/>
          </v:shape>
          <o:OLEObject Type="Embed" ProgID="Word.Document.12" ShapeID="_x0000_i1029" DrawAspect="Icon" ObjectID="_1591015262" r:id="rId17">
            <o:FieldCodes>\s</o:FieldCodes>
          </o:OLEObject>
        </w:objec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Fotocopia certificada del Documento Único de Identidad, cuando el solicitante sea persona natural salvadoreña.</w: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Fotocopia certificada del pasaporte, cuando el solicitante sea persona natural extranjera.</w: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Fotocopia certificada del Número de Identificación Tributaria (NIT). Tal requisito no será necesario en el caso de extranjeros que por primera vez presentan solicitud a la Superintendencia.</w: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Los últimos estados financieros auditados con su correspondiente dictamen y notas, cuando por disposición legal el solicitante esté obligado a tener auditor externo.</w: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En el caso que la solicitud se presente después del treinta de junio deberá adjuntarse. el último balance de comprobación, sí el solicitante está obligado a llevar contabilidad formal.</w: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Los accionistas relevantes deberán presentar, por medio del banco respectivo, los estados financieros anuales, los cuales deberán estar auditados por un auditor registrado en la Superintendencia. En el caso de bancos extranjeros sus estados financieros deberán estar auditados por una firma de auditoría reconocida internacionalmente.</w:t>
      </w:r>
    </w:p>
    <w:p w:rsidR="00494067"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Certificación de los nombres de los principales accionistas o socios de la persona jurídica solicitante, con su correspondiente participación patrimonial.</w:t>
      </w:r>
    </w:p>
    <w:p w:rsidR="005E73F6" w:rsidRPr="00DB58EE" w:rsidRDefault="005E73F6" w:rsidP="00193332">
      <w:pPr>
        <w:pStyle w:val="Prrafodelista"/>
        <w:numPr>
          <w:ilvl w:val="0"/>
          <w:numId w:val="40"/>
        </w:numPr>
        <w:spacing w:after="0" w:line="240" w:lineRule="auto"/>
        <w:ind w:left="1151" w:hanging="357"/>
        <w:contextualSpacing w:val="0"/>
        <w:jc w:val="both"/>
        <w:rPr>
          <w:rFonts w:eastAsia="Times New Roman" w:cs="Calibri"/>
          <w:color w:val="000000"/>
          <w:lang w:eastAsia="es-ES"/>
        </w:rPr>
      </w:pPr>
      <w:r w:rsidRPr="00DB58EE">
        <w:rPr>
          <w:rFonts w:eastAsia="Times New Roman" w:cs="Calibri"/>
          <w:color w:val="000000"/>
          <w:lang w:eastAsia="es-ES"/>
        </w:rPr>
        <w:t>Credenciales actualizadas de la junta directiva de la entidad solicitante.</w:t>
      </w:r>
    </w:p>
    <w:p w:rsidR="00CA3CAC" w:rsidRPr="00DB58EE" w:rsidRDefault="00CA3CAC" w:rsidP="00CA3CAC">
      <w:pPr>
        <w:pStyle w:val="Prrafodelista"/>
        <w:spacing w:after="0" w:line="240" w:lineRule="auto"/>
        <w:ind w:left="1151"/>
        <w:contextualSpacing w:val="0"/>
        <w:jc w:val="both"/>
        <w:rPr>
          <w:rFonts w:eastAsia="Times New Roman" w:cs="Calibri"/>
          <w:color w:val="000000"/>
          <w:lang w:eastAsia="es-ES"/>
        </w:rPr>
      </w:pPr>
    </w:p>
    <w:p w:rsidR="005E73F6" w:rsidRPr="00DB58EE" w:rsidRDefault="005E73F6" w:rsidP="00CA3CAC">
      <w:pPr>
        <w:pStyle w:val="Prrafodelista"/>
        <w:numPr>
          <w:ilvl w:val="0"/>
          <w:numId w:val="34"/>
        </w:numPr>
        <w:spacing w:after="0" w:line="240" w:lineRule="auto"/>
        <w:ind w:left="357" w:hanging="357"/>
        <w:contextualSpacing w:val="0"/>
        <w:rPr>
          <w:rFonts w:eastAsia="Times New Roman" w:cs="Calibri"/>
          <w:color w:val="000000"/>
          <w:lang w:eastAsia="es-ES"/>
        </w:rPr>
      </w:pPr>
      <w:r w:rsidRPr="00DB58EE">
        <w:rPr>
          <w:rFonts w:eastAsia="Times New Roman" w:cs="Calibri"/>
          <w:color w:val="000000"/>
          <w:lang w:eastAsia="es-ES"/>
        </w:rPr>
        <w:t>Modelo de Solicitud, según detalle:</w:t>
      </w:r>
    </w:p>
    <w:p w:rsidR="00CA3CAC" w:rsidRPr="00DB58EE" w:rsidRDefault="00CA3CAC" w:rsidP="00CA3CAC">
      <w:pPr>
        <w:pStyle w:val="Prrafodelista"/>
        <w:spacing w:after="0" w:line="240" w:lineRule="auto"/>
        <w:ind w:left="357"/>
        <w:contextualSpacing w:val="0"/>
        <w:rPr>
          <w:rFonts w:eastAsia="Times New Roman" w:cs="Calibri"/>
          <w:color w:val="000000"/>
          <w:lang w:eastAsia="es-ES"/>
        </w:rPr>
      </w:pPr>
    </w:p>
    <w:p w:rsidR="00CB1759" w:rsidRPr="00DB58EE" w:rsidRDefault="005E73F6" w:rsidP="00CA3CAC">
      <w:pPr>
        <w:spacing w:after="0" w:line="240" w:lineRule="auto"/>
        <w:ind w:left="708"/>
        <w:rPr>
          <w:rFonts w:eastAsia="Times New Roman" w:cs="Calibri"/>
          <w:color w:val="000000"/>
          <w:lang w:eastAsia="es-ES"/>
        </w:rPr>
      </w:pPr>
      <w:r w:rsidRPr="00DB58EE">
        <w:rPr>
          <w:rFonts w:eastAsia="Times New Roman" w:cs="Calibri"/>
          <w:color w:val="000000"/>
          <w:lang w:eastAsia="es-ES"/>
        </w:rPr>
        <w:t>3.1</w:t>
      </w:r>
      <w:proofErr w:type="gramStart"/>
      <w:r w:rsidRPr="00DB58EE">
        <w:rPr>
          <w:rFonts w:eastAsia="Times New Roman" w:cs="Calibri"/>
          <w:color w:val="000000"/>
          <w:lang w:eastAsia="es-ES"/>
        </w:rPr>
        <w:t>.Persona</w:t>
      </w:r>
      <w:proofErr w:type="gramEnd"/>
      <w:r w:rsidRPr="00DB58EE">
        <w:rPr>
          <w:rFonts w:eastAsia="Times New Roman" w:cs="Calibri"/>
          <w:color w:val="000000"/>
          <w:lang w:eastAsia="es-ES"/>
        </w:rPr>
        <w:t xml:space="preserve"> Natural.</w:t>
      </w:r>
    </w:p>
    <w:bookmarkStart w:id="5" w:name="_MON_1590998735"/>
    <w:bookmarkEnd w:id="5"/>
    <w:p w:rsidR="005E73F6" w:rsidRPr="00DB58EE" w:rsidRDefault="005501DF" w:rsidP="005501DF">
      <w:pPr>
        <w:spacing w:after="0" w:line="240" w:lineRule="auto"/>
        <w:ind w:left="709"/>
        <w:contextualSpacing/>
        <w:rPr>
          <w:rFonts w:eastAsia="Times New Roman" w:cs="Calibri"/>
          <w:color w:val="000000"/>
          <w:lang w:eastAsia="es-ES"/>
        </w:rPr>
      </w:pPr>
      <w:r w:rsidRPr="00DB58EE">
        <w:rPr>
          <w:rFonts w:eastAsia="Times New Roman" w:cs="Calibri"/>
          <w:color w:val="000000"/>
          <w:lang w:eastAsia="es-ES"/>
        </w:rPr>
        <w:object w:dxaOrig="1551" w:dyaOrig="1004">
          <v:shape id="_x0000_i1030" type="#_x0000_t75" style="width:77.25pt;height:50.25pt" o:ole="">
            <v:imagedata r:id="rId18" o:title=""/>
          </v:shape>
          <o:OLEObject Type="Embed" ProgID="Word.Document.12" ShapeID="_x0000_i1030" DrawAspect="Icon" ObjectID="_1591015263" r:id="rId19">
            <o:FieldCodes>\s</o:FieldCodes>
          </o:OLEObject>
        </w:object>
      </w:r>
      <w:r w:rsidR="005E73F6" w:rsidRPr="00DB58EE">
        <w:rPr>
          <w:rFonts w:eastAsia="Times New Roman" w:cs="Calibri"/>
          <w:color w:val="000000"/>
          <w:lang w:eastAsia="es-ES"/>
        </w:rPr>
        <w:br/>
        <w:t>3.2. Persona Jurídica</w:t>
      </w:r>
    </w:p>
    <w:bookmarkStart w:id="6" w:name="_MON_1590998878"/>
    <w:bookmarkEnd w:id="6"/>
    <w:p w:rsidR="00A81C31" w:rsidRPr="00DB58EE" w:rsidRDefault="00B036B0" w:rsidP="005501DF">
      <w:pPr>
        <w:spacing w:after="0" w:line="240" w:lineRule="auto"/>
        <w:ind w:left="709"/>
        <w:contextualSpacing/>
        <w:rPr>
          <w:rFonts w:eastAsia="Times New Roman" w:cs="Calibri"/>
          <w:color w:val="000000"/>
          <w:lang w:eastAsia="es-ES"/>
        </w:rPr>
      </w:pPr>
      <w:r w:rsidRPr="00DB58EE">
        <w:rPr>
          <w:rFonts w:eastAsia="Times New Roman" w:cs="Calibri"/>
          <w:color w:val="000000"/>
          <w:lang w:eastAsia="es-ES"/>
        </w:rPr>
        <w:object w:dxaOrig="1551" w:dyaOrig="1004">
          <v:shape id="_x0000_i1031" type="#_x0000_t75" style="width:77.25pt;height:50.25pt" o:ole="">
            <v:imagedata r:id="rId20" o:title=""/>
          </v:shape>
          <o:OLEObject Type="Embed" ProgID="Word.Document.12" ShapeID="_x0000_i1031" DrawAspect="Icon" ObjectID="_1591015264" r:id="rId21">
            <o:FieldCodes>\s</o:FieldCodes>
          </o:OLEObject>
        </w:object>
      </w:r>
    </w:p>
    <w:p w:rsidR="005501DF" w:rsidRPr="00DB58EE" w:rsidRDefault="005501DF" w:rsidP="005501DF">
      <w:pPr>
        <w:spacing w:after="0" w:line="240" w:lineRule="auto"/>
        <w:ind w:left="709"/>
        <w:contextualSpacing/>
        <w:rPr>
          <w:rFonts w:eastAsia="Times New Roman" w:cs="Calibri"/>
          <w:color w:val="000000"/>
          <w:lang w:eastAsia="es-ES"/>
        </w:rPr>
      </w:pPr>
    </w:p>
    <w:p w:rsidR="005E73F6" w:rsidRPr="00DB58EE" w:rsidRDefault="005E73F6" w:rsidP="006E4304">
      <w:pPr>
        <w:pStyle w:val="Prrafodelista"/>
        <w:numPr>
          <w:ilvl w:val="0"/>
          <w:numId w:val="34"/>
        </w:numPr>
        <w:spacing w:after="0" w:line="240" w:lineRule="auto"/>
        <w:ind w:left="357" w:hanging="357"/>
        <w:contextualSpacing w:val="0"/>
        <w:jc w:val="both"/>
        <w:rPr>
          <w:rFonts w:eastAsia="Times New Roman" w:cs="Calibri"/>
          <w:color w:val="000000"/>
          <w:lang w:eastAsia="es-ES"/>
        </w:rPr>
      </w:pPr>
      <w:r w:rsidRPr="00DB58EE">
        <w:rPr>
          <w:rFonts w:eastAsia="Times New Roman" w:cs="Calibri"/>
          <w:color w:val="000000"/>
          <w:lang w:eastAsia="es-ES"/>
        </w:rPr>
        <w:t>Las personas Naturales deberán enviar completo el Formulario de Información Complementaria en el cual se incluyan los datos de sus familiares, incluyendo el cónyuge y los parientes dentro del primer grado de consanguinidad y la participación que posean en bancos u otras sociedades. Según modelo Anexo.</w:t>
      </w:r>
    </w:p>
    <w:p w:rsidR="005E73F6" w:rsidRPr="00DB58EE" w:rsidRDefault="005E73F6" w:rsidP="005E73F6">
      <w:pPr>
        <w:spacing w:after="0" w:line="240" w:lineRule="auto"/>
        <w:rPr>
          <w:rFonts w:eastAsia="Times New Roman" w:cs="Calibri"/>
          <w:lang w:eastAsia="es-ES"/>
        </w:rPr>
      </w:pPr>
    </w:p>
    <w:bookmarkStart w:id="7" w:name="_MON_1590997838"/>
    <w:bookmarkEnd w:id="7"/>
    <w:p w:rsidR="005E73F6" w:rsidRPr="00DB58EE" w:rsidRDefault="007304D3" w:rsidP="00596B5A">
      <w:pPr>
        <w:spacing w:after="0" w:line="240" w:lineRule="auto"/>
        <w:jc w:val="both"/>
        <w:rPr>
          <w:b/>
          <w:bCs/>
          <w:iCs/>
        </w:rPr>
      </w:pPr>
      <w:r w:rsidRPr="00DB58EE">
        <w:rPr>
          <w:b/>
          <w:bCs/>
          <w:iCs/>
        </w:rPr>
        <w:object w:dxaOrig="1551" w:dyaOrig="1004">
          <v:shape id="_x0000_i1032" type="#_x0000_t75" style="width:77.25pt;height:50.25pt" o:ole="">
            <v:imagedata r:id="rId22" o:title=""/>
          </v:shape>
          <o:OLEObject Type="Embed" ProgID="Word.Document.12" ShapeID="_x0000_i1032" DrawAspect="Icon" ObjectID="_1591015265" r:id="rId23">
            <o:FieldCodes>\s</o:FieldCodes>
          </o:OLEObject>
        </w:object>
      </w:r>
    </w:p>
    <w:sectPr w:rsidR="005E73F6" w:rsidRPr="00DB58EE" w:rsidSect="00BB082E">
      <w:headerReference w:type="default" r:id="rId24"/>
      <w:footerReference w:type="default" r:id="rId25"/>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936" w:rsidRDefault="00390936" w:rsidP="00BB082E">
      <w:pPr>
        <w:spacing w:after="0" w:line="240" w:lineRule="auto"/>
      </w:pPr>
      <w:r>
        <w:separator/>
      </w:r>
    </w:p>
  </w:endnote>
  <w:endnote w:type="continuationSeparator" w:id="0">
    <w:p w:rsidR="00390936" w:rsidRDefault="00390936"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F519F3" w:rsidRDefault="00985B3A" w:rsidP="00555371">
        <w:pPr>
          <w:pStyle w:val="Piedepgina"/>
          <w:jc w:val="right"/>
        </w:pPr>
        <w:fldSimple w:instr=" PAGE   \* MERGEFORMAT ">
          <w:r w:rsidR="00DB58E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936" w:rsidRDefault="00390936" w:rsidP="00BB082E">
      <w:pPr>
        <w:spacing w:after="0" w:line="240" w:lineRule="auto"/>
      </w:pPr>
      <w:r>
        <w:separator/>
      </w:r>
    </w:p>
  </w:footnote>
  <w:footnote w:type="continuationSeparator" w:id="0">
    <w:p w:rsidR="00390936" w:rsidRDefault="00390936"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60" w:rsidRDefault="000E2460">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C77951"/>
    <w:multiLevelType w:val="hybridMultilevel"/>
    <w:tmpl w:val="D9F4F924"/>
    <w:lvl w:ilvl="0" w:tplc="440A0019">
      <w:start w:val="1"/>
      <w:numFmt w:val="lowerLetter"/>
      <w:lvlText w:val="%1."/>
      <w:lvlJc w:val="lef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3">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3BE6087"/>
    <w:multiLevelType w:val="hybridMultilevel"/>
    <w:tmpl w:val="ACFA9B26"/>
    <w:lvl w:ilvl="0" w:tplc="440A000F">
      <w:start w:val="1"/>
      <w:numFmt w:val="decimal"/>
      <w:lvlText w:val="%1."/>
      <w:lvlJc w:val="left"/>
      <w:pPr>
        <w:ind w:left="1514" w:hanging="360"/>
      </w:pPr>
    </w:lvl>
    <w:lvl w:ilvl="1" w:tplc="440A0019" w:tentative="1">
      <w:start w:val="1"/>
      <w:numFmt w:val="lowerLetter"/>
      <w:lvlText w:val="%2."/>
      <w:lvlJc w:val="left"/>
      <w:pPr>
        <w:ind w:left="2234" w:hanging="360"/>
      </w:pPr>
    </w:lvl>
    <w:lvl w:ilvl="2" w:tplc="440A001B" w:tentative="1">
      <w:start w:val="1"/>
      <w:numFmt w:val="lowerRoman"/>
      <w:lvlText w:val="%3."/>
      <w:lvlJc w:val="right"/>
      <w:pPr>
        <w:ind w:left="2954" w:hanging="180"/>
      </w:pPr>
    </w:lvl>
    <w:lvl w:ilvl="3" w:tplc="440A000F" w:tentative="1">
      <w:start w:val="1"/>
      <w:numFmt w:val="decimal"/>
      <w:lvlText w:val="%4."/>
      <w:lvlJc w:val="left"/>
      <w:pPr>
        <w:ind w:left="3674" w:hanging="360"/>
      </w:pPr>
    </w:lvl>
    <w:lvl w:ilvl="4" w:tplc="440A0019" w:tentative="1">
      <w:start w:val="1"/>
      <w:numFmt w:val="lowerLetter"/>
      <w:lvlText w:val="%5."/>
      <w:lvlJc w:val="left"/>
      <w:pPr>
        <w:ind w:left="4394" w:hanging="360"/>
      </w:pPr>
    </w:lvl>
    <w:lvl w:ilvl="5" w:tplc="440A001B" w:tentative="1">
      <w:start w:val="1"/>
      <w:numFmt w:val="lowerRoman"/>
      <w:lvlText w:val="%6."/>
      <w:lvlJc w:val="right"/>
      <w:pPr>
        <w:ind w:left="5114" w:hanging="180"/>
      </w:pPr>
    </w:lvl>
    <w:lvl w:ilvl="6" w:tplc="440A000F" w:tentative="1">
      <w:start w:val="1"/>
      <w:numFmt w:val="decimal"/>
      <w:lvlText w:val="%7."/>
      <w:lvlJc w:val="left"/>
      <w:pPr>
        <w:ind w:left="5834" w:hanging="360"/>
      </w:pPr>
    </w:lvl>
    <w:lvl w:ilvl="7" w:tplc="440A0019" w:tentative="1">
      <w:start w:val="1"/>
      <w:numFmt w:val="lowerLetter"/>
      <w:lvlText w:val="%8."/>
      <w:lvlJc w:val="left"/>
      <w:pPr>
        <w:ind w:left="6554" w:hanging="360"/>
      </w:pPr>
    </w:lvl>
    <w:lvl w:ilvl="8" w:tplc="440A001B" w:tentative="1">
      <w:start w:val="1"/>
      <w:numFmt w:val="lowerRoman"/>
      <w:lvlText w:val="%9."/>
      <w:lvlJc w:val="right"/>
      <w:pPr>
        <w:ind w:left="7274" w:hanging="180"/>
      </w:pPr>
    </w:lvl>
  </w:abstractNum>
  <w:abstractNum w:abstractNumId="13">
    <w:nsid w:val="24A63487"/>
    <w:multiLevelType w:val="multilevel"/>
    <w:tmpl w:val="DF14C670"/>
    <w:lvl w:ilvl="0">
      <w:start w:val="1"/>
      <w:numFmt w:val="decimal"/>
      <w:lvlText w:val="%1."/>
      <w:lvlJc w:val="left"/>
      <w:pPr>
        <w:ind w:left="720" w:hanging="360"/>
      </w:pPr>
      <w:rPr>
        <w:rFonts w:hint="default"/>
      </w:rPr>
    </w:lvl>
    <w:lvl w:ilvl="1">
      <w:start w:val="1"/>
      <w:numFmt w:val="lowerLetter"/>
      <w:isLgl/>
      <w:lvlText w:val="%2."/>
      <w:lvlJc w:val="left"/>
      <w:pPr>
        <w:ind w:left="1095" w:hanging="375"/>
      </w:pPr>
      <w:rPr>
        <w:rFonts w:ascii="Calibri" w:eastAsia="Times New Roman"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5">
    <w:nsid w:val="320C2BE3"/>
    <w:multiLevelType w:val="hybridMultilevel"/>
    <w:tmpl w:val="0584DCCC"/>
    <w:lvl w:ilvl="0" w:tplc="EB9EC3E6">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D25724B"/>
    <w:multiLevelType w:val="hybridMultilevel"/>
    <w:tmpl w:val="CDE8F582"/>
    <w:lvl w:ilvl="0" w:tplc="440A001B">
      <w:start w:val="1"/>
      <w:numFmt w:val="lowerRoman"/>
      <w:lvlText w:val="%1."/>
      <w:lvlJc w:val="righ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9">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18E3312"/>
    <w:multiLevelType w:val="hybridMultilevel"/>
    <w:tmpl w:val="923EB9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7B4784"/>
    <w:multiLevelType w:val="multilevel"/>
    <w:tmpl w:val="8E6AE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CFF0EE0"/>
    <w:multiLevelType w:val="singleLevel"/>
    <w:tmpl w:val="0E5C2A14"/>
    <w:lvl w:ilvl="0">
      <w:start w:val="3"/>
      <w:numFmt w:val="lowerLetter"/>
      <w:lvlText w:val="%1)"/>
      <w:lvlJc w:val="left"/>
      <w:pPr>
        <w:tabs>
          <w:tab w:val="num" w:pos="720"/>
        </w:tabs>
        <w:ind w:left="720" w:hanging="720"/>
      </w:pPr>
    </w:lvl>
  </w:abstractNum>
  <w:abstractNum w:abstractNumId="27">
    <w:nsid w:val="537D2F8C"/>
    <w:multiLevelType w:val="hybridMultilevel"/>
    <w:tmpl w:val="8BA23124"/>
    <w:lvl w:ilvl="0" w:tplc="04AEC20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8A27C0A"/>
    <w:multiLevelType w:val="hybridMultilevel"/>
    <w:tmpl w:val="227093B0"/>
    <w:lvl w:ilvl="0" w:tplc="97E812E8">
      <w:start w:val="1"/>
      <w:numFmt w:val="lowerLetter"/>
      <w:lvlText w:val="%1."/>
      <w:lvlJc w:val="left"/>
      <w:pPr>
        <w:ind w:left="1512" w:hanging="360"/>
      </w:pPr>
      <w:rPr>
        <w:rFonts w:hint="default"/>
      </w:rPr>
    </w:lvl>
    <w:lvl w:ilvl="1" w:tplc="E6FCD7F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2">
    <w:nsid w:val="673656FE"/>
    <w:multiLevelType w:val="multilevel"/>
    <w:tmpl w:val="6122DC1C"/>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nsid w:val="69617F64"/>
    <w:multiLevelType w:val="singleLevel"/>
    <w:tmpl w:val="F49E0966"/>
    <w:lvl w:ilvl="0">
      <w:start w:val="1"/>
      <w:numFmt w:val="lowerLetter"/>
      <w:lvlText w:val="%1)"/>
      <w:lvlJc w:val="left"/>
      <w:pPr>
        <w:tabs>
          <w:tab w:val="num" w:pos="720"/>
        </w:tabs>
        <w:ind w:left="720" w:hanging="720"/>
      </w:pPr>
    </w:lvl>
  </w:abstractNum>
  <w:abstractNum w:abstractNumId="34">
    <w:nsid w:val="6C0C6420"/>
    <w:multiLevelType w:val="hybridMultilevel"/>
    <w:tmpl w:val="3202F3C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4B5B74"/>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7"/>
  </w:num>
  <w:num w:numId="2">
    <w:abstractNumId w:val="18"/>
  </w:num>
  <w:num w:numId="3">
    <w:abstractNumId w:val="11"/>
  </w:num>
  <w:num w:numId="4">
    <w:abstractNumId w:val="28"/>
  </w:num>
  <w:num w:numId="5">
    <w:abstractNumId w:val="30"/>
  </w:num>
  <w:num w:numId="6">
    <w:abstractNumId w:val="5"/>
  </w:num>
  <w:num w:numId="7">
    <w:abstractNumId w:val="22"/>
  </w:num>
  <w:num w:numId="8">
    <w:abstractNumId w:val="39"/>
  </w:num>
  <w:num w:numId="9">
    <w:abstractNumId w:val="21"/>
  </w:num>
  <w:num w:numId="10">
    <w:abstractNumId w:val="31"/>
  </w:num>
  <w:num w:numId="11">
    <w:abstractNumId w:val="8"/>
  </w:num>
  <w:num w:numId="12">
    <w:abstractNumId w:val="24"/>
  </w:num>
  <w:num w:numId="13">
    <w:abstractNumId w:val="33"/>
  </w:num>
  <w:num w:numId="14">
    <w:abstractNumId w:val="26"/>
  </w:num>
  <w:num w:numId="15">
    <w:abstractNumId w:val="14"/>
  </w:num>
  <w:num w:numId="16">
    <w:abstractNumId w:val="9"/>
  </w:num>
  <w:num w:numId="17">
    <w:abstractNumId w:val="10"/>
  </w:num>
  <w:num w:numId="18">
    <w:abstractNumId w:val="23"/>
  </w:num>
  <w:num w:numId="19">
    <w:abstractNumId w:val="35"/>
  </w:num>
  <w:num w:numId="20">
    <w:abstractNumId w:val="4"/>
  </w:num>
  <w:num w:numId="21">
    <w:abstractNumId w:val="0"/>
  </w:num>
  <w:num w:numId="22">
    <w:abstractNumId w:val="16"/>
  </w:num>
  <w:num w:numId="23">
    <w:abstractNumId w:val="7"/>
  </w:num>
  <w:num w:numId="24">
    <w:abstractNumId w:val="38"/>
  </w:num>
  <w:num w:numId="25">
    <w:abstractNumId w:val="19"/>
  </w:num>
  <w:num w:numId="26">
    <w:abstractNumId w:val="3"/>
  </w:num>
  <w:num w:numId="27">
    <w:abstractNumId w:val="1"/>
  </w:num>
  <w:num w:numId="28">
    <w:abstractNumId w:val="6"/>
  </w:num>
  <w:num w:numId="29">
    <w:abstractNumId w:val="13"/>
  </w:num>
  <w:num w:numId="30">
    <w:abstractNumId w:val="2"/>
  </w:num>
  <w:num w:numId="31">
    <w:abstractNumId w:val="27"/>
  </w:num>
  <w:num w:numId="32">
    <w:abstractNumId w:val="15"/>
  </w:num>
  <w:num w:numId="33">
    <w:abstractNumId w:val="25"/>
  </w:num>
  <w:num w:numId="34">
    <w:abstractNumId w:val="32"/>
  </w:num>
  <w:num w:numId="35">
    <w:abstractNumId w:val="20"/>
  </w:num>
  <w:num w:numId="36">
    <w:abstractNumId w:val="36"/>
  </w:num>
  <w:num w:numId="37">
    <w:abstractNumId w:val="12"/>
  </w:num>
  <w:num w:numId="38">
    <w:abstractNumId w:val="29"/>
  </w:num>
  <w:num w:numId="39">
    <w:abstractNumId w:val="17"/>
  </w:num>
  <w:num w:numId="40">
    <w:abstractNumId w:val="3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w:hdrShapeDefaults>
  <w:footnotePr>
    <w:footnote w:id="-1"/>
    <w:footnote w:id="0"/>
  </w:footnotePr>
  <w:endnotePr>
    <w:endnote w:id="-1"/>
    <w:endnote w:id="0"/>
  </w:endnotePr>
  <w:compat/>
  <w:rsids>
    <w:rsidRoot w:val="006E10E6"/>
    <w:rsid w:val="00001F79"/>
    <w:rsid w:val="000044E3"/>
    <w:rsid w:val="00011A64"/>
    <w:rsid w:val="000155A4"/>
    <w:rsid w:val="00016F2E"/>
    <w:rsid w:val="0001786B"/>
    <w:rsid w:val="00020BBC"/>
    <w:rsid w:val="00024810"/>
    <w:rsid w:val="00027F74"/>
    <w:rsid w:val="000311E7"/>
    <w:rsid w:val="00031824"/>
    <w:rsid w:val="00031AF7"/>
    <w:rsid w:val="00035652"/>
    <w:rsid w:val="00036DCA"/>
    <w:rsid w:val="000437C9"/>
    <w:rsid w:val="0005256E"/>
    <w:rsid w:val="0005646B"/>
    <w:rsid w:val="00056D21"/>
    <w:rsid w:val="00065942"/>
    <w:rsid w:val="00067000"/>
    <w:rsid w:val="000724E5"/>
    <w:rsid w:val="0007530F"/>
    <w:rsid w:val="00077C1A"/>
    <w:rsid w:val="000830FE"/>
    <w:rsid w:val="00085DE2"/>
    <w:rsid w:val="00092DB7"/>
    <w:rsid w:val="00094789"/>
    <w:rsid w:val="00095B89"/>
    <w:rsid w:val="000A20D1"/>
    <w:rsid w:val="000A4DD8"/>
    <w:rsid w:val="000B2ADA"/>
    <w:rsid w:val="000C0F71"/>
    <w:rsid w:val="000C172A"/>
    <w:rsid w:val="000D0938"/>
    <w:rsid w:val="000D1183"/>
    <w:rsid w:val="000D261D"/>
    <w:rsid w:val="000D2A31"/>
    <w:rsid w:val="000D4617"/>
    <w:rsid w:val="000E095C"/>
    <w:rsid w:val="000E1F7E"/>
    <w:rsid w:val="000E2460"/>
    <w:rsid w:val="000E6763"/>
    <w:rsid w:val="000F04B0"/>
    <w:rsid w:val="000F1182"/>
    <w:rsid w:val="000F3674"/>
    <w:rsid w:val="00100265"/>
    <w:rsid w:val="00100F5E"/>
    <w:rsid w:val="00101920"/>
    <w:rsid w:val="00116850"/>
    <w:rsid w:val="00125FEF"/>
    <w:rsid w:val="0013243B"/>
    <w:rsid w:val="00137226"/>
    <w:rsid w:val="001406EA"/>
    <w:rsid w:val="001442D4"/>
    <w:rsid w:val="00160A6D"/>
    <w:rsid w:val="00163375"/>
    <w:rsid w:val="00163AE5"/>
    <w:rsid w:val="001717D4"/>
    <w:rsid w:val="00174775"/>
    <w:rsid w:val="00180654"/>
    <w:rsid w:val="00180FC2"/>
    <w:rsid w:val="001858E5"/>
    <w:rsid w:val="001924E7"/>
    <w:rsid w:val="00193332"/>
    <w:rsid w:val="001A182A"/>
    <w:rsid w:val="001A3130"/>
    <w:rsid w:val="001A3B7A"/>
    <w:rsid w:val="001A46DA"/>
    <w:rsid w:val="001A535F"/>
    <w:rsid w:val="001A5BA2"/>
    <w:rsid w:val="001B61CD"/>
    <w:rsid w:val="001B7237"/>
    <w:rsid w:val="001C116E"/>
    <w:rsid w:val="001C7C11"/>
    <w:rsid w:val="001D3DE3"/>
    <w:rsid w:val="001D4351"/>
    <w:rsid w:val="001E50E9"/>
    <w:rsid w:val="001F18CD"/>
    <w:rsid w:val="00201674"/>
    <w:rsid w:val="002063B2"/>
    <w:rsid w:val="0021163E"/>
    <w:rsid w:val="002124D6"/>
    <w:rsid w:val="00213C1C"/>
    <w:rsid w:val="0022300C"/>
    <w:rsid w:val="00223E29"/>
    <w:rsid w:val="00223FFB"/>
    <w:rsid w:val="002261CE"/>
    <w:rsid w:val="00240322"/>
    <w:rsid w:val="0024436B"/>
    <w:rsid w:val="002458E6"/>
    <w:rsid w:val="00246941"/>
    <w:rsid w:val="00271532"/>
    <w:rsid w:val="00276B94"/>
    <w:rsid w:val="00282EF5"/>
    <w:rsid w:val="002960E2"/>
    <w:rsid w:val="002A48A9"/>
    <w:rsid w:val="002B165A"/>
    <w:rsid w:val="002B38AE"/>
    <w:rsid w:val="002B582E"/>
    <w:rsid w:val="002C10B7"/>
    <w:rsid w:val="002C2369"/>
    <w:rsid w:val="002C2718"/>
    <w:rsid w:val="002C3F26"/>
    <w:rsid w:val="002E049E"/>
    <w:rsid w:val="002E0626"/>
    <w:rsid w:val="002E098C"/>
    <w:rsid w:val="002E4B96"/>
    <w:rsid w:val="002E7C78"/>
    <w:rsid w:val="002E7E5E"/>
    <w:rsid w:val="002F4092"/>
    <w:rsid w:val="00312625"/>
    <w:rsid w:val="0032185E"/>
    <w:rsid w:val="00325B91"/>
    <w:rsid w:val="00326063"/>
    <w:rsid w:val="00327E62"/>
    <w:rsid w:val="00337A50"/>
    <w:rsid w:val="003407FD"/>
    <w:rsid w:val="00342518"/>
    <w:rsid w:val="00350D28"/>
    <w:rsid w:val="003525C0"/>
    <w:rsid w:val="00354F10"/>
    <w:rsid w:val="00356D08"/>
    <w:rsid w:val="00361E7B"/>
    <w:rsid w:val="00370870"/>
    <w:rsid w:val="00372233"/>
    <w:rsid w:val="0038622E"/>
    <w:rsid w:val="00386C1F"/>
    <w:rsid w:val="00390936"/>
    <w:rsid w:val="00391750"/>
    <w:rsid w:val="00395255"/>
    <w:rsid w:val="003A1295"/>
    <w:rsid w:val="003A22DB"/>
    <w:rsid w:val="003A425E"/>
    <w:rsid w:val="003B54E6"/>
    <w:rsid w:val="003B5AB8"/>
    <w:rsid w:val="003C2085"/>
    <w:rsid w:val="003C58BF"/>
    <w:rsid w:val="003D6374"/>
    <w:rsid w:val="003F0F8D"/>
    <w:rsid w:val="003F2C42"/>
    <w:rsid w:val="003F473B"/>
    <w:rsid w:val="003F4F15"/>
    <w:rsid w:val="003F5FDD"/>
    <w:rsid w:val="0040553D"/>
    <w:rsid w:val="0041104A"/>
    <w:rsid w:val="004124DC"/>
    <w:rsid w:val="0041424B"/>
    <w:rsid w:val="00417053"/>
    <w:rsid w:val="004175A2"/>
    <w:rsid w:val="00424EB7"/>
    <w:rsid w:val="00435349"/>
    <w:rsid w:val="004433ED"/>
    <w:rsid w:val="00445E93"/>
    <w:rsid w:val="004525A5"/>
    <w:rsid w:val="00453461"/>
    <w:rsid w:val="0045360D"/>
    <w:rsid w:val="00453B85"/>
    <w:rsid w:val="0046395C"/>
    <w:rsid w:val="004710A6"/>
    <w:rsid w:val="00474971"/>
    <w:rsid w:val="00475CF5"/>
    <w:rsid w:val="00476593"/>
    <w:rsid w:val="004775D8"/>
    <w:rsid w:val="00480E29"/>
    <w:rsid w:val="00483C75"/>
    <w:rsid w:val="00494067"/>
    <w:rsid w:val="00497400"/>
    <w:rsid w:val="004A2E25"/>
    <w:rsid w:val="004A4648"/>
    <w:rsid w:val="004A4DE8"/>
    <w:rsid w:val="004A60FC"/>
    <w:rsid w:val="004B0442"/>
    <w:rsid w:val="004B114D"/>
    <w:rsid w:val="004C4269"/>
    <w:rsid w:val="004C77DE"/>
    <w:rsid w:val="004D0C28"/>
    <w:rsid w:val="004D2398"/>
    <w:rsid w:val="004D3402"/>
    <w:rsid w:val="004D7BFB"/>
    <w:rsid w:val="004E6F28"/>
    <w:rsid w:val="004F3077"/>
    <w:rsid w:val="0050000B"/>
    <w:rsid w:val="005049D4"/>
    <w:rsid w:val="00510610"/>
    <w:rsid w:val="00511D28"/>
    <w:rsid w:val="00515F23"/>
    <w:rsid w:val="00523544"/>
    <w:rsid w:val="005258AC"/>
    <w:rsid w:val="00530E75"/>
    <w:rsid w:val="00532972"/>
    <w:rsid w:val="00532E5C"/>
    <w:rsid w:val="00536DCF"/>
    <w:rsid w:val="005417D6"/>
    <w:rsid w:val="005501DF"/>
    <w:rsid w:val="00555371"/>
    <w:rsid w:val="00561EBC"/>
    <w:rsid w:val="00567B55"/>
    <w:rsid w:val="00570C76"/>
    <w:rsid w:val="005719A4"/>
    <w:rsid w:val="00576488"/>
    <w:rsid w:val="005822EC"/>
    <w:rsid w:val="00584C9D"/>
    <w:rsid w:val="00586589"/>
    <w:rsid w:val="005967BB"/>
    <w:rsid w:val="00596B36"/>
    <w:rsid w:val="00596B5A"/>
    <w:rsid w:val="005A45C1"/>
    <w:rsid w:val="005A719C"/>
    <w:rsid w:val="005C7839"/>
    <w:rsid w:val="005D139C"/>
    <w:rsid w:val="005D2F92"/>
    <w:rsid w:val="005E73F6"/>
    <w:rsid w:val="005F028A"/>
    <w:rsid w:val="005F0ABF"/>
    <w:rsid w:val="006068A5"/>
    <w:rsid w:val="006117C0"/>
    <w:rsid w:val="00613C6C"/>
    <w:rsid w:val="00615CC9"/>
    <w:rsid w:val="0061701F"/>
    <w:rsid w:val="00624905"/>
    <w:rsid w:val="00625192"/>
    <w:rsid w:val="00632DF2"/>
    <w:rsid w:val="006404C6"/>
    <w:rsid w:val="00651646"/>
    <w:rsid w:val="00652E61"/>
    <w:rsid w:val="00664C79"/>
    <w:rsid w:val="00667811"/>
    <w:rsid w:val="00692CA5"/>
    <w:rsid w:val="00692F9D"/>
    <w:rsid w:val="006950D4"/>
    <w:rsid w:val="006B02DC"/>
    <w:rsid w:val="006B0465"/>
    <w:rsid w:val="006B08B1"/>
    <w:rsid w:val="006B0A67"/>
    <w:rsid w:val="006B1F02"/>
    <w:rsid w:val="006B56B7"/>
    <w:rsid w:val="006C2209"/>
    <w:rsid w:val="006C579A"/>
    <w:rsid w:val="006C761D"/>
    <w:rsid w:val="006D7E05"/>
    <w:rsid w:val="006E0E7A"/>
    <w:rsid w:val="006E10E6"/>
    <w:rsid w:val="006E1EFC"/>
    <w:rsid w:val="006E4304"/>
    <w:rsid w:val="006F5C2D"/>
    <w:rsid w:val="006F5DFB"/>
    <w:rsid w:val="00723B02"/>
    <w:rsid w:val="007304D3"/>
    <w:rsid w:val="00731C3C"/>
    <w:rsid w:val="007325C8"/>
    <w:rsid w:val="007438A2"/>
    <w:rsid w:val="00757242"/>
    <w:rsid w:val="00776EAD"/>
    <w:rsid w:val="007903A7"/>
    <w:rsid w:val="0079519E"/>
    <w:rsid w:val="007A7323"/>
    <w:rsid w:val="007C11C6"/>
    <w:rsid w:val="007C395A"/>
    <w:rsid w:val="007C4995"/>
    <w:rsid w:val="007D4728"/>
    <w:rsid w:val="007D6C6E"/>
    <w:rsid w:val="007D7970"/>
    <w:rsid w:val="00806841"/>
    <w:rsid w:val="00816A27"/>
    <w:rsid w:val="00817CC7"/>
    <w:rsid w:val="00827373"/>
    <w:rsid w:val="00831DEF"/>
    <w:rsid w:val="00831E77"/>
    <w:rsid w:val="00832068"/>
    <w:rsid w:val="00832DA2"/>
    <w:rsid w:val="00834B61"/>
    <w:rsid w:val="00835B29"/>
    <w:rsid w:val="0084521A"/>
    <w:rsid w:val="0084650A"/>
    <w:rsid w:val="00852200"/>
    <w:rsid w:val="008560E0"/>
    <w:rsid w:val="008604AE"/>
    <w:rsid w:val="008660FE"/>
    <w:rsid w:val="00867326"/>
    <w:rsid w:val="008766C2"/>
    <w:rsid w:val="00882F99"/>
    <w:rsid w:val="0088610B"/>
    <w:rsid w:val="008B114E"/>
    <w:rsid w:val="008B1746"/>
    <w:rsid w:val="008B317C"/>
    <w:rsid w:val="008B6CC5"/>
    <w:rsid w:val="008C198E"/>
    <w:rsid w:val="008C2C2B"/>
    <w:rsid w:val="008C2C9D"/>
    <w:rsid w:val="008C4AD8"/>
    <w:rsid w:val="008C54F1"/>
    <w:rsid w:val="008D0833"/>
    <w:rsid w:val="008D71BD"/>
    <w:rsid w:val="008E10E4"/>
    <w:rsid w:val="008E14D3"/>
    <w:rsid w:val="008E7929"/>
    <w:rsid w:val="008F0320"/>
    <w:rsid w:val="009034D7"/>
    <w:rsid w:val="00904C5E"/>
    <w:rsid w:val="00907BA0"/>
    <w:rsid w:val="00910FA1"/>
    <w:rsid w:val="00913512"/>
    <w:rsid w:val="0092027A"/>
    <w:rsid w:val="00921529"/>
    <w:rsid w:val="009350E1"/>
    <w:rsid w:val="0094171F"/>
    <w:rsid w:val="009469D2"/>
    <w:rsid w:val="009554E7"/>
    <w:rsid w:val="009708FC"/>
    <w:rsid w:val="00974077"/>
    <w:rsid w:val="0097580C"/>
    <w:rsid w:val="00976C00"/>
    <w:rsid w:val="0098327A"/>
    <w:rsid w:val="00985171"/>
    <w:rsid w:val="009851A9"/>
    <w:rsid w:val="00985B3A"/>
    <w:rsid w:val="009A429C"/>
    <w:rsid w:val="009A42EF"/>
    <w:rsid w:val="009C675C"/>
    <w:rsid w:val="009D0C38"/>
    <w:rsid w:val="009D634A"/>
    <w:rsid w:val="009D7E49"/>
    <w:rsid w:val="009F1DBB"/>
    <w:rsid w:val="00A03511"/>
    <w:rsid w:val="00A20F2E"/>
    <w:rsid w:val="00A248DB"/>
    <w:rsid w:val="00A27558"/>
    <w:rsid w:val="00A3719E"/>
    <w:rsid w:val="00A54B93"/>
    <w:rsid w:val="00A57068"/>
    <w:rsid w:val="00A57FAF"/>
    <w:rsid w:val="00A65C83"/>
    <w:rsid w:val="00A6619E"/>
    <w:rsid w:val="00A7315A"/>
    <w:rsid w:val="00A81C31"/>
    <w:rsid w:val="00A8371B"/>
    <w:rsid w:val="00A8750D"/>
    <w:rsid w:val="00A93225"/>
    <w:rsid w:val="00AA215B"/>
    <w:rsid w:val="00AA289E"/>
    <w:rsid w:val="00AC23D0"/>
    <w:rsid w:val="00AC4D71"/>
    <w:rsid w:val="00AD258E"/>
    <w:rsid w:val="00AE23A4"/>
    <w:rsid w:val="00AE2B3D"/>
    <w:rsid w:val="00AE4552"/>
    <w:rsid w:val="00AF290B"/>
    <w:rsid w:val="00AF292C"/>
    <w:rsid w:val="00B014E1"/>
    <w:rsid w:val="00B036B0"/>
    <w:rsid w:val="00B065CA"/>
    <w:rsid w:val="00B14897"/>
    <w:rsid w:val="00B21EA2"/>
    <w:rsid w:val="00B2753A"/>
    <w:rsid w:val="00B34CB1"/>
    <w:rsid w:val="00B36CF5"/>
    <w:rsid w:val="00B40193"/>
    <w:rsid w:val="00B41C7C"/>
    <w:rsid w:val="00B45881"/>
    <w:rsid w:val="00B50819"/>
    <w:rsid w:val="00B527CB"/>
    <w:rsid w:val="00B6463C"/>
    <w:rsid w:val="00B70499"/>
    <w:rsid w:val="00B70EBE"/>
    <w:rsid w:val="00B72970"/>
    <w:rsid w:val="00B7731A"/>
    <w:rsid w:val="00B950E9"/>
    <w:rsid w:val="00B979E7"/>
    <w:rsid w:val="00BA4E6F"/>
    <w:rsid w:val="00BA62C1"/>
    <w:rsid w:val="00BB082E"/>
    <w:rsid w:val="00BD1EA1"/>
    <w:rsid w:val="00BD6A99"/>
    <w:rsid w:val="00BE154B"/>
    <w:rsid w:val="00BE6C77"/>
    <w:rsid w:val="00BF35A1"/>
    <w:rsid w:val="00C00136"/>
    <w:rsid w:val="00C06E2A"/>
    <w:rsid w:val="00C07FA1"/>
    <w:rsid w:val="00C1238A"/>
    <w:rsid w:val="00C302A2"/>
    <w:rsid w:val="00C43FE9"/>
    <w:rsid w:val="00C51D2D"/>
    <w:rsid w:val="00C538DA"/>
    <w:rsid w:val="00C54DEF"/>
    <w:rsid w:val="00C553BA"/>
    <w:rsid w:val="00C6172A"/>
    <w:rsid w:val="00C62CDD"/>
    <w:rsid w:val="00C64C4E"/>
    <w:rsid w:val="00C70A85"/>
    <w:rsid w:val="00C726F4"/>
    <w:rsid w:val="00C75097"/>
    <w:rsid w:val="00C86172"/>
    <w:rsid w:val="00C87B9E"/>
    <w:rsid w:val="00C9350E"/>
    <w:rsid w:val="00CA0A2C"/>
    <w:rsid w:val="00CA3CAC"/>
    <w:rsid w:val="00CB039F"/>
    <w:rsid w:val="00CB1759"/>
    <w:rsid w:val="00CC4A10"/>
    <w:rsid w:val="00CD07A1"/>
    <w:rsid w:val="00CD36A4"/>
    <w:rsid w:val="00CD6EF2"/>
    <w:rsid w:val="00CE0C97"/>
    <w:rsid w:val="00CE6A65"/>
    <w:rsid w:val="00CE72B9"/>
    <w:rsid w:val="00CE7411"/>
    <w:rsid w:val="00CF399E"/>
    <w:rsid w:val="00D03CA6"/>
    <w:rsid w:val="00D14E87"/>
    <w:rsid w:val="00D15162"/>
    <w:rsid w:val="00D17A00"/>
    <w:rsid w:val="00D26D97"/>
    <w:rsid w:val="00D37ED9"/>
    <w:rsid w:val="00D42B00"/>
    <w:rsid w:val="00D44007"/>
    <w:rsid w:val="00D53CE0"/>
    <w:rsid w:val="00D54C3F"/>
    <w:rsid w:val="00D55F4E"/>
    <w:rsid w:val="00D57AB4"/>
    <w:rsid w:val="00D636AF"/>
    <w:rsid w:val="00D77D08"/>
    <w:rsid w:val="00D82379"/>
    <w:rsid w:val="00D82D5D"/>
    <w:rsid w:val="00D832F3"/>
    <w:rsid w:val="00D854ED"/>
    <w:rsid w:val="00D85E7E"/>
    <w:rsid w:val="00D85E8F"/>
    <w:rsid w:val="00D94A2B"/>
    <w:rsid w:val="00DA2889"/>
    <w:rsid w:val="00DA48D4"/>
    <w:rsid w:val="00DB4C69"/>
    <w:rsid w:val="00DB58EE"/>
    <w:rsid w:val="00DB738E"/>
    <w:rsid w:val="00DC1F8B"/>
    <w:rsid w:val="00DD004E"/>
    <w:rsid w:val="00DD2975"/>
    <w:rsid w:val="00DD51C4"/>
    <w:rsid w:val="00DD5B91"/>
    <w:rsid w:val="00DE1626"/>
    <w:rsid w:val="00DF2078"/>
    <w:rsid w:val="00DF2E41"/>
    <w:rsid w:val="00DF373D"/>
    <w:rsid w:val="00DF5679"/>
    <w:rsid w:val="00DF5756"/>
    <w:rsid w:val="00E247E4"/>
    <w:rsid w:val="00E31C61"/>
    <w:rsid w:val="00E32A16"/>
    <w:rsid w:val="00E4399C"/>
    <w:rsid w:val="00E45DA9"/>
    <w:rsid w:val="00E473FA"/>
    <w:rsid w:val="00E55667"/>
    <w:rsid w:val="00E63205"/>
    <w:rsid w:val="00E64A57"/>
    <w:rsid w:val="00E6663F"/>
    <w:rsid w:val="00E85F58"/>
    <w:rsid w:val="00E87A0D"/>
    <w:rsid w:val="00E92686"/>
    <w:rsid w:val="00E93A61"/>
    <w:rsid w:val="00EA1BC4"/>
    <w:rsid w:val="00EA7010"/>
    <w:rsid w:val="00EB45C6"/>
    <w:rsid w:val="00EC055A"/>
    <w:rsid w:val="00EC311F"/>
    <w:rsid w:val="00ED16CC"/>
    <w:rsid w:val="00ED522A"/>
    <w:rsid w:val="00EE167B"/>
    <w:rsid w:val="00EF078F"/>
    <w:rsid w:val="00F01531"/>
    <w:rsid w:val="00F03907"/>
    <w:rsid w:val="00F10C9F"/>
    <w:rsid w:val="00F1461A"/>
    <w:rsid w:val="00F16B62"/>
    <w:rsid w:val="00F1722F"/>
    <w:rsid w:val="00F2223A"/>
    <w:rsid w:val="00F30A42"/>
    <w:rsid w:val="00F3233F"/>
    <w:rsid w:val="00F37A6A"/>
    <w:rsid w:val="00F41C0B"/>
    <w:rsid w:val="00F46EEF"/>
    <w:rsid w:val="00F47739"/>
    <w:rsid w:val="00F519F3"/>
    <w:rsid w:val="00F5239C"/>
    <w:rsid w:val="00F610C5"/>
    <w:rsid w:val="00F616B2"/>
    <w:rsid w:val="00F61BD7"/>
    <w:rsid w:val="00F62C0E"/>
    <w:rsid w:val="00F65750"/>
    <w:rsid w:val="00F66B4D"/>
    <w:rsid w:val="00F7494A"/>
    <w:rsid w:val="00F749BC"/>
    <w:rsid w:val="00F77C1E"/>
    <w:rsid w:val="00F861EA"/>
    <w:rsid w:val="00F86B74"/>
    <w:rsid w:val="00FA09F7"/>
    <w:rsid w:val="00FA2BA7"/>
    <w:rsid w:val="00FA4A8B"/>
    <w:rsid w:val="00FA7D1A"/>
    <w:rsid w:val="00FB1C58"/>
    <w:rsid w:val="00FB1F4F"/>
    <w:rsid w:val="00FB2200"/>
    <w:rsid w:val="00FC2643"/>
    <w:rsid w:val="00FD4BAD"/>
    <w:rsid w:val="00FD6385"/>
    <w:rsid w:val="00FE0CF5"/>
    <w:rsid w:val="00FE66E4"/>
    <w:rsid w:val="00FE7018"/>
    <w:rsid w:val="00FF030F"/>
    <w:rsid w:val="00FF76B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ocumento_de_Microsoft_Office_Word3.doc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Documento_de_Microsoft_Office_Word7.doc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Documento_de_Microsoft_Office_Word5.doc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ocumento_de_Microsoft_Office_Word2.doc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Documento_de_Microsoft_Office_Word4.docx"/><Relationship Id="rId23" Type="http://schemas.openxmlformats.org/officeDocument/2006/relationships/package" Target="embeddings/Documento_de_Microsoft_Office_Word8.docx"/><Relationship Id="rId10" Type="http://schemas.openxmlformats.org/officeDocument/2006/relationships/image" Target="media/image2.emf"/><Relationship Id="rId19" Type="http://schemas.openxmlformats.org/officeDocument/2006/relationships/package" Target="embeddings/Documento_de_Microsoft_Office_Word6.docx"/><Relationship Id="rId4" Type="http://schemas.openxmlformats.org/officeDocument/2006/relationships/settings" Target="settings.xml"/><Relationship Id="rId9" Type="http://schemas.openxmlformats.org/officeDocument/2006/relationships/package" Target="embeddings/Documento_de_Microsoft_Office_Word1.doc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ABEC6-9C6B-4BAD-B13C-E803C1A1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981</Words>
  <Characters>5401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Marlene Marroquin  de Sánchez</cp:lastModifiedBy>
  <cp:revision>54</cp:revision>
  <cp:lastPrinted>2014-09-02T16:41:00Z</cp:lastPrinted>
  <dcterms:created xsi:type="dcterms:W3CDTF">2018-06-13T21:57:00Z</dcterms:created>
  <dcterms:modified xsi:type="dcterms:W3CDTF">2018-06-20T21:54:00Z</dcterms:modified>
</cp:coreProperties>
</file>