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C5E" w:rsidRDefault="00666C75" w:rsidP="000D1183">
      <w:pPr>
        <w:rPr>
          <w:lang w:val="es-SV"/>
        </w:rPr>
      </w:pPr>
      <w:r>
        <w:rPr>
          <w:noProof/>
          <w:lang w:val="es-SV" w:eastAsia="es-SV"/>
        </w:rPr>
        <w:pict>
          <v:roundrect id="_x0000_s1026" style="position:absolute;margin-left:-25.35pt;margin-top:10.3pt;width:489.15pt;height:90.3pt;z-index:251658240" arcsize="10923f" strokecolor="#0f243e [1615]" strokeweight="2.25pt">
            <v:textbox style="mso-next-textbox:#_x0000_s1026">
              <w:txbxContent>
                <w:p w:rsidR="001D10DA" w:rsidRPr="00E37995" w:rsidRDefault="001D10DA" w:rsidP="005255ED">
                  <w:pPr>
                    <w:spacing w:after="0" w:line="240" w:lineRule="auto"/>
                    <w:jc w:val="center"/>
                    <w:rPr>
                      <w:rFonts w:ascii="Calibri" w:hAnsi="Calibri"/>
                      <w:b/>
                      <w:shadow/>
                      <w:color w:val="0F243E" w:themeColor="text2" w:themeShade="80"/>
                      <w:sz w:val="28"/>
                      <w:lang w:val="es-SV"/>
                    </w:rPr>
                  </w:pPr>
                  <w:r w:rsidRPr="00E37995">
                    <w:rPr>
                      <w:rFonts w:ascii="Calibri" w:hAnsi="Calibri"/>
                      <w:b/>
                      <w:shadow/>
                      <w:color w:val="0F243E" w:themeColor="text2" w:themeShade="80"/>
                      <w:sz w:val="28"/>
                      <w:lang w:val="es-SV"/>
                    </w:rPr>
                    <w:t xml:space="preserve">Trámite No. </w:t>
                  </w:r>
                  <w:r w:rsidR="00E65EE6">
                    <w:rPr>
                      <w:rFonts w:ascii="Calibri" w:hAnsi="Calibri"/>
                      <w:b/>
                      <w:shadow/>
                      <w:color w:val="0F243E" w:themeColor="text2" w:themeShade="80"/>
                      <w:sz w:val="28"/>
                      <w:lang w:val="es-SV"/>
                    </w:rPr>
                    <w:t>10</w:t>
                  </w:r>
                  <w:r w:rsidRPr="00E37995">
                    <w:rPr>
                      <w:rFonts w:ascii="Calibri" w:hAnsi="Calibri"/>
                      <w:b/>
                      <w:shadow/>
                      <w:color w:val="0F243E" w:themeColor="text2" w:themeShade="80"/>
                      <w:sz w:val="28"/>
                      <w:lang w:val="es-SV"/>
                    </w:rPr>
                    <w:t xml:space="preserve">: </w:t>
                  </w:r>
                  <w:r>
                    <w:rPr>
                      <w:rFonts w:ascii="Calibri" w:hAnsi="Calibri"/>
                      <w:b/>
                      <w:shadow/>
                      <w:color w:val="0F243E" w:themeColor="text2" w:themeShade="80"/>
                      <w:sz w:val="28"/>
                      <w:szCs w:val="24"/>
                    </w:rPr>
                    <w:t xml:space="preserve">REQUISITOS </w:t>
                  </w:r>
                  <w:r w:rsidRPr="001D10DA">
                    <w:rPr>
                      <w:rFonts w:ascii="Calibri" w:hAnsi="Calibri"/>
                      <w:b/>
                      <w:shadow/>
                      <w:color w:val="0F243E" w:themeColor="text2" w:themeShade="80"/>
                      <w:sz w:val="28"/>
                      <w:szCs w:val="24"/>
                    </w:rPr>
                    <w:t>PARA LA CONSTITUCIÓN Y REGISTRO DE CLASIFICADORAS DE RIESGO</w:t>
                  </w:r>
                </w:p>
                <w:p w:rsidR="001D10DA" w:rsidRPr="0097799C" w:rsidRDefault="001D10DA" w:rsidP="005255ED">
                  <w:pPr>
                    <w:spacing w:after="0" w:line="240" w:lineRule="auto"/>
                    <w:jc w:val="center"/>
                    <w:rPr>
                      <w:rFonts w:ascii="Calibri" w:hAnsi="Calibri"/>
                      <w:b/>
                      <w:lang w:val="es-SV"/>
                    </w:rPr>
                  </w:pPr>
                </w:p>
                <w:p w:rsidR="001D10DA" w:rsidRPr="0097799C" w:rsidRDefault="001D10DA" w:rsidP="005255ED">
                  <w:pPr>
                    <w:spacing w:after="0" w:line="240" w:lineRule="auto"/>
                    <w:jc w:val="center"/>
                    <w:rPr>
                      <w:rFonts w:ascii="Calibri" w:hAnsi="Calibri"/>
                      <w:lang w:val="es-SV"/>
                    </w:rPr>
                  </w:pPr>
                  <w:r w:rsidRPr="0097799C">
                    <w:rPr>
                      <w:rFonts w:ascii="Calibri" w:hAnsi="Calibri"/>
                      <w:lang w:val="es-SV"/>
                    </w:rPr>
                    <w:t>Subsistemas a que aplica</w:t>
                  </w:r>
                  <w:r>
                    <w:rPr>
                      <w:rFonts w:ascii="Calibri" w:hAnsi="Calibri"/>
                      <w:lang w:val="es-SV"/>
                    </w:rPr>
                    <w:t>:</w:t>
                  </w:r>
                  <w:r>
                    <w:rPr>
                      <w:rFonts w:ascii="Calibri" w:hAnsi="Calibri"/>
                      <w:lang w:val="es-SV"/>
                    </w:rPr>
                    <w:tab/>
                    <w:t>Mercado de Valores</w:t>
                  </w:r>
                </w:p>
                <w:p w:rsidR="001D10DA" w:rsidRPr="0097799C" w:rsidRDefault="001D10DA" w:rsidP="005255ED">
                  <w:pPr>
                    <w:spacing w:after="0" w:line="240" w:lineRule="auto"/>
                    <w:jc w:val="center"/>
                    <w:rPr>
                      <w:rFonts w:ascii="Calibri" w:hAnsi="Calibri"/>
                      <w:lang w:val="es-SV"/>
                    </w:rPr>
                  </w:pPr>
                  <w:r w:rsidRPr="0097799C">
                    <w:rPr>
                      <w:rFonts w:ascii="Calibri" w:hAnsi="Calibri"/>
                      <w:lang w:val="es-SV"/>
                    </w:rPr>
                    <w:t>Fecha de c</w:t>
                  </w:r>
                  <w:r>
                    <w:rPr>
                      <w:rFonts w:ascii="Calibri" w:hAnsi="Calibri"/>
                      <w:lang w:val="es-SV"/>
                    </w:rPr>
                    <w:t>reación:</w:t>
                  </w:r>
                  <w:r>
                    <w:rPr>
                      <w:rFonts w:ascii="Calibri" w:hAnsi="Calibri"/>
                      <w:lang w:val="es-SV"/>
                    </w:rPr>
                    <w:tab/>
                  </w:r>
                  <w:r>
                    <w:rPr>
                      <w:rFonts w:ascii="Calibri" w:hAnsi="Calibri"/>
                      <w:lang w:val="es-SV"/>
                    </w:rPr>
                    <w:tab/>
                  </w:r>
                  <w:r w:rsidR="009F6CC0">
                    <w:rPr>
                      <w:rFonts w:ascii="Calibri" w:hAnsi="Calibri"/>
                      <w:b/>
                      <w:color w:val="C00000"/>
                      <w:lang w:val="es-SV"/>
                    </w:rPr>
                    <w:t>28</w:t>
                  </w:r>
                  <w:r w:rsidRPr="00F86A20">
                    <w:rPr>
                      <w:rFonts w:ascii="Calibri" w:hAnsi="Calibri"/>
                      <w:b/>
                      <w:color w:val="C00000"/>
                      <w:lang w:val="es-SV"/>
                    </w:rPr>
                    <w:t>/06/2016</w:t>
                  </w:r>
                </w:p>
                <w:p w:rsidR="001D10DA" w:rsidRPr="0097799C" w:rsidRDefault="001D10DA" w:rsidP="005255ED">
                  <w:pPr>
                    <w:spacing w:after="0" w:line="240" w:lineRule="auto"/>
                    <w:jc w:val="center"/>
                    <w:rPr>
                      <w:rFonts w:ascii="Calibri" w:hAnsi="Calibri"/>
                      <w:lang w:val="es-SV"/>
                    </w:rPr>
                  </w:pPr>
                  <w:r>
                    <w:rPr>
                      <w:rFonts w:ascii="Calibri" w:hAnsi="Calibri"/>
                      <w:lang w:val="es-SV"/>
                    </w:rPr>
                    <w:t>Fecha de última modificación:</w:t>
                  </w:r>
                  <w:r>
                    <w:rPr>
                      <w:rFonts w:ascii="Calibri" w:hAnsi="Calibri"/>
                      <w:lang w:val="es-SV"/>
                    </w:rPr>
                    <w:tab/>
                  </w:r>
                  <w:r w:rsidRPr="00F469EF">
                    <w:rPr>
                      <w:rFonts w:ascii="Calibri" w:hAnsi="Calibri"/>
                      <w:b/>
                      <w:color w:val="C00000"/>
                      <w:lang w:val="es-SV"/>
                    </w:rPr>
                    <w:t>xx/06/2016</w:t>
                  </w:r>
                </w:p>
                <w:p w:rsidR="001D10DA" w:rsidRPr="0097799C" w:rsidRDefault="001D10DA" w:rsidP="00DA2889">
                  <w:pPr>
                    <w:spacing w:after="0" w:line="240" w:lineRule="auto"/>
                    <w:rPr>
                      <w:rFonts w:ascii="Calibri" w:hAnsi="Calibri"/>
                      <w:lang w:val="es-SV"/>
                    </w:rPr>
                  </w:pPr>
                </w:p>
              </w:txbxContent>
            </v:textbox>
          </v:roundrect>
        </w:pict>
      </w:r>
    </w:p>
    <w:p w:rsidR="00C538DA" w:rsidRDefault="00C538DA" w:rsidP="000D1183">
      <w:pPr>
        <w:rPr>
          <w:lang w:val="es-SV"/>
        </w:rPr>
      </w:pPr>
    </w:p>
    <w:p w:rsidR="00C538DA" w:rsidRDefault="00C538DA" w:rsidP="000D1183">
      <w:pPr>
        <w:rPr>
          <w:lang w:val="es-SV"/>
        </w:rPr>
      </w:pPr>
    </w:p>
    <w:p w:rsidR="00C538DA" w:rsidRDefault="00C538DA" w:rsidP="00C538DA">
      <w:pPr>
        <w:rPr>
          <w:lang w:val="es-SV"/>
        </w:rPr>
      </w:pPr>
    </w:p>
    <w:p w:rsidR="000E6763" w:rsidRDefault="00C538DA" w:rsidP="00C538DA">
      <w:pPr>
        <w:tabs>
          <w:tab w:val="left" w:pos="960"/>
        </w:tabs>
        <w:rPr>
          <w:lang w:val="es-SV"/>
        </w:rPr>
      </w:pPr>
      <w:r>
        <w:rPr>
          <w:lang w:val="es-SV"/>
        </w:rPr>
        <w:tab/>
      </w:r>
    </w:p>
    <w:p w:rsidR="001D10DA" w:rsidRPr="00DA20A7" w:rsidRDefault="001D10DA" w:rsidP="001D10DA">
      <w:pPr>
        <w:spacing w:after="0" w:line="240" w:lineRule="auto"/>
        <w:jc w:val="both"/>
        <w:rPr>
          <w:rFonts w:ascii="Calibri" w:hAnsi="Calibri"/>
          <w:b/>
          <w:lang w:val="es-SV"/>
        </w:rPr>
      </w:pPr>
      <w:r w:rsidRPr="00DA20A7">
        <w:rPr>
          <w:rFonts w:ascii="Calibri" w:hAnsi="Calibri"/>
          <w:b/>
          <w:lang w:val="es-SV"/>
        </w:rPr>
        <w:t xml:space="preserve">Sujetos a que aplica el trámite específico: </w:t>
      </w:r>
    </w:p>
    <w:p w:rsidR="001D10DA" w:rsidRDefault="001D10DA" w:rsidP="001D10DA">
      <w:pPr>
        <w:spacing w:after="0" w:line="240" w:lineRule="auto"/>
        <w:jc w:val="both"/>
        <w:rPr>
          <w:rFonts w:ascii="Calibri" w:hAnsi="Calibri"/>
          <w:lang w:val="es-SV"/>
        </w:rPr>
      </w:pPr>
      <w:r w:rsidRPr="00DA20A7">
        <w:rPr>
          <w:rFonts w:ascii="Calibri" w:hAnsi="Calibri"/>
          <w:lang w:val="es-SV"/>
        </w:rPr>
        <w:t>Sociedades que desean con</w:t>
      </w:r>
      <w:r>
        <w:rPr>
          <w:rFonts w:ascii="Calibri" w:hAnsi="Calibri"/>
          <w:lang w:val="es-SV"/>
        </w:rPr>
        <w:t>stituirse como clasificadoras de riesgo.</w:t>
      </w:r>
    </w:p>
    <w:p w:rsidR="001D10DA" w:rsidRPr="00DA20A7" w:rsidRDefault="001D10DA" w:rsidP="001D10DA">
      <w:pPr>
        <w:spacing w:after="0" w:line="240" w:lineRule="auto"/>
        <w:jc w:val="both"/>
        <w:rPr>
          <w:rFonts w:ascii="Calibri" w:hAnsi="Calibri"/>
          <w:b/>
          <w:lang w:val="es-SV"/>
        </w:rPr>
      </w:pPr>
    </w:p>
    <w:p w:rsidR="001D10DA" w:rsidRPr="00DA20A7" w:rsidRDefault="001D10DA" w:rsidP="001D10DA">
      <w:pPr>
        <w:spacing w:after="0" w:line="240" w:lineRule="auto"/>
        <w:jc w:val="both"/>
        <w:rPr>
          <w:rFonts w:ascii="Calibri" w:hAnsi="Calibri"/>
          <w:b/>
          <w:lang w:val="es-SV"/>
        </w:rPr>
      </w:pPr>
      <w:r w:rsidRPr="00DA20A7">
        <w:rPr>
          <w:rFonts w:ascii="Calibri" w:hAnsi="Calibri"/>
          <w:b/>
          <w:lang w:val="es-SV"/>
        </w:rPr>
        <w:t xml:space="preserve">Base Legal: </w:t>
      </w:r>
    </w:p>
    <w:p w:rsidR="001D10DA" w:rsidRPr="001D10DA" w:rsidRDefault="001D10DA" w:rsidP="001D10DA">
      <w:pPr>
        <w:pStyle w:val="Prrafodelista"/>
        <w:numPr>
          <w:ilvl w:val="0"/>
          <w:numId w:val="48"/>
        </w:numPr>
        <w:spacing w:after="0" w:line="240" w:lineRule="auto"/>
        <w:jc w:val="both"/>
        <w:rPr>
          <w:rFonts w:ascii="Calibri" w:eastAsia="Times New Roman" w:hAnsi="Calibri" w:cs="Times New Roman"/>
          <w:color w:val="000000"/>
          <w:lang w:eastAsia="es-SV"/>
        </w:rPr>
      </w:pPr>
      <w:r w:rsidRPr="001D10DA">
        <w:rPr>
          <w:rFonts w:ascii="Calibri" w:eastAsia="Times New Roman" w:hAnsi="Calibri" w:cs="Times New Roman"/>
          <w:color w:val="000000"/>
          <w:lang w:eastAsia="es-SV"/>
        </w:rPr>
        <w:t>Artículo 88 y siguientes de la Ley del Mercado de Valores.</w:t>
      </w:r>
    </w:p>
    <w:p w:rsidR="001D10DA" w:rsidRPr="00257198" w:rsidRDefault="001D10DA" w:rsidP="001D10DA">
      <w:pPr>
        <w:spacing w:after="0" w:line="240" w:lineRule="auto"/>
        <w:jc w:val="both"/>
        <w:rPr>
          <w:rFonts w:ascii="Calibri" w:hAnsi="Calibri"/>
        </w:rPr>
      </w:pPr>
    </w:p>
    <w:p w:rsidR="001D10DA" w:rsidRDefault="001D10DA" w:rsidP="001D10DA">
      <w:pPr>
        <w:spacing w:after="0" w:line="240" w:lineRule="auto"/>
        <w:jc w:val="both"/>
        <w:rPr>
          <w:rFonts w:ascii="Calibri" w:hAnsi="Calibri"/>
          <w:lang w:val="es-SV"/>
        </w:rPr>
      </w:pPr>
    </w:p>
    <w:p w:rsidR="001D10DA" w:rsidRPr="00F86A20" w:rsidRDefault="001D10DA" w:rsidP="001D10DA">
      <w:pPr>
        <w:pStyle w:val="Prrafodelista"/>
        <w:numPr>
          <w:ilvl w:val="0"/>
          <w:numId w:val="40"/>
        </w:numPr>
        <w:spacing w:line="240" w:lineRule="auto"/>
        <w:jc w:val="both"/>
        <w:rPr>
          <w:b/>
          <w:color w:val="000000" w:themeColor="text1"/>
          <w:u w:val="single"/>
          <w:lang w:val="es-ES_tradnl"/>
        </w:rPr>
      </w:pPr>
      <w:r w:rsidRPr="00F86A20">
        <w:rPr>
          <w:b/>
          <w:color w:val="000000" w:themeColor="text1"/>
          <w:u w:val="single"/>
          <w:lang w:val="es-ES_tradnl"/>
        </w:rPr>
        <w:t>REQUISITOS PARA CLASIFICADORAS DE RIESGO NACIONALES</w:t>
      </w:r>
    </w:p>
    <w:p w:rsidR="001D10DA" w:rsidRPr="00F86A20" w:rsidRDefault="001D10DA" w:rsidP="001D10DA">
      <w:pPr>
        <w:pStyle w:val="Prrafodelista"/>
        <w:spacing w:line="240" w:lineRule="auto"/>
        <w:ind w:left="360"/>
        <w:jc w:val="both"/>
        <w:rPr>
          <w:b/>
          <w:lang w:val="es-ES_tradnl"/>
        </w:rPr>
      </w:pPr>
    </w:p>
    <w:p w:rsidR="001D10DA" w:rsidRPr="00F86A20" w:rsidRDefault="001D10DA" w:rsidP="001D10DA">
      <w:pPr>
        <w:pStyle w:val="Prrafodelista"/>
        <w:numPr>
          <w:ilvl w:val="0"/>
          <w:numId w:val="41"/>
        </w:numPr>
        <w:spacing w:line="240" w:lineRule="auto"/>
        <w:jc w:val="both"/>
        <w:rPr>
          <w:b/>
          <w:lang w:val="es-ES_tradnl"/>
        </w:rPr>
      </w:pPr>
      <w:r w:rsidRPr="00F86A20">
        <w:rPr>
          <w:lang w:val="es-ES_tradnl"/>
        </w:rPr>
        <w:t xml:space="preserve">Para </w:t>
      </w:r>
      <w:r>
        <w:rPr>
          <w:lang w:val="es-ES_tradnl"/>
        </w:rPr>
        <w:t>la constitución de sociedades clasificadoras de riesgo</w:t>
      </w:r>
      <w:r w:rsidRPr="00F86A20">
        <w:rPr>
          <w:lang w:val="es-ES_tradnl"/>
        </w:rPr>
        <w:t>, los interesados deberán solicitarlo por escrito a la Superintendencia, debiendo presentar la siguiente información:</w:t>
      </w:r>
    </w:p>
    <w:p w:rsidR="001D10DA" w:rsidRPr="00BB4CA6" w:rsidRDefault="001D10DA" w:rsidP="001D10DA">
      <w:pPr>
        <w:pStyle w:val="Prrafodelista"/>
        <w:numPr>
          <w:ilvl w:val="0"/>
          <w:numId w:val="42"/>
        </w:numPr>
        <w:spacing w:line="240" w:lineRule="auto"/>
        <w:jc w:val="both"/>
        <w:rPr>
          <w:b/>
          <w:lang w:val="es-ES_tradnl"/>
        </w:rPr>
      </w:pPr>
      <w:r>
        <w:rPr>
          <w:lang w:val="es-ES_tradnl"/>
        </w:rPr>
        <w:t xml:space="preserve">Proyecto de </w:t>
      </w:r>
      <w:r w:rsidRPr="00F86A20">
        <w:rPr>
          <w:lang w:val="es-ES_tradnl"/>
        </w:rPr>
        <w:t>escritura de constitución de la sociedad</w:t>
      </w:r>
    </w:p>
    <w:p w:rsidR="001D10DA" w:rsidRPr="00F86A20" w:rsidRDefault="001D10DA" w:rsidP="001D10DA">
      <w:pPr>
        <w:pStyle w:val="Prrafodelista"/>
        <w:numPr>
          <w:ilvl w:val="0"/>
          <w:numId w:val="42"/>
        </w:numPr>
        <w:spacing w:line="240" w:lineRule="auto"/>
        <w:jc w:val="both"/>
        <w:rPr>
          <w:b/>
          <w:lang w:val="es-ES_tradnl"/>
        </w:rPr>
      </w:pPr>
      <w:r w:rsidRPr="00F86A20">
        <w:rPr>
          <w:lang w:val="es-ES_tradnl"/>
        </w:rPr>
        <w:t xml:space="preserve"> </w:t>
      </w:r>
      <w:r>
        <w:rPr>
          <w:lang w:val="es-ES_tradnl"/>
        </w:rPr>
        <w:t>L</w:t>
      </w:r>
      <w:r w:rsidRPr="00F86A20">
        <w:rPr>
          <w:lang w:val="es-ES_tradnl"/>
        </w:rPr>
        <w:t>as generales y experiencias y de sus directores</w:t>
      </w:r>
      <w:r>
        <w:rPr>
          <w:lang w:val="es-ES_tradnl"/>
        </w:rPr>
        <w:t xml:space="preserve">, </w:t>
      </w:r>
      <w:r w:rsidRPr="00F86A20">
        <w:rPr>
          <w:lang w:val="es-ES_tradnl"/>
        </w:rPr>
        <w:t>administradores</w:t>
      </w:r>
      <w:r>
        <w:rPr>
          <w:lang w:val="es-ES_tradnl"/>
        </w:rPr>
        <w:t xml:space="preserve"> y miembros del Consejo de Clasificación, debiendo adjuntar documentación que compruebe el cumplimiento del artículo 90 de la Ley del Mercado de Valores</w:t>
      </w:r>
      <w:r w:rsidRPr="00F86A20">
        <w:rPr>
          <w:lang w:val="es-ES_tradnl"/>
        </w:rPr>
        <w:t>.</w:t>
      </w:r>
    </w:p>
    <w:p w:rsidR="001D10DA" w:rsidRPr="00BB4CA6" w:rsidRDefault="001D10DA" w:rsidP="001D10DA">
      <w:pPr>
        <w:pStyle w:val="Prrafodelista"/>
        <w:numPr>
          <w:ilvl w:val="0"/>
          <w:numId w:val="42"/>
        </w:numPr>
        <w:spacing w:line="240" w:lineRule="auto"/>
        <w:jc w:val="both"/>
        <w:rPr>
          <w:b/>
          <w:lang w:val="es-ES_tradnl"/>
        </w:rPr>
      </w:pPr>
      <w:r w:rsidRPr="00F86A20">
        <w:rPr>
          <w:lang w:val="es-ES_tradnl"/>
        </w:rPr>
        <w:t>Esquema de organización y administración de la sociedad, mecanismos y procedimientos en función de los cuales efectuarán la clasificación y los símbolos que utilizarán para asignar categorías de riesgo a los distintos valores con explicación de su significado.</w:t>
      </w:r>
    </w:p>
    <w:p w:rsidR="001D10DA" w:rsidRDefault="001D10DA" w:rsidP="001D10DA">
      <w:pPr>
        <w:pStyle w:val="Prrafodelista"/>
        <w:numPr>
          <w:ilvl w:val="0"/>
          <w:numId w:val="42"/>
        </w:numPr>
        <w:spacing w:after="0" w:line="240" w:lineRule="auto"/>
        <w:jc w:val="both"/>
        <w:rPr>
          <w:rFonts w:ascii="Calibri" w:hAnsi="Calibri"/>
          <w:szCs w:val="20"/>
          <w:lang w:val="es-SV"/>
        </w:rPr>
      </w:pPr>
      <w:r>
        <w:rPr>
          <w:rFonts w:ascii="Calibri" w:hAnsi="Calibri"/>
          <w:szCs w:val="20"/>
          <w:lang w:val="es-SV"/>
        </w:rPr>
        <w:t>Evidenciar</w:t>
      </w:r>
      <w:r w:rsidRPr="00E90EB3">
        <w:rPr>
          <w:rFonts w:ascii="Calibri" w:hAnsi="Calibri"/>
          <w:szCs w:val="20"/>
          <w:lang w:val="es-SV"/>
        </w:rPr>
        <w:t xml:space="preserve"> un capital social mínimo </w:t>
      </w:r>
      <w:r>
        <w:rPr>
          <w:rFonts w:ascii="Calibri" w:eastAsia="Times New Roman" w:hAnsi="Calibri" w:cs="Times New Roman"/>
          <w:color w:val="000000"/>
          <w:lang w:eastAsia="es-SV"/>
        </w:rPr>
        <w:t>(verificar el capital mínimo vigente, actualizado por el Consejo Directivo a la fecha de constitución,</w:t>
      </w:r>
      <w:r w:rsidRPr="009646F7">
        <w:rPr>
          <w:rFonts w:ascii="Calibri" w:hAnsi="Calibri"/>
          <w:szCs w:val="20"/>
          <w:lang w:val="es-SV"/>
        </w:rPr>
        <w:t xml:space="preserve"> </w:t>
      </w:r>
      <w:r w:rsidRPr="00E90EB3">
        <w:rPr>
          <w:rFonts w:ascii="Calibri" w:hAnsi="Calibri"/>
          <w:szCs w:val="20"/>
          <w:lang w:val="es-SV"/>
        </w:rPr>
        <w:t xml:space="preserve">de conformidad a lo establecido en el artículo 98 de la </w:t>
      </w:r>
      <w:r w:rsidRPr="00E90EB3">
        <w:rPr>
          <w:rFonts w:ascii="Calibri" w:eastAsia="Times New Roman" w:hAnsi="Calibri" w:cs="Times New Roman"/>
          <w:color w:val="000000"/>
          <w:lang w:eastAsia="es-SV"/>
        </w:rPr>
        <w:t>Ley del Mercado de Valores</w:t>
      </w:r>
      <w:r>
        <w:rPr>
          <w:rFonts w:ascii="Calibri" w:eastAsia="Times New Roman" w:hAnsi="Calibri" w:cs="Times New Roman"/>
          <w:color w:val="000000"/>
          <w:lang w:eastAsia="es-SV"/>
        </w:rPr>
        <w:t>), remitiendo documentación que ampare el origen de dichos fondos</w:t>
      </w:r>
      <w:r w:rsidRPr="00E90EB3">
        <w:rPr>
          <w:rFonts w:ascii="Calibri" w:hAnsi="Calibri"/>
          <w:szCs w:val="20"/>
          <w:lang w:val="es-SV"/>
        </w:rPr>
        <w:t>.</w:t>
      </w:r>
    </w:p>
    <w:p w:rsidR="001D10DA" w:rsidRDefault="001D10DA" w:rsidP="00657908">
      <w:pPr>
        <w:spacing w:line="240" w:lineRule="auto"/>
        <w:jc w:val="both"/>
        <w:rPr>
          <w:b/>
          <w:lang w:val="es-ES_tradnl"/>
        </w:rPr>
      </w:pPr>
    </w:p>
    <w:p w:rsidR="00657908" w:rsidRPr="00657908" w:rsidRDefault="00657908" w:rsidP="00657908">
      <w:pPr>
        <w:pStyle w:val="Prrafodelista"/>
        <w:numPr>
          <w:ilvl w:val="0"/>
          <w:numId w:val="41"/>
        </w:numPr>
        <w:spacing w:after="0" w:line="240" w:lineRule="auto"/>
        <w:jc w:val="both"/>
        <w:rPr>
          <w:rFonts w:ascii="Calibri" w:hAnsi="Calibri"/>
        </w:rPr>
      </w:pPr>
      <w:r w:rsidRPr="00657908">
        <w:rPr>
          <w:rFonts w:ascii="Calibri" w:hAnsi="Calibri"/>
          <w:szCs w:val="20"/>
          <w:lang w:val="es-SV"/>
        </w:rPr>
        <w:t>Presentar información relativa a la factibilidad financiera de la entidad a constituir especificando:</w:t>
      </w:r>
    </w:p>
    <w:p w:rsidR="00657908" w:rsidRPr="00035DA7" w:rsidRDefault="00657908" w:rsidP="00657908">
      <w:pPr>
        <w:pStyle w:val="Prrafodelista"/>
        <w:numPr>
          <w:ilvl w:val="0"/>
          <w:numId w:val="49"/>
        </w:numPr>
        <w:spacing w:after="0" w:line="240" w:lineRule="auto"/>
        <w:jc w:val="both"/>
      </w:pPr>
      <w:r w:rsidRPr="00035DA7">
        <w:t>Plan y modelo de negocio.</w:t>
      </w:r>
    </w:p>
    <w:p w:rsidR="00657908" w:rsidRPr="00035DA7" w:rsidRDefault="00657908" w:rsidP="00657908">
      <w:pPr>
        <w:pStyle w:val="Prrafodelista"/>
        <w:numPr>
          <w:ilvl w:val="0"/>
          <w:numId w:val="49"/>
        </w:numPr>
        <w:spacing w:after="0" w:line="240" w:lineRule="auto"/>
        <w:jc w:val="both"/>
      </w:pPr>
      <w:r w:rsidRPr="00035DA7">
        <w:t>Estudio de mercado y factibilidad financiera.</w:t>
      </w:r>
    </w:p>
    <w:p w:rsidR="00657908" w:rsidRDefault="00657908" w:rsidP="00657908">
      <w:pPr>
        <w:pStyle w:val="Prrafodelista"/>
        <w:numPr>
          <w:ilvl w:val="0"/>
          <w:numId w:val="49"/>
        </w:numPr>
        <w:spacing w:after="0" w:line="240" w:lineRule="auto"/>
        <w:jc w:val="both"/>
      </w:pPr>
      <w:r w:rsidRPr="00035DA7">
        <w:t>Modelo financiero en Microsoft Excel que incluya proyecciones a los Estados Financieros a 5 años mínimo debidamente formuladas, cálculo de VAN y TIR con base al flujo anual.</w:t>
      </w:r>
    </w:p>
    <w:p w:rsidR="00657908" w:rsidRPr="00117A9F" w:rsidRDefault="00657908" w:rsidP="00657908">
      <w:pPr>
        <w:pStyle w:val="Prrafodelista"/>
        <w:numPr>
          <w:ilvl w:val="0"/>
          <w:numId w:val="49"/>
        </w:numPr>
        <w:spacing w:after="0" w:line="240" w:lineRule="auto"/>
        <w:jc w:val="both"/>
      </w:pPr>
      <w:r w:rsidRPr="00035DA7">
        <w:t>Supuestos de las proyecciones suscritos por el responsable de la entidad en trámite</w:t>
      </w:r>
    </w:p>
    <w:p w:rsidR="00657908" w:rsidRDefault="00657908" w:rsidP="00117A9F">
      <w:pPr>
        <w:spacing w:after="0" w:line="240" w:lineRule="auto"/>
        <w:jc w:val="both"/>
        <w:rPr>
          <w:rFonts w:ascii="Calibri" w:hAnsi="Calibri"/>
        </w:rPr>
      </w:pPr>
    </w:p>
    <w:p w:rsidR="00657908" w:rsidRPr="00117A9F" w:rsidRDefault="00657908" w:rsidP="00117A9F">
      <w:pPr>
        <w:spacing w:after="0" w:line="240" w:lineRule="auto"/>
        <w:jc w:val="both"/>
        <w:rPr>
          <w:rFonts w:ascii="Calibri" w:hAnsi="Calibri"/>
        </w:rPr>
      </w:pPr>
    </w:p>
    <w:p w:rsidR="00657908" w:rsidRPr="00657908" w:rsidRDefault="00657908" w:rsidP="00657908">
      <w:pPr>
        <w:spacing w:line="240" w:lineRule="auto"/>
        <w:jc w:val="both"/>
        <w:rPr>
          <w:b/>
        </w:rPr>
      </w:pPr>
    </w:p>
    <w:p w:rsidR="00657908" w:rsidRDefault="00657908" w:rsidP="00657908">
      <w:pPr>
        <w:spacing w:line="240" w:lineRule="auto"/>
        <w:jc w:val="both"/>
        <w:rPr>
          <w:b/>
          <w:lang w:val="es-ES_tradnl"/>
        </w:rPr>
      </w:pPr>
    </w:p>
    <w:p w:rsidR="001D10DA" w:rsidRPr="001D10DA" w:rsidRDefault="001D10DA" w:rsidP="001D10DA">
      <w:pPr>
        <w:spacing w:line="240" w:lineRule="auto"/>
        <w:jc w:val="both"/>
        <w:rPr>
          <w:b/>
          <w:lang w:val="es-ES_tradnl"/>
        </w:rPr>
      </w:pPr>
      <w:r w:rsidRPr="001D10DA">
        <w:rPr>
          <w:b/>
          <w:u w:val="single"/>
          <w:lang w:val="es-ES_tradnl"/>
        </w:rPr>
        <w:t>Otros aspectos a considerar</w:t>
      </w:r>
      <w:r w:rsidRPr="001D10DA">
        <w:rPr>
          <w:b/>
          <w:lang w:val="es-ES_tradnl"/>
        </w:rPr>
        <w:t>:</w:t>
      </w:r>
    </w:p>
    <w:p w:rsidR="001D10DA" w:rsidRPr="00257198" w:rsidRDefault="001D10DA" w:rsidP="001D10DA">
      <w:pPr>
        <w:spacing w:after="0" w:line="240" w:lineRule="auto"/>
        <w:jc w:val="both"/>
        <w:rPr>
          <w:lang w:val="es-ES_tradnl"/>
        </w:rPr>
      </w:pPr>
      <w:r w:rsidRPr="00257198">
        <w:rPr>
          <w:lang w:val="es-ES_tradnl"/>
        </w:rPr>
        <w:t>Las clasificadoras de riesgo se constituirán como sociedades anónimas, con sujeción a las normas mercantiles vigentes, deberán agregar a su denominación la expresión "clasificadoras de riesgo" y tendrán como finalidad principal la clasificación de riesgo de los valores objeto de oferta pública, pudiendo realizar además, otras actividades complementarias que autorice la Superintendencia.</w:t>
      </w:r>
    </w:p>
    <w:p w:rsidR="001D10DA" w:rsidRPr="00257198" w:rsidRDefault="001D10DA" w:rsidP="001D10DA">
      <w:pPr>
        <w:spacing w:after="0" w:line="240" w:lineRule="auto"/>
        <w:jc w:val="both"/>
        <w:rPr>
          <w:lang w:val="es-ES_tradnl"/>
        </w:rPr>
      </w:pPr>
    </w:p>
    <w:p w:rsidR="001D10DA" w:rsidRPr="003628E2" w:rsidRDefault="001D10DA" w:rsidP="001D10DA">
      <w:pPr>
        <w:spacing w:after="0" w:line="240" w:lineRule="auto"/>
        <w:jc w:val="both"/>
        <w:rPr>
          <w:lang w:val="es-ES_tradnl"/>
        </w:rPr>
      </w:pPr>
    </w:p>
    <w:p w:rsidR="001D10DA" w:rsidRDefault="001D10DA" w:rsidP="001D10DA">
      <w:pPr>
        <w:pStyle w:val="Prrafodelista"/>
        <w:spacing w:line="240" w:lineRule="auto"/>
        <w:ind w:left="360"/>
        <w:jc w:val="both"/>
        <w:rPr>
          <w:lang w:val="es-ES_tradnl"/>
        </w:rPr>
      </w:pPr>
    </w:p>
    <w:p w:rsidR="001D10DA" w:rsidRPr="00F86A20" w:rsidRDefault="001D10DA" w:rsidP="001D10DA">
      <w:pPr>
        <w:pStyle w:val="Prrafodelista"/>
        <w:numPr>
          <w:ilvl w:val="0"/>
          <w:numId w:val="40"/>
        </w:numPr>
        <w:spacing w:line="240" w:lineRule="auto"/>
        <w:ind w:left="426"/>
        <w:jc w:val="both"/>
        <w:rPr>
          <w:b/>
          <w:u w:val="single"/>
          <w:lang w:val="es-ES_tradnl"/>
        </w:rPr>
      </w:pPr>
      <w:r>
        <w:rPr>
          <w:b/>
          <w:u w:val="single"/>
          <w:lang w:val="es-ES_tradnl"/>
        </w:rPr>
        <w:t xml:space="preserve">REQUISITOS PARA </w:t>
      </w:r>
      <w:r w:rsidRPr="00F86A20">
        <w:rPr>
          <w:b/>
          <w:u w:val="single"/>
          <w:lang w:val="es-ES_tradnl"/>
        </w:rPr>
        <w:t>CLASIFICADORAS DE RIESGO EXTRANJERAS</w:t>
      </w:r>
    </w:p>
    <w:p w:rsidR="001D10DA" w:rsidRPr="00EC30B0" w:rsidRDefault="001D10DA" w:rsidP="001D10DA">
      <w:pPr>
        <w:spacing w:line="240" w:lineRule="auto"/>
        <w:jc w:val="both"/>
        <w:rPr>
          <w:b/>
          <w:lang w:val="es-ES_tradnl"/>
        </w:rPr>
      </w:pPr>
      <w:r>
        <w:rPr>
          <w:lang w:val="es-ES_tradnl"/>
        </w:rPr>
        <w:t>Pueden o</w:t>
      </w:r>
      <w:r w:rsidRPr="00EC30B0">
        <w:rPr>
          <w:lang w:val="es-ES_tradnl"/>
        </w:rPr>
        <w:t>frecer el servicio de clasificación de riesgo en el país,</w:t>
      </w:r>
      <w:r>
        <w:rPr>
          <w:lang w:val="es-ES_tradnl"/>
        </w:rPr>
        <w:t xml:space="preserve"> las clasificadoras extranjeras que</w:t>
      </w:r>
      <w:r w:rsidRPr="00EC30B0">
        <w:rPr>
          <w:lang w:val="es-ES_tradnl"/>
        </w:rPr>
        <w:t xml:space="preserve"> solicit</w:t>
      </w:r>
      <w:r>
        <w:rPr>
          <w:lang w:val="es-ES_tradnl"/>
        </w:rPr>
        <w:t>en  su inscripción</w:t>
      </w:r>
      <w:r w:rsidRPr="00EC30B0">
        <w:rPr>
          <w:lang w:val="es-ES_tradnl"/>
        </w:rPr>
        <w:t xml:space="preserve"> en el Registro P</w:t>
      </w:r>
      <w:r>
        <w:rPr>
          <w:lang w:val="es-ES_tradnl"/>
        </w:rPr>
        <w:t>úblico Bursátil, para lo cual deben cumplir con los siguientes requisitos:</w:t>
      </w:r>
      <w:r w:rsidRPr="00EC30B0">
        <w:rPr>
          <w:lang w:val="es-ES_tradnl"/>
        </w:rPr>
        <w:t xml:space="preserve"> </w:t>
      </w:r>
    </w:p>
    <w:p w:rsidR="001D10DA" w:rsidRPr="003628E2" w:rsidRDefault="001D10DA" w:rsidP="001D10DA">
      <w:pPr>
        <w:pStyle w:val="Prrafodelista"/>
        <w:numPr>
          <w:ilvl w:val="0"/>
          <w:numId w:val="45"/>
        </w:numPr>
        <w:spacing w:line="240" w:lineRule="auto"/>
        <w:jc w:val="both"/>
        <w:rPr>
          <w:b/>
          <w:lang w:val="es-ES_tradnl"/>
        </w:rPr>
      </w:pPr>
      <w:r>
        <w:rPr>
          <w:lang w:val="es-ES_tradnl"/>
        </w:rPr>
        <w:t>Ser S</w:t>
      </w:r>
      <w:r w:rsidRPr="00F86A20">
        <w:rPr>
          <w:lang w:val="es-ES_tradnl"/>
        </w:rPr>
        <w:t xml:space="preserve">ociedades Clasificadoras de Riesgo Internacionales, reconocidas por la Comisión de Valores de los Estados Unidos de Norte América denominada </w:t>
      </w:r>
      <w:proofErr w:type="spellStart"/>
      <w:r w:rsidRPr="00F86A20">
        <w:rPr>
          <w:lang w:val="es-ES_tradnl"/>
        </w:rPr>
        <w:t>Securitie</w:t>
      </w:r>
      <w:r>
        <w:rPr>
          <w:lang w:val="es-ES_tradnl"/>
        </w:rPr>
        <w:t>s</w:t>
      </w:r>
      <w:proofErr w:type="spellEnd"/>
      <w:r>
        <w:rPr>
          <w:lang w:val="es-ES_tradnl"/>
        </w:rPr>
        <w:t xml:space="preserve"> and Exchange </w:t>
      </w:r>
      <w:proofErr w:type="spellStart"/>
      <w:r>
        <w:rPr>
          <w:lang w:val="es-ES_tradnl"/>
        </w:rPr>
        <w:t>Commissión</w:t>
      </w:r>
      <w:proofErr w:type="spellEnd"/>
      <w:r>
        <w:rPr>
          <w:lang w:val="es-ES_tradnl"/>
        </w:rPr>
        <w:t xml:space="preserve"> (SEC).</w:t>
      </w:r>
      <w:r w:rsidRPr="003628E2">
        <w:rPr>
          <w:lang w:val="es-ES_tradnl"/>
        </w:rPr>
        <w:t xml:space="preserve"> </w:t>
      </w:r>
      <w:r>
        <w:rPr>
          <w:lang w:val="es-ES_tradnl"/>
        </w:rPr>
        <w:t>P</w:t>
      </w:r>
      <w:r w:rsidRPr="003628E2">
        <w:rPr>
          <w:lang w:val="es-ES_tradnl"/>
        </w:rPr>
        <w:t xml:space="preserve">ara registrar la sociedad clasificadora, únicamente se deberá </w:t>
      </w:r>
      <w:r>
        <w:rPr>
          <w:lang w:val="es-ES_tradnl"/>
        </w:rPr>
        <w:t>comprobar</w:t>
      </w:r>
      <w:r w:rsidRPr="003628E2">
        <w:rPr>
          <w:lang w:val="es-ES_tradnl"/>
        </w:rPr>
        <w:t xml:space="preserve"> que ha sido reconocida por </w:t>
      </w:r>
      <w:proofErr w:type="spellStart"/>
      <w:r w:rsidRPr="003628E2">
        <w:rPr>
          <w:lang w:val="es-ES_tradnl"/>
        </w:rPr>
        <w:t>Securities</w:t>
      </w:r>
      <w:proofErr w:type="spellEnd"/>
      <w:r w:rsidRPr="003628E2">
        <w:rPr>
          <w:lang w:val="es-ES_tradnl"/>
        </w:rPr>
        <w:t xml:space="preserve"> and Exchange </w:t>
      </w:r>
      <w:proofErr w:type="spellStart"/>
      <w:r w:rsidRPr="003628E2">
        <w:rPr>
          <w:lang w:val="es-ES_tradnl"/>
        </w:rPr>
        <w:t>Commissión</w:t>
      </w:r>
      <w:proofErr w:type="spellEnd"/>
      <w:r w:rsidRPr="003628E2">
        <w:rPr>
          <w:lang w:val="es-ES_tradnl"/>
        </w:rPr>
        <w:t xml:space="preserve"> de los Estados Unidos de América.</w:t>
      </w:r>
    </w:p>
    <w:p w:rsidR="001D10DA" w:rsidRPr="00F86A20" w:rsidRDefault="001D10DA" w:rsidP="001D10DA">
      <w:pPr>
        <w:pStyle w:val="Prrafodelista"/>
        <w:spacing w:line="240" w:lineRule="auto"/>
        <w:jc w:val="both"/>
        <w:rPr>
          <w:b/>
          <w:lang w:val="es-ES_tradnl"/>
        </w:rPr>
      </w:pPr>
    </w:p>
    <w:p w:rsidR="001D10DA" w:rsidRPr="003628E2" w:rsidRDefault="001D10DA" w:rsidP="001D10DA">
      <w:pPr>
        <w:pStyle w:val="Prrafodelista"/>
        <w:numPr>
          <w:ilvl w:val="0"/>
          <w:numId w:val="45"/>
        </w:numPr>
        <w:spacing w:line="240" w:lineRule="auto"/>
        <w:jc w:val="both"/>
        <w:rPr>
          <w:b/>
          <w:lang w:val="es-ES_tradnl"/>
        </w:rPr>
      </w:pPr>
      <w:r w:rsidRPr="003628E2">
        <w:rPr>
          <w:lang w:val="es-ES_tradnl"/>
        </w:rPr>
        <w:t>Sociedades clasificadoras de Riesgo Extranjeras que estén inscritas en el organismo fiscalizador del mercado de valores de su respectivo país, y en las cuales, por lo menos el diez por ciento del capital accionario pertenezca a una de las sociedades clasificadoras internacionales contempladas en la letra a) señalado anteriormente, con las cuales deberán celebrar un convenio de asistencia técnica para efecto de las clasificaciones que realice. En el caso de</w:t>
      </w:r>
      <w:r>
        <w:rPr>
          <w:lang w:val="es-ES_tradnl"/>
        </w:rPr>
        <w:t xml:space="preserve"> estas </w:t>
      </w:r>
      <w:r w:rsidRPr="003628E2">
        <w:rPr>
          <w:lang w:val="es-ES_tradnl"/>
        </w:rPr>
        <w:t>sociedades deberán cumplir con los siguientes requisitos:</w:t>
      </w:r>
    </w:p>
    <w:p w:rsidR="001D10DA" w:rsidRPr="003628E2" w:rsidRDefault="001D10DA" w:rsidP="001D10DA">
      <w:pPr>
        <w:pStyle w:val="Prrafodelista"/>
        <w:rPr>
          <w:b/>
          <w:lang w:val="es-ES_tradnl"/>
        </w:rPr>
      </w:pPr>
    </w:p>
    <w:p w:rsidR="001D10DA" w:rsidRPr="003628E2" w:rsidRDefault="001D10DA" w:rsidP="001D10DA">
      <w:pPr>
        <w:pStyle w:val="Prrafodelista"/>
        <w:numPr>
          <w:ilvl w:val="0"/>
          <w:numId w:val="47"/>
        </w:numPr>
        <w:spacing w:line="240" w:lineRule="auto"/>
        <w:jc w:val="both"/>
        <w:rPr>
          <w:b/>
          <w:lang w:val="es-ES_tradnl"/>
        </w:rPr>
      </w:pPr>
      <w:r w:rsidRPr="003628E2">
        <w:rPr>
          <w:lang w:val="es-ES_tradnl"/>
        </w:rPr>
        <w:t>Comprobar que está legalmente constituida de acuerdo con la Ley del país en que se hubiere organizado, que ha obtenido de conformidad a su escritura de constitución o estatutos, la autorización respectiva para operar en el país, lo cual será aprobado por medio de certificaciones de la respectiva reguladora del mercado de valores,</w:t>
      </w:r>
      <w:r>
        <w:rPr>
          <w:lang w:val="es-ES_tradnl"/>
        </w:rPr>
        <w:t xml:space="preserve"> debidamente legalizada.</w:t>
      </w:r>
    </w:p>
    <w:p w:rsidR="001D10DA" w:rsidRPr="003628E2" w:rsidRDefault="001D10DA" w:rsidP="001D10DA">
      <w:pPr>
        <w:pStyle w:val="Prrafodelista"/>
        <w:numPr>
          <w:ilvl w:val="0"/>
          <w:numId w:val="47"/>
        </w:numPr>
        <w:spacing w:line="240" w:lineRule="auto"/>
        <w:jc w:val="both"/>
        <w:rPr>
          <w:b/>
          <w:lang w:val="es-ES_tradnl"/>
        </w:rPr>
      </w:pPr>
      <w:r w:rsidRPr="003628E2">
        <w:rPr>
          <w:lang w:val="es-ES_tradnl"/>
        </w:rPr>
        <w:t xml:space="preserve">Nombrar un representante permanente en la República, otorgándose poder con amplias facultades para realizar todos los actos que hayan de celebrarse, el que se asentará en el Registro Público Bursátil, para surtir efectos en el territorio nacional; </w:t>
      </w:r>
    </w:p>
    <w:p w:rsidR="001D10DA" w:rsidRPr="003628E2" w:rsidRDefault="001D10DA" w:rsidP="001D10DA">
      <w:pPr>
        <w:pStyle w:val="Prrafodelista"/>
        <w:numPr>
          <w:ilvl w:val="0"/>
          <w:numId w:val="47"/>
        </w:numPr>
        <w:spacing w:line="240" w:lineRule="auto"/>
        <w:jc w:val="both"/>
        <w:rPr>
          <w:b/>
          <w:lang w:val="es-ES_tradnl"/>
        </w:rPr>
      </w:pPr>
      <w:r w:rsidRPr="003628E2">
        <w:rPr>
          <w:lang w:val="es-ES_tradnl"/>
        </w:rPr>
        <w:t>Constituir, previo al inicio de sus operaciones, una garantía para asegurar el cumplimiento de sus obligaciones como clasificadora de riesgos, en beneficio de los clientes presentes o futuros que tengan o llegaren a tener en razón de sus operaciones. La garantía será de un monto de quinientos mil colones y podrá constituirse ya sea en dinero efectivo o en fianza de un banco o financiera.</w:t>
      </w:r>
    </w:p>
    <w:p w:rsidR="001D10DA" w:rsidRPr="003628E2" w:rsidRDefault="001D10DA" w:rsidP="001D10DA">
      <w:pPr>
        <w:pStyle w:val="Prrafodelista"/>
        <w:numPr>
          <w:ilvl w:val="0"/>
          <w:numId w:val="47"/>
        </w:numPr>
        <w:spacing w:line="240" w:lineRule="auto"/>
        <w:jc w:val="both"/>
        <w:rPr>
          <w:b/>
          <w:lang w:val="es-ES_tradnl"/>
        </w:rPr>
      </w:pPr>
      <w:r w:rsidRPr="003628E2">
        <w:rPr>
          <w:lang w:val="es-ES_tradnl"/>
        </w:rPr>
        <w:t xml:space="preserve">Someterse expresamente a las leyes, tribunales y autoridades de la República en relación con los actos que celebre y contratos que suscriba en territorio salvadoreño o que hayan de surtir efectos en el mismo; </w:t>
      </w:r>
    </w:p>
    <w:p w:rsidR="001D10DA" w:rsidRPr="003628E2" w:rsidRDefault="001D10DA" w:rsidP="001D10DA">
      <w:pPr>
        <w:pStyle w:val="Prrafodelista"/>
        <w:numPr>
          <w:ilvl w:val="0"/>
          <w:numId w:val="47"/>
        </w:numPr>
        <w:spacing w:line="240" w:lineRule="auto"/>
        <w:jc w:val="both"/>
        <w:rPr>
          <w:b/>
          <w:lang w:val="es-ES_tradnl"/>
        </w:rPr>
      </w:pPr>
      <w:r>
        <w:rPr>
          <w:lang w:val="es-ES_tradnl"/>
        </w:rPr>
        <w:t xml:space="preserve">Presentar la </w:t>
      </w:r>
      <w:r w:rsidRPr="003628E2">
        <w:rPr>
          <w:lang w:val="es-ES_tradnl"/>
        </w:rPr>
        <w:t xml:space="preserve">Nómina de socios o accionistas con su participación en el capital de la sociedad, administradores y apoderados administrativos, con los datos pertinentes de sus documentos de identidad; y </w:t>
      </w:r>
    </w:p>
    <w:p w:rsidR="001D10DA" w:rsidRPr="003628E2" w:rsidRDefault="001D10DA" w:rsidP="001D10DA">
      <w:pPr>
        <w:pStyle w:val="Prrafodelista"/>
        <w:numPr>
          <w:ilvl w:val="0"/>
          <w:numId w:val="47"/>
        </w:numPr>
        <w:spacing w:line="240" w:lineRule="auto"/>
        <w:jc w:val="both"/>
        <w:rPr>
          <w:b/>
          <w:lang w:val="es-ES_tradnl"/>
        </w:rPr>
      </w:pPr>
      <w:r w:rsidRPr="003628E2">
        <w:rPr>
          <w:lang w:val="es-ES_tradnl"/>
        </w:rPr>
        <w:t xml:space="preserve">Presentar la metodología que utilizarán para efectuar la clasificación de los valores. </w:t>
      </w:r>
    </w:p>
    <w:p w:rsidR="001D10DA" w:rsidRPr="00F86A20" w:rsidRDefault="001D10DA" w:rsidP="001D10DA">
      <w:pPr>
        <w:spacing w:after="0" w:line="240" w:lineRule="auto"/>
        <w:jc w:val="both"/>
        <w:rPr>
          <w:rFonts w:ascii="Calibri" w:hAnsi="Calibri"/>
          <w:lang w:val="es-ES_tradnl"/>
        </w:rPr>
      </w:pPr>
    </w:p>
    <w:p w:rsidR="0042795C" w:rsidRPr="001D10DA" w:rsidRDefault="0042795C" w:rsidP="00F86A20">
      <w:pPr>
        <w:spacing w:after="0" w:line="240" w:lineRule="auto"/>
        <w:jc w:val="both"/>
        <w:rPr>
          <w:rFonts w:ascii="Calibri" w:hAnsi="Calibri"/>
          <w:lang w:val="es-ES_tradnl"/>
        </w:rPr>
      </w:pPr>
    </w:p>
    <w:sectPr w:rsidR="0042795C" w:rsidRPr="001D10DA" w:rsidSect="00BB082E">
      <w:headerReference w:type="default" r:id="rId8"/>
      <w:footerReference w:type="default" r:id="rId9"/>
      <w:pgSz w:w="11906" w:h="16838"/>
      <w:pgMar w:top="1673"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0DA" w:rsidRDefault="001D10DA" w:rsidP="00BB082E">
      <w:pPr>
        <w:spacing w:after="0" w:line="240" w:lineRule="auto"/>
      </w:pPr>
      <w:r>
        <w:separator/>
      </w:r>
    </w:p>
  </w:endnote>
  <w:endnote w:type="continuationSeparator" w:id="0">
    <w:p w:rsidR="001D10DA" w:rsidRDefault="001D10DA" w:rsidP="00BB0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15952"/>
      <w:docPartObj>
        <w:docPartGallery w:val="Page Numbers (Bottom of Page)"/>
        <w:docPartUnique/>
      </w:docPartObj>
    </w:sdtPr>
    <w:sdtContent>
      <w:p w:rsidR="001D10DA" w:rsidRDefault="00666C75">
        <w:pPr>
          <w:pStyle w:val="Piedepgina"/>
        </w:pPr>
        <w:r w:rsidRPr="00666C75">
          <w:rPr>
            <w:lang w:eastAsia="zh-TW"/>
          </w:rPr>
          <w:pict>
            <v:rect id="_x0000_s49153" style="position:absolute;margin-left:0;margin-top:0;width:44.55pt;height:15.1pt;rotation:-180;flip:x;z-index:251661312;mso-position-horizontal:center;mso-position-horizontal-relative:right-margin-area;mso-position-vertical:center;mso-position-vertical-relative:bottom-margin-area;mso-height-relative:bottom-margin-area;v-text-anchor:top" filled="f" fillcolor="#c0504d [3205]" stroked="f" strokecolor="#4f81bd [3204]" strokeweight="2.25pt">
              <v:textbox style="mso-next-textbox:#_x0000_s49153" inset=",0,,0">
                <w:txbxContent>
                  <w:p w:rsidR="001D10DA" w:rsidRPr="008F3E43" w:rsidRDefault="00666C75">
                    <w:pPr>
                      <w:pBdr>
                        <w:top w:val="single" w:sz="4" w:space="1" w:color="7F7F7F" w:themeColor="background1" w:themeShade="7F"/>
                      </w:pBdr>
                      <w:jc w:val="center"/>
                      <w:rPr>
                        <w:b/>
                        <w:color w:val="0F243E" w:themeColor="text2" w:themeShade="80"/>
                        <w:sz w:val="28"/>
                      </w:rPr>
                    </w:pPr>
                    <w:r w:rsidRPr="008F3E43">
                      <w:rPr>
                        <w:b/>
                        <w:color w:val="0F243E" w:themeColor="text2" w:themeShade="80"/>
                        <w:sz w:val="28"/>
                      </w:rPr>
                      <w:fldChar w:fldCharType="begin"/>
                    </w:r>
                    <w:r w:rsidR="001D10DA" w:rsidRPr="008F3E43">
                      <w:rPr>
                        <w:b/>
                        <w:color w:val="0F243E" w:themeColor="text2" w:themeShade="80"/>
                        <w:sz w:val="28"/>
                      </w:rPr>
                      <w:instrText xml:space="preserve"> PAGE   \* MERGEFORMAT </w:instrText>
                    </w:r>
                    <w:r w:rsidRPr="008F3E43">
                      <w:rPr>
                        <w:b/>
                        <w:color w:val="0F243E" w:themeColor="text2" w:themeShade="80"/>
                        <w:sz w:val="28"/>
                      </w:rPr>
                      <w:fldChar w:fldCharType="separate"/>
                    </w:r>
                    <w:r w:rsidR="00E65EE6">
                      <w:rPr>
                        <w:b/>
                        <w:noProof/>
                        <w:color w:val="0F243E" w:themeColor="text2" w:themeShade="80"/>
                        <w:sz w:val="28"/>
                      </w:rPr>
                      <w:t>1</w:t>
                    </w:r>
                    <w:r w:rsidRPr="008F3E43">
                      <w:rPr>
                        <w:b/>
                        <w:color w:val="0F243E" w:themeColor="text2" w:themeShade="80"/>
                        <w:sz w:val="28"/>
                      </w:rPr>
                      <w:fldChar w:fldCharType="end"/>
                    </w:r>
                  </w:p>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0DA" w:rsidRDefault="001D10DA" w:rsidP="00BB082E">
      <w:pPr>
        <w:spacing w:after="0" w:line="240" w:lineRule="auto"/>
      </w:pPr>
      <w:r>
        <w:separator/>
      </w:r>
    </w:p>
  </w:footnote>
  <w:footnote w:type="continuationSeparator" w:id="0">
    <w:p w:rsidR="001D10DA" w:rsidRDefault="001D10DA" w:rsidP="00BB08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0DA" w:rsidRDefault="001D10DA">
    <w:pPr>
      <w:pStyle w:val="Encabezado"/>
    </w:pPr>
    <w:r>
      <w:rPr>
        <w:noProof/>
        <w:lang w:val="es-SV" w:eastAsia="es-SV"/>
      </w:rPr>
      <w:drawing>
        <wp:anchor distT="0" distB="0" distL="114300" distR="114300" simplePos="0" relativeHeight="251659264" behindDoc="1" locked="0" layoutInCell="1" allowOverlap="1">
          <wp:simplePos x="0" y="0"/>
          <wp:positionH relativeFrom="column">
            <wp:posOffset>4465955</wp:posOffset>
          </wp:positionH>
          <wp:positionV relativeFrom="paragraph">
            <wp:posOffset>105410</wp:posOffset>
          </wp:positionV>
          <wp:extent cx="1336040" cy="800100"/>
          <wp:effectExtent l="19050" t="0" r="0" b="0"/>
          <wp:wrapTight wrapText="bothSides">
            <wp:wrapPolygon edited="0">
              <wp:start x="-308" y="0"/>
              <wp:lineTo x="-308" y="21086"/>
              <wp:lineTo x="21559" y="21086"/>
              <wp:lineTo x="21559" y="0"/>
              <wp:lineTo x="-308" y="0"/>
            </wp:wrapPolygon>
          </wp:wrapTight>
          <wp:docPr id="5" name="0 Imagen" descr="logo 2 años-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 años-02.jpeg"/>
                  <pic:cNvPicPr/>
                </pic:nvPicPr>
                <pic:blipFill>
                  <a:blip r:embed="rId1"/>
                  <a:srcRect l="11917" t="17424" r="9326" b="13636"/>
                  <a:stretch>
                    <a:fillRect/>
                  </a:stretch>
                </pic:blipFill>
                <pic:spPr>
                  <a:xfrm>
                    <a:off x="0" y="0"/>
                    <a:ext cx="1336040" cy="800100"/>
                  </a:xfrm>
                  <a:prstGeom prst="rect">
                    <a:avLst/>
                  </a:prstGeom>
                </pic:spPr>
              </pic:pic>
            </a:graphicData>
          </a:graphic>
        </wp:anchor>
      </w:drawing>
    </w:r>
    <w:r w:rsidRPr="009675E4">
      <w:rPr>
        <w:noProof/>
        <w:lang w:val="es-SV" w:eastAsia="es-SV"/>
      </w:rPr>
      <w:drawing>
        <wp:inline distT="0" distB="0" distL="0" distR="0">
          <wp:extent cx="2676525" cy="910044"/>
          <wp:effectExtent l="19050" t="0" r="9525" b="0"/>
          <wp:docPr id="7" name="1 Imagen" descr="SSF_GOES_T_con nom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F_GOES_T_con nombre.png"/>
                  <pic:cNvPicPr/>
                </pic:nvPicPr>
                <pic:blipFill>
                  <a:blip r:embed="rId2"/>
                  <a:stretch>
                    <a:fillRect/>
                  </a:stretch>
                </pic:blipFill>
                <pic:spPr>
                  <a:xfrm>
                    <a:off x="0" y="0"/>
                    <a:ext cx="2689904" cy="914593"/>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A4247"/>
    <w:multiLevelType w:val="hybridMultilevel"/>
    <w:tmpl w:val="C5FA8556"/>
    <w:lvl w:ilvl="0" w:tplc="1BACD6D0">
      <w:start w:val="1"/>
      <w:numFmt w:val="lowerLetter"/>
      <w:lvlText w:val="%1."/>
      <w:lvlJc w:val="left"/>
      <w:pPr>
        <w:ind w:left="1080" w:hanging="360"/>
      </w:pPr>
      <w:rPr>
        <w:rFonts w:hint="default"/>
        <w:b/>
        <w:i/>
        <w:shadow/>
        <w:emboss w:val="0"/>
        <w:imprint w:val="0"/>
        <w:color w:val="0F243E" w:themeColor="text2" w:themeShade="80"/>
        <w:sz w:val="28"/>
      </w:rPr>
    </w:lvl>
    <w:lvl w:ilvl="1" w:tplc="440A0019">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1">
    <w:nsid w:val="01AC634B"/>
    <w:multiLevelType w:val="hybridMultilevel"/>
    <w:tmpl w:val="E93E6DF0"/>
    <w:lvl w:ilvl="0" w:tplc="440A0015">
      <w:start w:val="1"/>
      <w:numFmt w:val="upperLetter"/>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02505773"/>
    <w:multiLevelType w:val="hybridMultilevel"/>
    <w:tmpl w:val="4D2E591C"/>
    <w:lvl w:ilvl="0" w:tplc="440A000F">
      <w:start w:val="1"/>
      <w:numFmt w:val="decimal"/>
      <w:lvlText w:val="%1."/>
      <w:lvlJc w:val="left"/>
      <w:pPr>
        <w:ind w:left="720" w:hanging="360"/>
      </w:pPr>
    </w:lvl>
    <w:lvl w:ilvl="1" w:tplc="440A0015">
      <w:start w:val="1"/>
      <w:numFmt w:val="upp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02565676"/>
    <w:multiLevelType w:val="hybridMultilevel"/>
    <w:tmpl w:val="19F418BC"/>
    <w:lvl w:ilvl="0" w:tplc="440A0015">
      <w:start w:val="1"/>
      <w:numFmt w:val="upp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nsid w:val="071E2831"/>
    <w:multiLevelType w:val="hybridMultilevel"/>
    <w:tmpl w:val="41CA57C8"/>
    <w:lvl w:ilvl="0" w:tplc="7D5825B6">
      <w:start w:val="1"/>
      <w:numFmt w:val="decimal"/>
      <w:lvlText w:val="%1."/>
      <w:lvlJc w:val="left"/>
      <w:pPr>
        <w:ind w:left="720" w:hanging="360"/>
      </w:pPr>
      <w:rPr>
        <w:rFonts w:hint="default"/>
        <w:b/>
        <w:i/>
        <w:outline w:val="0"/>
        <w:shadow/>
        <w:emboss w:val="0"/>
        <w:imprint w:val="0"/>
        <w:color w:val="0F243E"/>
        <w:sz w:val="28"/>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10F672C9"/>
    <w:multiLevelType w:val="hybridMultilevel"/>
    <w:tmpl w:val="8D380FF2"/>
    <w:lvl w:ilvl="0" w:tplc="D696C5F6">
      <w:start w:val="1"/>
      <w:numFmt w:val="decimal"/>
      <w:lvlText w:val="%1."/>
      <w:lvlJc w:val="left"/>
      <w:pPr>
        <w:ind w:left="360" w:hanging="360"/>
      </w:pPr>
      <w:rPr>
        <w:rFonts w:hint="default"/>
        <w:b/>
        <w:i/>
        <w:shadow/>
        <w:emboss w:val="0"/>
        <w:imprint w:val="0"/>
        <w:color w:val="0F243E" w:themeColor="text2" w:themeShade="80"/>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6">
    <w:nsid w:val="11517846"/>
    <w:multiLevelType w:val="hybridMultilevel"/>
    <w:tmpl w:val="DE08908C"/>
    <w:lvl w:ilvl="0" w:tplc="440A0017">
      <w:start w:val="1"/>
      <w:numFmt w:val="lowerLetter"/>
      <w:lvlText w:val="%1)"/>
      <w:lvlJc w:val="lef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nsid w:val="1ECC24D6"/>
    <w:multiLevelType w:val="hybridMultilevel"/>
    <w:tmpl w:val="3CD072E0"/>
    <w:lvl w:ilvl="0" w:tplc="5106E888">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nsid w:val="231D357A"/>
    <w:multiLevelType w:val="hybridMultilevel"/>
    <w:tmpl w:val="B2945DAA"/>
    <w:lvl w:ilvl="0" w:tplc="D86C2BBC">
      <w:start w:val="1"/>
      <w:numFmt w:val="decimal"/>
      <w:lvlText w:val="%1)"/>
      <w:lvlJc w:val="left"/>
      <w:pPr>
        <w:ind w:left="360" w:hanging="360"/>
      </w:pPr>
      <w:rPr>
        <w:b w:val="0"/>
      </w:rPr>
    </w:lvl>
    <w:lvl w:ilvl="1" w:tplc="440A0015">
      <w:start w:val="1"/>
      <w:numFmt w:val="upperLetter"/>
      <w:lvlText w:val="%2."/>
      <w:lvlJc w:val="left"/>
      <w:pPr>
        <w:ind w:left="1080" w:hanging="360"/>
      </w:pPr>
    </w:lvl>
    <w:lvl w:ilvl="2" w:tplc="CC5698C6">
      <w:start w:val="1"/>
      <w:numFmt w:val="lowerRoman"/>
      <w:lvlText w:val="%3."/>
      <w:lvlJc w:val="left"/>
      <w:pPr>
        <w:ind w:left="2340" w:hanging="72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9">
    <w:nsid w:val="2735682F"/>
    <w:multiLevelType w:val="hybridMultilevel"/>
    <w:tmpl w:val="A2A06F1A"/>
    <w:lvl w:ilvl="0" w:tplc="6754A028">
      <w:start w:val="1"/>
      <w:numFmt w:val="bullet"/>
      <w:lvlText w:val="-"/>
      <w:lvlJc w:val="left"/>
      <w:pPr>
        <w:ind w:left="720" w:hanging="360"/>
      </w:pPr>
      <w:rPr>
        <w:rFonts w:ascii="Calibri" w:eastAsiaTheme="minorHAnsi" w:hAnsi="Calibri"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0">
    <w:nsid w:val="27D25F9C"/>
    <w:multiLevelType w:val="hybridMultilevel"/>
    <w:tmpl w:val="5C5492DA"/>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1">
    <w:nsid w:val="2A7B6BD1"/>
    <w:multiLevelType w:val="hybridMultilevel"/>
    <w:tmpl w:val="FE1E91BE"/>
    <w:lvl w:ilvl="0" w:tplc="440A0011">
      <w:start w:val="1"/>
      <w:numFmt w:val="decimal"/>
      <w:lvlText w:val="%1)"/>
      <w:lvlJc w:val="left"/>
      <w:pPr>
        <w:ind w:left="360" w:hanging="360"/>
      </w:pPr>
    </w:lvl>
    <w:lvl w:ilvl="1" w:tplc="440A0011">
      <w:start w:val="1"/>
      <w:numFmt w:val="decimal"/>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2">
    <w:nsid w:val="2B406A1E"/>
    <w:multiLevelType w:val="hybridMultilevel"/>
    <w:tmpl w:val="BFF2543C"/>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5">
      <w:start w:val="1"/>
      <w:numFmt w:val="upperLetter"/>
      <w:lvlText w:val="%2."/>
      <w:lvlJc w:val="left"/>
      <w:pPr>
        <w:ind w:left="1440" w:hanging="360"/>
      </w:pPr>
    </w:lvl>
    <w:lvl w:ilvl="2" w:tplc="CC5698C6">
      <w:start w:val="1"/>
      <w:numFmt w:val="lowerRoman"/>
      <w:lvlText w:val="%3."/>
      <w:lvlJc w:val="left"/>
      <w:pPr>
        <w:ind w:left="2700" w:hanging="720"/>
      </w:pPr>
      <w:rPr>
        <w:rFonts w:hint="default"/>
      </w:r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3">
    <w:nsid w:val="2CBE42AE"/>
    <w:multiLevelType w:val="hybridMultilevel"/>
    <w:tmpl w:val="BF080DC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4">
    <w:nsid w:val="2E936A66"/>
    <w:multiLevelType w:val="hybridMultilevel"/>
    <w:tmpl w:val="14CE6CAC"/>
    <w:lvl w:ilvl="0" w:tplc="16A2CCA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305C7A2D"/>
    <w:multiLevelType w:val="hybridMultilevel"/>
    <w:tmpl w:val="91A4E59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311A65F5"/>
    <w:multiLevelType w:val="hybridMultilevel"/>
    <w:tmpl w:val="E3361926"/>
    <w:lvl w:ilvl="0" w:tplc="440A0001">
      <w:start w:val="1"/>
      <w:numFmt w:val="bullet"/>
      <w:lvlText w:val=""/>
      <w:lvlJc w:val="left"/>
      <w:pPr>
        <w:ind w:left="360" w:hanging="360"/>
      </w:pPr>
      <w:rPr>
        <w:rFonts w:ascii="Symbol" w:hAnsi="Symbol" w:hint="default"/>
      </w:rPr>
    </w:lvl>
    <w:lvl w:ilvl="1" w:tplc="440A0017">
      <w:start w:val="1"/>
      <w:numFmt w:val="lowerLetter"/>
      <w:lvlText w:val="%2)"/>
      <w:lvlJc w:val="left"/>
      <w:pPr>
        <w:ind w:left="1080" w:hanging="360"/>
      </w:pPr>
      <w:rPr>
        <w:rFonts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17">
    <w:nsid w:val="34F8524E"/>
    <w:multiLevelType w:val="hybridMultilevel"/>
    <w:tmpl w:val="A4248142"/>
    <w:lvl w:ilvl="0" w:tplc="8A10160C">
      <w:start w:val="1"/>
      <w:numFmt w:val="lowerRoman"/>
      <w:lvlText w:val="%1."/>
      <w:lvlJc w:val="right"/>
      <w:pPr>
        <w:ind w:left="1440" w:hanging="360"/>
      </w:pPr>
      <w:rPr>
        <w:rFonts w:hint="default"/>
        <w:b/>
        <w:i w:val="0"/>
        <w:shadow/>
        <w:emboss w:val="0"/>
        <w:imprint w:val="0"/>
        <w:color w:val="0F243E" w:themeColor="text2" w:themeShade="80"/>
        <w:sz w:val="28"/>
      </w:rPr>
    </w:lvl>
    <w:lvl w:ilvl="1" w:tplc="440A0019">
      <w:start w:val="1"/>
      <w:numFmt w:val="lowerLetter"/>
      <w:lvlText w:val="%2."/>
      <w:lvlJc w:val="left"/>
      <w:pPr>
        <w:ind w:left="2160" w:hanging="360"/>
      </w:pPr>
    </w:lvl>
    <w:lvl w:ilvl="2" w:tplc="440A001B">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18">
    <w:nsid w:val="3560649C"/>
    <w:multiLevelType w:val="hybridMultilevel"/>
    <w:tmpl w:val="E44A9500"/>
    <w:lvl w:ilvl="0" w:tplc="84DEA3B6">
      <w:start w:val="1"/>
      <w:numFmt w:val="decimal"/>
      <w:lvlText w:val="%1."/>
      <w:lvlJc w:val="left"/>
      <w:pPr>
        <w:ind w:left="360" w:hanging="360"/>
      </w:pPr>
      <w:rPr>
        <w:rFonts w:hint="default"/>
        <w:b/>
        <w:i/>
        <w:shadow/>
        <w:emboss w:val="0"/>
        <w:imprint w:val="0"/>
        <w:color w:val="0F1D37"/>
        <w:sz w:val="28"/>
      </w:rPr>
    </w:lvl>
    <w:lvl w:ilvl="1" w:tplc="440A0015">
      <w:start w:val="1"/>
      <w:numFmt w:val="upperLetter"/>
      <w:lvlText w:val="%2."/>
      <w:lvlJc w:val="left"/>
      <w:pPr>
        <w:ind w:left="1080" w:hanging="360"/>
      </w:pPr>
    </w:lvl>
    <w:lvl w:ilvl="2" w:tplc="CC5698C6">
      <w:start w:val="1"/>
      <w:numFmt w:val="lowerRoman"/>
      <w:lvlText w:val="%3."/>
      <w:lvlJc w:val="left"/>
      <w:pPr>
        <w:ind w:left="2340" w:hanging="72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9">
    <w:nsid w:val="37642B00"/>
    <w:multiLevelType w:val="hybridMultilevel"/>
    <w:tmpl w:val="BF34C1F4"/>
    <w:lvl w:ilvl="0" w:tplc="440A0009">
      <w:start w:val="1"/>
      <w:numFmt w:val="bullet"/>
      <w:lvlText w:val=""/>
      <w:lvlJc w:val="left"/>
      <w:pPr>
        <w:ind w:left="1440" w:hanging="360"/>
      </w:pPr>
      <w:rPr>
        <w:rFonts w:ascii="Wingdings" w:hAnsi="Wingdings"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0">
    <w:nsid w:val="3B741242"/>
    <w:multiLevelType w:val="hybridMultilevel"/>
    <w:tmpl w:val="EAE88542"/>
    <w:lvl w:ilvl="0" w:tplc="7D103BF0">
      <w:start w:val="1"/>
      <w:numFmt w:val="lowerLetter"/>
      <w:lvlText w:val="%1)"/>
      <w:lvlJc w:val="left"/>
      <w:pPr>
        <w:ind w:left="1065" w:hanging="705"/>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nsid w:val="46C072BC"/>
    <w:multiLevelType w:val="hybridMultilevel"/>
    <w:tmpl w:val="A0CC1ED6"/>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2">
    <w:nsid w:val="46F86D78"/>
    <w:multiLevelType w:val="hybridMultilevel"/>
    <w:tmpl w:val="BDEA2B6C"/>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nsid w:val="47984C84"/>
    <w:multiLevelType w:val="hybridMultilevel"/>
    <w:tmpl w:val="604E163A"/>
    <w:lvl w:ilvl="0" w:tplc="440A0017">
      <w:start w:val="1"/>
      <w:numFmt w:val="lowerLetter"/>
      <w:lvlText w:val="%1)"/>
      <w:lvlJc w:val="left"/>
      <w:pPr>
        <w:ind w:left="720" w:hanging="360"/>
      </w:pPr>
    </w:lvl>
    <w:lvl w:ilvl="1" w:tplc="440A0015">
      <w:start w:val="1"/>
      <w:numFmt w:val="upperLetter"/>
      <w:lvlText w:val="%2."/>
      <w:lvlJc w:val="left"/>
      <w:pPr>
        <w:ind w:left="1440" w:hanging="360"/>
      </w:pPr>
    </w:lvl>
    <w:lvl w:ilvl="2" w:tplc="CC5698C6">
      <w:start w:val="1"/>
      <w:numFmt w:val="lowerRoman"/>
      <w:lvlText w:val="%3."/>
      <w:lvlJc w:val="left"/>
      <w:pPr>
        <w:ind w:left="2700" w:hanging="720"/>
      </w:pPr>
      <w:rPr>
        <w:rFonts w:hint="default"/>
      </w:r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4B874CCB"/>
    <w:multiLevelType w:val="hybridMultilevel"/>
    <w:tmpl w:val="81A40A02"/>
    <w:lvl w:ilvl="0" w:tplc="1BACD6D0">
      <w:start w:val="1"/>
      <w:numFmt w:val="lowerLetter"/>
      <w:lvlText w:val="%1."/>
      <w:lvlJc w:val="left"/>
      <w:pPr>
        <w:ind w:left="1080" w:hanging="360"/>
      </w:pPr>
      <w:rPr>
        <w:rFonts w:hint="default"/>
        <w:b/>
        <w:i/>
        <w:shadow/>
        <w:emboss w:val="0"/>
        <w:imprint w:val="0"/>
        <w:color w:val="0F243E" w:themeColor="text2" w:themeShade="80"/>
        <w:sz w:val="28"/>
      </w:rPr>
    </w:lvl>
    <w:lvl w:ilvl="1" w:tplc="440A0019">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5">
    <w:nsid w:val="4CCF5C4F"/>
    <w:multiLevelType w:val="hybridMultilevel"/>
    <w:tmpl w:val="21D2F3B0"/>
    <w:lvl w:ilvl="0" w:tplc="440A0011">
      <w:start w:val="1"/>
      <w:numFmt w:val="decimal"/>
      <w:lvlText w:val="%1)"/>
      <w:lvlJc w:val="left"/>
      <w:pPr>
        <w:ind w:left="720" w:hanging="360"/>
      </w:pPr>
    </w:lvl>
    <w:lvl w:ilvl="1" w:tplc="440A0019">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nsid w:val="4E247764"/>
    <w:multiLevelType w:val="hybridMultilevel"/>
    <w:tmpl w:val="12B87C4C"/>
    <w:lvl w:ilvl="0" w:tplc="440A0017">
      <w:start w:val="1"/>
      <w:numFmt w:val="lowerLetter"/>
      <w:lvlText w:val="%1)"/>
      <w:lvlJc w:val="left"/>
      <w:pPr>
        <w:ind w:left="720" w:hanging="360"/>
      </w:pPr>
    </w:lvl>
    <w:lvl w:ilvl="1" w:tplc="440A0015">
      <w:start w:val="1"/>
      <w:numFmt w:val="upperLetter"/>
      <w:lvlText w:val="%2."/>
      <w:lvlJc w:val="left"/>
      <w:pPr>
        <w:ind w:left="1440" w:hanging="360"/>
      </w:pPr>
    </w:lvl>
    <w:lvl w:ilvl="2" w:tplc="CC5698C6">
      <w:start w:val="1"/>
      <w:numFmt w:val="lowerRoman"/>
      <w:lvlText w:val="%3."/>
      <w:lvlJc w:val="left"/>
      <w:pPr>
        <w:ind w:left="2700" w:hanging="720"/>
      </w:pPr>
      <w:rPr>
        <w:rFonts w:hint="default"/>
      </w:r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nsid w:val="4E583AC9"/>
    <w:multiLevelType w:val="hybridMultilevel"/>
    <w:tmpl w:val="01CA177A"/>
    <w:lvl w:ilvl="0" w:tplc="440A0001">
      <w:start w:val="1"/>
      <w:numFmt w:val="bullet"/>
      <w:lvlText w:val=""/>
      <w:lvlJc w:val="left"/>
      <w:pPr>
        <w:ind w:left="360" w:hanging="360"/>
      </w:pPr>
      <w:rPr>
        <w:rFonts w:ascii="Symbol" w:hAnsi="Symbol" w:hint="default"/>
      </w:rPr>
    </w:lvl>
    <w:lvl w:ilvl="1" w:tplc="440A0017">
      <w:start w:val="1"/>
      <w:numFmt w:val="lowerLetter"/>
      <w:lvlText w:val="%2)"/>
      <w:lvlJc w:val="left"/>
      <w:pPr>
        <w:ind w:left="1080" w:hanging="360"/>
      </w:pPr>
      <w:rPr>
        <w:rFonts w:hint="default"/>
      </w:rPr>
    </w:lvl>
    <w:lvl w:ilvl="2" w:tplc="440A0005" w:tentative="1">
      <w:start w:val="1"/>
      <w:numFmt w:val="bullet"/>
      <w:lvlText w:val=""/>
      <w:lvlJc w:val="left"/>
      <w:pPr>
        <w:ind w:left="1800" w:hanging="360"/>
      </w:pPr>
      <w:rPr>
        <w:rFonts w:ascii="Wingdings" w:hAnsi="Wingdings" w:hint="default"/>
      </w:rPr>
    </w:lvl>
    <w:lvl w:ilvl="3" w:tplc="440A0001" w:tentative="1">
      <w:start w:val="1"/>
      <w:numFmt w:val="bullet"/>
      <w:lvlText w:val=""/>
      <w:lvlJc w:val="left"/>
      <w:pPr>
        <w:ind w:left="2520" w:hanging="360"/>
      </w:pPr>
      <w:rPr>
        <w:rFonts w:ascii="Symbol" w:hAnsi="Symbol" w:hint="default"/>
      </w:rPr>
    </w:lvl>
    <w:lvl w:ilvl="4" w:tplc="440A0003" w:tentative="1">
      <w:start w:val="1"/>
      <w:numFmt w:val="bullet"/>
      <w:lvlText w:val="o"/>
      <w:lvlJc w:val="left"/>
      <w:pPr>
        <w:ind w:left="3240" w:hanging="360"/>
      </w:pPr>
      <w:rPr>
        <w:rFonts w:ascii="Courier New" w:hAnsi="Courier New" w:cs="Courier New" w:hint="default"/>
      </w:rPr>
    </w:lvl>
    <w:lvl w:ilvl="5" w:tplc="440A0005" w:tentative="1">
      <w:start w:val="1"/>
      <w:numFmt w:val="bullet"/>
      <w:lvlText w:val=""/>
      <w:lvlJc w:val="left"/>
      <w:pPr>
        <w:ind w:left="3960" w:hanging="360"/>
      </w:pPr>
      <w:rPr>
        <w:rFonts w:ascii="Wingdings" w:hAnsi="Wingdings" w:hint="default"/>
      </w:rPr>
    </w:lvl>
    <w:lvl w:ilvl="6" w:tplc="440A0001" w:tentative="1">
      <w:start w:val="1"/>
      <w:numFmt w:val="bullet"/>
      <w:lvlText w:val=""/>
      <w:lvlJc w:val="left"/>
      <w:pPr>
        <w:ind w:left="4680" w:hanging="360"/>
      </w:pPr>
      <w:rPr>
        <w:rFonts w:ascii="Symbol" w:hAnsi="Symbol" w:hint="default"/>
      </w:rPr>
    </w:lvl>
    <w:lvl w:ilvl="7" w:tplc="440A0003" w:tentative="1">
      <w:start w:val="1"/>
      <w:numFmt w:val="bullet"/>
      <w:lvlText w:val="o"/>
      <w:lvlJc w:val="left"/>
      <w:pPr>
        <w:ind w:left="5400" w:hanging="360"/>
      </w:pPr>
      <w:rPr>
        <w:rFonts w:ascii="Courier New" w:hAnsi="Courier New" w:cs="Courier New" w:hint="default"/>
      </w:rPr>
    </w:lvl>
    <w:lvl w:ilvl="8" w:tplc="440A0005" w:tentative="1">
      <w:start w:val="1"/>
      <w:numFmt w:val="bullet"/>
      <w:lvlText w:val=""/>
      <w:lvlJc w:val="left"/>
      <w:pPr>
        <w:ind w:left="6120" w:hanging="360"/>
      </w:pPr>
      <w:rPr>
        <w:rFonts w:ascii="Wingdings" w:hAnsi="Wingdings" w:hint="default"/>
      </w:rPr>
    </w:lvl>
  </w:abstractNum>
  <w:abstractNum w:abstractNumId="28">
    <w:nsid w:val="55DC12A9"/>
    <w:multiLevelType w:val="hybridMultilevel"/>
    <w:tmpl w:val="82CC402A"/>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9">
    <w:nsid w:val="565B2224"/>
    <w:multiLevelType w:val="hybridMultilevel"/>
    <w:tmpl w:val="E10417D6"/>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0">
    <w:nsid w:val="59D63B10"/>
    <w:multiLevelType w:val="hybridMultilevel"/>
    <w:tmpl w:val="0FDE2E00"/>
    <w:lvl w:ilvl="0" w:tplc="56488438">
      <w:start w:val="1"/>
      <w:numFmt w:val="lowerLetter"/>
      <w:lvlText w:val="%1)"/>
      <w:lvlJc w:val="left"/>
      <w:pPr>
        <w:ind w:left="1068" w:hanging="360"/>
      </w:pPr>
      <w:rPr>
        <w:rFonts w:hint="default"/>
        <w:b/>
        <w:i w:val="0"/>
        <w:shadow/>
        <w:emboss w:val="0"/>
        <w:imprint w:val="0"/>
        <w:color w:val="0F243E" w:themeColor="text2" w:themeShade="80"/>
        <w:sz w:val="28"/>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31">
    <w:nsid w:val="59DB67DF"/>
    <w:multiLevelType w:val="hybridMultilevel"/>
    <w:tmpl w:val="767029D8"/>
    <w:lvl w:ilvl="0" w:tplc="3334D47E">
      <w:start w:val="5"/>
      <w:numFmt w:val="bullet"/>
      <w:lvlText w:val="-"/>
      <w:lvlJc w:val="left"/>
      <w:pPr>
        <w:ind w:left="720" w:hanging="360"/>
      </w:pPr>
      <w:rPr>
        <w:rFonts w:ascii="Calibri" w:eastAsiaTheme="minorHAnsi" w:hAnsi="Calibri" w:cstheme="minorBidi" w:hint="default"/>
        <w:b w:val="0"/>
        <w:u w:val="none"/>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2">
    <w:nsid w:val="5B093445"/>
    <w:multiLevelType w:val="hybridMultilevel"/>
    <w:tmpl w:val="59C2EFC6"/>
    <w:lvl w:ilvl="0" w:tplc="440A001B">
      <w:start w:val="1"/>
      <w:numFmt w:val="lowerRoman"/>
      <w:lvlText w:val="%1."/>
      <w:lvlJc w:val="right"/>
      <w:pPr>
        <w:ind w:left="1440" w:hanging="360"/>
      </w:pPr>
    </w:lvl>
    <w:lvl w:ilvl="1" w:tplc="395A9CB0">
      <w:start w:val="1"/>
      <w:numFmt w:val="lowerLetter"/>
      <w:lvlText w:val="%2)"/>
      <w:lvlJc w:val="left"/>
      <w:pPr>
        <w:ind w:left="2505" w:hanging="705"/>
      </w:pPr>
      <w:rPr>
        <w:rFonts w:hint="default"/>
      </w:r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33">
    <w:nsid w:val="5BDE275E"/>
    <w:multiLevelType w:val="hybridMultilevel"/>
    <w:tmpl w:val="E22A243C"/>
    <w:lvl w:ilvl="0" w:tplc="440A0015">
      <w:start w:val="1"/>
      <w:numFmt w:val="upperLetter"/>
      <w:lvlText w:val="%1."/>
      <w:lvlJc w:val="left"/>
      <w:pPr>
        <w:ind w:left="360" w:hanging="360"/>
      </w:pPr>
    </w:lvl>
    <w:lvl w:ilvl="1" w:tplc="440A0019">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4">
    <w:nsid w:val="5E6F05E9"/>
    <w:multiLevelType w:val="hybridMultilevel"/>
    <w:tmpl w:val="796C99BC"/>
    <w:lvl w:ilvl="0" w:tplc="9C4ED108">
      <w:start w:val="5"/>
      <w:numFmt w:val="lowerLetter"/>
      <w:lvlText w:val="%1."/>
      <w:lvlJc w:val="left"/>
      <w:pPr>
        <w:ind w:left="1428" w:hanging="360"/>
      </w:pPr>
      <w:rPr>
        <w:rFonts w:hint="default"/>
        <w:color w:val="auto"/>
      </w:rPr>
    </w:lvl>
    <w:lvl w:ilvl="1" w:tplc="440A0019" w:tentative="1">
      <w:start w:val="1"/>
      <w:numFmt w:val="lowerLetter"/>
      <w:lvlText w:val="%2."/>
      <w:lvlJc w:val="left"/>
      <w:pPr>
        <w:ind w:left="2148" w:hanging="360"/>
      </w:pPr>
    </w:lvl>
    <w:lvl w:ilvl="2" w:tplc="440A001B" w:tentative="1">
      <w:start w:val="1"/>
      <w:numFmt w:val="lowerRoman"/>
      <w:lvlText w:val="%3."/>
      <w:lvlJc w:val="right"/>
      <w:pPr>
        <w:ind w:left="2868" w:hanging="180"/>
      </w:pPr>
    </w:lvl>
    <w:lvl w:ilvl="3" w:tplc="440A000F" w:tentative="1">
      <w:start w:val="1"/>
      <w:numFmt w:val="decimal"/>
      <w:lvlText w:val="%4."/>
      <w:lvlJc w:val="left"/>
      <w:pPr>
        <w:ind w:left="3588" w:hanging="360"/>
      </w:pPr>
    </w:lvl>
    <w:lvl w:ilvl="4" w:tplc="440A0019" w:tentative="1">
      <w:start w:val="1"/>
      <w:numFmt w:val="lowerLetter"/>
      <w:lvlText w:val="%5."/>
      <w:lvlJc w:val="left"/>
      <w:pPr>
        <w:ind w:left="4308" w:hanging="360"/>
      </w:pPr>
    </w:lvl>
    <w:lvl w:ilvl="5" w:tplc="440A001B" w:tentative="1">
      <w:start w:val="1"/>
      <w:numFmt w:val="lowerRoman"/>
      <w:lvlText w:val="%6."/>
      <w:lvlJc w:val="right"/>
      <w:pPr>
        <w:ind w:left="5028" w:hanging="180"/>
      </w:pPr>
    </w:lvl>
    <w:lvl w:ilvl="6" w:tplc="440A000F" w:tentative="1">
      <w:start w:val="1"/>
      <w:numFmt w:val="decimal"/>
      <w:lvlText w:val="%7."/>
      <w:lvlJc w:val="left"/>
      <w:pPr>
        <w:ind w:left="5748" w:hanging="360"/>
      </w:pPr>
    </w:lvl>
    <w:lvl w:ilvl="7" w:tplc="440A0019" w:tentative="1">
      <w:start w:val="1"/>
      <w:numFmt w:val="lowerLetter"/>
      <w:lvlText w:val="%8."/>
      <w:lvlJc w:val="left"/>
      <w:pPr>
        <w:ind w:left="6468" w:hanging="360"/>
      </w:pPr>
    </w:lvl>
    <w:lvl w:ilvl="8" w:tplc="440A001B" w:tentative="1">
      <w:start w:val="1"/>
      <w:numFmt w:val="lowerRoman"/>
      <w:lvlText w:val="%9."/>
      <w:lvlJc w:val="right"/>
      <w:pPr>
        <w:ind w:left="7188" w:hanging="180"/>
      </w:pPr>
    </w:lvl>
  </w:abstractNum>
  <w:abstractNum w:abstractNumId="35">
    <w:nsid w:val="5FE64261"/>
    <w:multiLevelType w:val="hybridMultilevel"/>
    <w:tmpl w:val="AAE8F604"/>
    <w:lvl w:ilvl="0" w:tplc="E1D6490C">
      <w:start w:val="1"/>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6">
    <w:nsid w:val="60380322"/>
    <w:multiLevelType w:val="hybridMultilevel"/>
    <w:tmpl w:val="DEDEA738"/>
    <w:lvl w:ilvl="0" w:tplc="440A000F">
      <w:start w:val="1"/>
      <w:numFmt w:val="decimal"/>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37">
    <w:nsid w:val="60A90C84"/>
    <w:multiLevelType w:val="hybridMultilevel"/>
    <w:tmpl w:val="3280CCF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8">
    <w:nsid w:val="61955E23"/>
    <w:multiLevelType w:val="hybridMultilevel"/>
    <w:tmpl w:val="5B08C896"/>
    <w:lvl w:ilvl="0" w:tplc="ADBC7E28">
      <w:start w:val="1"/>
      <w:numFmt w:val="bullet"/>
      <w:lvlText w:val="-"/>
      <w:lvlJc w:val="left"/>
      <w:pPr>
        <w:ind w:left="720" w:hanging="360"/>
      </w:pPr>
      <w:rPr>
        <w:rFonts w:ascii="Calibri" w:hAnsi="Calibri" w:cstheme="minorBidi" w:hint="default"/>
        <w:b/>
        <w:i w:val="0"/>
        <w:outline w:val="0"/>
        <w:shadow/>
        <w:emboss w:val="0"/>
        <w:imprint w:val="0"/>
        <w:color w:val="0F243E" w:themeColor="text2" w:themeShade="80"/>
        <w:sz w:val="28"/>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9">
    <w:nsid w:val="65A65C8C"/>
    <w:multiLevelType w:val="hybridMultilevel"/>
    <w:tmpl w:val="D67A8626"/>
    <w:lvl w:ilvl="0" w:tplc="440A0011">
      <w:start w:val="1"/>
      <w:numFmt w:val="decimal"/>
      <w:lvlText w:val="%1)"/>
      <w:lvlJc w:val="left"/>
      <w:pPr>
        <w:ind w:left="360" w:hanging="360"/>
      </w:pPr>
    </w:lvl>
    <w:lvl w:ilvl="1" w:tplc="440A0015">
      <w:start w:val="1"/>
      <w:numFmt w:val="upperLetter"/>
      <w:lvlText w:val="%2."/>
      <w:lvlJc w:val="left"/>
      <w:pPr>
        <w:ind w:left="1080" w:hanging="360"/>
      </w:pPr>
    </w:lvl>
    <w:lvl w:ilvl="2" w:tplc="CC5698C6">
      <w:start w:val="1"/>
      <w:numFmt w:val="lowerRoman"/>
      <w:lvlText w:val="%3."/>
      <w:lvlJc w:val="left"/>
      <w:pPr>
        <w:ind w:left="2340" w:hanging="720"/>
      </w:pPr>
      <w:rPr>
        <w:rFonts w:hint="default"/>
      </w:r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0">
    <w:nsid w:val="6C1A7D99"/>
    <w:multiLevelType w:val="hybridMultilevel"/>
    <w:tmpl w:val="FAC89290"/>
    <w:lvl w:ilvl="0" w:tplc="43661896">
      <w:start w:val="1"/>
      <w:numFmt w:val="decimal"/>
      <w:lvlText w:val="%1."/>
      <w:lvlJc w:val="left"/>
      <w:pPr>
        <w:ind w:left="720" w:hanging="360"/>
      </w:pPr>
      <w:rPr>
        <w:rFonts w:hint="default"/>
        <w:b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1">
    <w:nsid w:val="6DBC0436"/>
    <w:multiLevelType w:val="hybridMultilevel"/>
    <w:tmpl w:val="676053B0"/>
    <w:lvl w:ilvl="0" w:tplc="51BCF784">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2">
    <w:nsid w:val="6E075B10"/>
    <w:multiLevelType w:val="hybridMultilevel"/>
    <w:tmpl w:val="288E2DF8"/>
    <w:lvl w:ilvl="0" w:tplc="D7709C40">
      <w:start w:val="1"/>
      <w:numFmt w:val="lowerLetter"/>
      <w:lvlText w:val="%1)"/>
      <w:lvlJc w:val="left"/>
      <w:pPr>
        <w:ind w:left="360" w:hanging="360"/>
      </w:pPr>
      <w:rPr>
        <w:rFonts w:hint="default"/>
        <w:b/>
        <w:i w:val="0"/>
      </w:rPr>
    </w:lvl>
    <w:lvl w:ilvl="1" w:tplc="440A0019" w:tentative="1">
      <w:start w:val="1"/>
      <w:numFmt w:val="lowerLetter"/>
      <w:lvlText w:val="%2."/>
      <w:lvlJc w:val="left"/>
      <w:pPr>
        <w:ind w:left="1080" w:hanging="360"/>
      </w:pPr>
    </w:lvl>
    <w:lvl w:ilvl="2" w:tplc="A3FC88B6">
      <w:start w:val="1"/>
      <w:numFmt w:val="lowerLetter"/>
      <w:lvlText w:val="%3)"/>
      <w:lvlJc w:val="right"/>
      <w:pPr>
        <w:ind w:left="1800" w:hanging="180"/>
      </w:pPr>
      <w:rPr>
        <w:rFonts w:ascii="Arial Narrow" w:eastAsia="Times New Roman" w:hAnsi="Arial Narrow" w:cs="Times New Roman"/>
      </w:rPr>
    </w:lvl>
    <w:lvl w:ilvl="3" w:tplc="3E302512">
      <w:start w:val="1"/>
      <w:numFmt w:val="lowerLetter"/>
      <w:lvlText w:val="%4)"/>
      <w:lvlJc w:val="left"/>
      <w:pPr>
        <w:ind w:left="2520" w:hanging="360"/>
      </w:pPr>
      <w:rPr>
        <w:rFonts w:ascii="Arial Narrow" w:eastAsia="Times New Roman" w:hAnsi="Arial Narrow" w:cs="Times New Roman"/>
      </w:rPr>
    </w:lvl>
    <w:lvl w:ilvl="4" w:tplc="440A0019">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3">
    <w:nsid w:val="6F18437C"/>
    <w:multiLevelType w:val="hybridMultilevel"/>
    <w:tmpl w:val="55448FDE"/>
    <w:lvl w:ilvl="0" w:tplc="7D5825B6">
      <w:start w:val="1"/>
      <w:numFmt w:val="decimal"/>
      <w:lvlText w:val="%1."/>
      <w:lvlJc w:val="left"/>
      <w:pPr>
        <w:ind w:left="360" w:hanging="360"/>
      </w:pPr>
      <w:rPr>
        <w:rFonts w:hint="default"/>
        <w:b/>
        <w:i/>
        <w:outline w:val="0"/>
        <w:shadow/>
        <w:emboss w:val="0"/>
        <w:imprint w:val="0"/>
        <w:color w:val="0F243E"/>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4">
    <w:nsid w:val="6F4B4FE3"/>
    <w:multiLevelType w:val="hybridMultilevel"/>
    <w:tmpl w:val="55448FDE"/>
    <w:lvl w:ilvl="0" w:tplc="7D5825B6">
      <w:start w:val="1"/>
      <w:numFmt w:val="decimal"/>
      <w:lvlText w:val="%1."/>
      <w:lvlJc w:val="left"/>
      <w:pPr>
        <w:ind w:left="360" w:hanging="360"/>
      </w:pPr>
      <w:rPr>
        <w:rFonts w:hint="default"/>
        <w:b/>
        <w:i/>
        <w:outline w:val="0"/>
        <w:shadow/>
        <w:emboss w:val="0"/>
        <w:imprint w:val="0"/>
        <w:color w:val="0F243E"/>
        <w:sz w:val="28"/>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5">
    <w:nsid w:val="6FF56A91"/>
    <w:multiLevelType w:val="hybridMultilevel"/>
    <w:tmpl w:val="47F2A3E6"/>
    <w:lvl w:ilvl="0" w:tplc="1BACD6D0">
      <w:start w:val="1"/>
      <w:numFmt w:val="lowerLetter"/>
      <w:lvlText w:val="%1."/>
      <w:lvlJc w:val="left"/>
      <w:pPr>
        <w:ind w:left="720" w:hanging="360"/>
      </w:pPr>
      <w:rPr>
        <w:rFonts w:hint="default"/>
        <w:b/>
        <w:i/>
        <w:shadow/>
        <w:emboss w:val="0"/>
        <w:imprint w:val="0"/>
        <w:color w:val="0F243E" w:themeColor="text2" w:themeShade="80"/>
        <w:sz w:val="28"/>
      </w:rPr>
    </w:lvl>
    <w:lvl w:ilvl="1" w:tplc="440A0019">
      <w:start w:val="1"/>
      <w:numFmt w:val="lowerLetter"/>
      <w:lvlText w:val="%2."/>
      <w:lvlJc w:val="left"/>
      <w:pPr>
        <w:ind w:left="1440" w:hanging="360"/>
      </w:pPr>
    </w:lvl>
    <w:lvl w:ilvl="2" w:tplc="3730B28E">
      <w:start w:val="1"/>
      <w:numFmt w:val="decimal"/>
      <w:lvlText w:val="%3."/>
      <w:lvlJc w:val="left"/>
      <w:pPr>
        <w:ind w:left="2340" w:hanging="360"/>
      </w:pPr>
      <w:rPr>
        <w:rFonts w:hint="default"/>
        <w:b w:val="0"/>
      </w:r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6">
    <w:nsid w:val="7011124F"/>
    <w:multiLevelType w:val="hybridMultilevel"/>
    <w:tmpl w:val="0BFC3020"/>
    <w:lvl w:ilvl="0" w:tplc="02FAA2E0">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7">
    <w:nsid w:val="70A371AD"/>
    <w:multiLevelType w:val="hybridMultilevel"/>
    <w:tmpl w:val="99747BB6"/>
    <w:lvl w:ilvl="0" w:tplc="440A0001">
      <w:start w:val="1"/>
      <w:numFmt w:val="bullet"/>
      <w:lvlText w:val=""/>
      <w:lvlJc w:val="left"/>
      <w:pPr>
        <w:ind w:left="1068" w:hanging="360"/>
      </w:pPr>
      <w:rPr>
        <w:rFonts w:ascii="Symbol" w:hAnsi="Symbol" w:hint="default"/>
      </w:rPr>
    </w:lvl>
    <w:lvl w:ilvl="1" w:tplc="440A0003" w:tentative="1">
      <w:start w:val="1"/>
      <w:numFmt w:val="bullet"/>
      <w:lvlText w:val="o"/>
      <w:lvlJc w:val="left"/>
      <w:pPr>
        <w:ind w:left="1788" w:hanging="360"/>
      </w:pPr>
      <w:rPr>
        <w:rFonts w:ascii="Courier New" w:hAnsi="Courier New" w:cs="Courier New" w:hint="default"/>
      </w:rPr>
    </w:lvl>
    <w:lvl w:ilvl="2" w:tplc="440A0005" w:tentative="1">
      <w:start w:val="1"/>
      <w:numFmt w:val="bullet"/>
      <w:lvlText w:val=""/>
      <w:lvlJc w:val="left"/>
      <w:pPr>
        <w:ind w:left="2508" w:hanging="360"/>
      </w:pPr>
      <w:rPr>
        <w:rFonts w:ascii="Wingdings" w:hAnsi="Wingdings" w:hint="default"/>
      </w:rPr>
    </w:lvl>
    <w:lvl w:ilvl="3" w:tplc="440A0001" w:tentative="1">
      <w:start w:val="1"/>
      <w:numFmt w:val="bullet"/>
      <w:lvlText w:val=""/>
      <w:lvlJc w:val="left"/>
      <w:pPr>
        <w:ind w:left="3228" w:hanging="360"/>
      </w:pPr>
      <w:rPr>
        <w:rFonts w:ascii="Symbol" w:hAnsi="Symbol" w:hint="default"/>
      </w:rPr>
    </w:lvl>
    <w:lvl w:ilvl="4" w:tplc="440A0003" w:tentative="1">
      <w:start w:val="1"/>
      <w:numFmt w:val="bullet"/>
      <w:lvlText w:val="o"/>
      <w:lvlJc w:val="left"/>
      <w:pPr>
        <w:ind w:left="3948" w:hanging="360"/>
      </w:pPr>
      <w:rPr>
        <w:rFonts w:ascii="Courier New" w:hAnsi="Courier New" w:cs="Courier New" w:hint="default"/>
      </w:rPr>
    </w:lvl>
    <w:lvl w:ilvl="5" w:tplc="440A0005" w:tentative="1">
      <w:start w:val="1"/>
      <w:numFmt w:val="bullet"/>
      <w:lvlText w:val=""/>
      <w:lvlJc w:val="left"/>
      <w:pPr>
        <w:ind w:left="4668" w:hanging="360"/>
      </w:pPr>
      <w:rPr>
        <w:rFonts w:ascii="Wingdings" w:hAnsi="Wingdings" w:hint="default"/>
      </w:rPr>
    </w:lvl>
    <w:lvl w:ilvl="6" w:tplc="440A0001" w:tentative="1">
      <w:start w:val="1"/>
      <w:numFmt w:val="bullet"/>
      <w:lvlText w:val=""/>
      <w:lvlJc w:val="left"/>
      <w:pPr>
        <w:ind w:left="5388" w:hanging="360"/>
      </w:pPr>
      <w:rPr>
        <w:rFonts w:ascii="Symbol" w:hAnsi="Symbol" w:hint="default"/>
      </w:rPr>
    </w:lvl>
    <w:lvl w:ilvl="7" w:tplc="440A0003" w:tentative="1">
      <w:start w:val="1"/>
      <w:numFmt w:val="bullet"/>
      <w:lvlText w:val="o"/>
      <w:lvlJc w:val="left"/>
      <w:pPr>
        <w:ind w:left="6108" w:hanging="360"/>
      </w:pPr>
      <w:rPr>
        <w:rFonts w:ascii="Courier New" w:hAnsi="Courier New" w:cs="Courier New" w:hint="default"/>
      </w:rPr>
    </w:lvl>
    <w:lvl w:ilvl="8" w:tplc="440A0005" w:tentative="1">
      <w:start w:val="1"/>
      <w:numFmt w:val="bullet"/>
      <w:lvlText w:val=""/>
      <w:lvlJc w:val="left"/>
      <w:pPr>
        <w:ind w:left="6828" w:hanging="360"/>
      </w:pPr>
      <w:rPr>
        <w:rFonts w:ascii="Wingdings" w:hAnsi="Wingdings" w:hint="default"/>
      </w:rPr>
    </w:lvl>
  </w:abstractNum>
  <w:abstractNum w:abstractNumId="48">
    <w:nsid w:val="7C5B14A1"/>
    <w:multiLevelType w:val="multilevel"/>
    <w:tmpl w:val="7E527C72"/>
    <w:styleLink w:val="Estilo1"/>
    <w:lvl w:ilvl="0">
      <w:start w:val="1"/>
      <w:numFmt w:val="decimal"/>
      <w:lvlText w:val="%1."/>
      <w:lvlJc w:val="left"/>
      <w:pPr>
        <w:ind w:left="1110" w:hanging="75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8"/>
  </w:num>
  <w:num w:numId="2">
    <w:abstractNumId w:val="34"/>
  </w:num>
  <w:num w:numId="3">
    <w:abstractNumId w:val="22"/>
  </w:num>
  <w:num w:numId="4">
    <w:abstractNumId w:val="31"/>
  </w:num>
  <w:num w:numId="5">
    <w:abstractNumId w:val="15"/>
  </w:num>
  <w:num w:numId="6">
    <w:abstractNumId w:val="9"/>
  </w:num>
  <w:num w:numId="7">
    <w:abstractNumId w:val="13"/>
  </w:num>
  <w:num w:numId="8">
    <w:abstractNumId w:val="28"/>
  </w:num>
  <w:num w:numId="9">
    <w:abstractNumId w:val="41"/>
  </w:num>
  <w:num w:numId="10">
    <w:abstractNumId w:val="19"/>
  </w:num>
  <w:num w:numId="11">
    <w:abstractNumId w:val="37"/>
  </w:num>
  <w:num w:numId="12">
    <w:abstractNumId w:val="36"/>
  </w:num>
  <w:num w:numId="13">
    <w:abstractNumId w:val="47"/>
  </w:num>
  <w:num w:numId="14">
    <w:abstractNumId w:val="46"/>
  </w:num>
  <w:num w:numId="15">
    <w:abstractNumId w:val="14"/>
  </w:num>
  <w:num w:numId="16">
    <w:abstractNumId w:val="16"/>
  </w:num>
  <w:num w:numId="17">
    <w:abstractNumId w:val="21"/>
  </w:num>
  <w:num w:numId="18">
    <w:abstractNumId w:val="16"/>
    <w:lvlOverride w:ilvl="0">
      <w:lvl w:ilvl="0" w:tplc="440A0001">
        <w:start w:val="1"/>
        <w:numFmt w:val="lowerLetter"/>
        <w:lvlText w:val="%1)"/>
        <w:lvlJc w:val="left"/>
        <w:pPr>
          <w:ind w:left="1080" w:hanging="360"/>
        </w:pPr>
        <w:rPr>
          <w:rFonts w:hint="default"/>
        </w:rPr>
      </w:lvl>
    </w:lvlOverride>
    <w:lvlOverride w:ilvl="1">
      <w:lvl w:ilvl="1" w:tplc="440A0017">
        <w:start w:val="1"/>
        <w:numFmt w:val="lowerLetter"/>
        <w:lvlText w:val="%2."/>
        <w:lvlJc w:val="left"/>
        <w:pPr>
          <w:ind w:left="1440" w:hanging="360"/>
        </w:pPr>
      </w:lvl>
    </w:lvlOverride>
    <w:lvlOverride w:ilvl="2">
      <w:lvl w:ilvl="2" w:tplc="440A0005" w:tentative="1">
        <w:start w:val="1"/>
        <w:numFmt w:val="lowerRoman"/>
        <w:lvlText w:val="%3."/>
        <w:lvlJc w:val="right"/>
        <w:pPr>
          <w:ind w:left="2160" w:hanging="180"/>
        </w:pPr>
      </w:lvl>
    </w:lvlOverride>
    <w:lvlOverride w:ilvl="3">
      <w:lvl w:ilvl="3" w:tplc="440A0001" w:tentative="1">
        <w:start w:val="1"/>
        <w:numFmt w:val="decimal"/>
        <w:lvlText w:val="%4."/>
        <w:lvlJc w:val="left"/>
        <w:pPr>
          <w:ind w:left="2880" w:hanging="360"/>
        </w:pPr>
      </w:lvl>
    </w:lvlOverride>
    <w:lvlOverride w:ilvl="4">
      <w:lvl w:ilvl="4" w:tplc="440A0003" w:tentative="1">
        <w:start w:val="1"/>
        <w:numFmt w:val="lowerLetter"/>
        <w:lvlText w:val="%5."/>
        <w:lvlJc w:val="left"/>
        <w:pPr>
          <w:ind w:left="3600" w:hanging="360"/>
        </w:pPr>
      </w:lvl>
    </w:lvlOverride>
    <w:lvlOverride w:ilvl="5">
      <w:lvl w:ilvl="5" w:tplc="440A0005" w:tentative="1">
        <w:start w:val="1"/>
        <w:numFmt w:val="lowerRoman"/>
        <w:lvlText w:val="%6."/>
        <w:lvlJc w:val="right"/>
        <w:pPr>
          <w:ind w:left="4320" w:hanging="180"/>
        </w:pPr>
      </w:lvl>
    </w:lvlOverride>
    <w:lvlOverride w:ilvl="6">
      <w:lvl w:ilvl="6" w:tplc="440A0001" w:tentative="1">
        <w:start w:val="1"/>
        <w:numFmt w:val="decimal"/>
        <w:lvlText w:val="%7."/>
        <w:lvlJc w:val="left"/>
        <w:pPr>
          <w:ind w:left="5040" w:hanging="360"/>
        </w:pPr>
      </w:lvl>
    </w:lvlOverride>
    <w:lvlOverride w:ilvl="7">
      <w:lvl w:ilvl="7" w:tplc="440A0003" w:tentative="1">
        <w:start w:val="1"/>
        <w:numFmt w:val="lowerLetter"/>
        <w:lvlText w:val="%8."/>
        <w:lvlJc w:val="left"/>
        <w:pPr>
          <w:ind w:left="5760" w:hanging="360"/>
        </w:pPr>
      </w:lvl>
    </w:lvlOverride>
    <w:lvlOverride w:ilvl="8">
      <w:lvl w:ilvl="8" w:tplc="440A0005" w:tentative="1">
        <w:start w:val="1"/>
        <w:numFmt w:val="lowerRoman"/>
        <w:lvlText w:val="%9."/>
        <w:lvlJc w:val="right"/>
        <w:pPr>
          <w:ind w:left="6480" w:hanging="180"/>
        </w:pPr>
      </w:lvl>
    </w:lvlOverride>
  </w:num>
  <w:num w:numId="19">
    <w:abstractNumId w:val="27"/>
  </w:num>
  <w:num w:numId="20">
    <w:abstractNumId w:val="1"/>
  </w:num>
  <w:num w:numId="21">
    <w:abstractNumId w:val="39"/>
  </w:num>
  <w:num w:numId="22">
    <w:abstractNumId w:val="33"/>
  </w:num>
  <w:num w:numId="23">
    <w:abstractNumId w:val="20"/>
  </w:num>
  <w:num w:numId="24">
    <w:abstractNumId w:val="2"/>
  </w:num>
  <w:num w:numId="25">
    <w:abstractNumId w:val="40"/>
  </w:num>
  <w:num w:numId="26">
    <w:abstractNumId w:val="6"/>
  </w:num>
  <w:num w:numId="27">
    <w:abstractNumId w:val="8"/>
  </w:num>
  <w:num w:numId="28">
    <w:abstractNumId w:val="32"/>
  </w:num>
  <w:num w:numId="29">
    <w:abstractNumId w:val="7"/>
  </w:num>
  <w:num w:numId="30">
    <w:abstractNumId w:val="10"/>
  </w:num>
  <w:num w:numId="31">
    <w:abstractNumId w:val="25"/>
  </w:num>
  <w:num w:numId="32">
    <w:abstractNumId w:val="11"/>
  </w:num>
  <w:num w:numId="33">
    <w:abstractNumId w:val="23"/>
  </w:num>
  <w:num w:numId="34">
    <w:abstractNumId w:val="26"/>
  </w:num>
  <w:num w:numId="35">
    <w:abstractNumId w:val="42"/>
  </w:num>
  <w:num w:numId="36">
    <w:abstractNumId w:val="29"/>
  </w:num>
  <w:num w:numId="37">
    <w:abstractNumId w:val="35"/>
  </w:num>
  <w:num w:numId="38">
    <w:abstractNumId w:val="18"/>
  </w:num>
  <w:num w:numId="39">
    <w:abstractNumId w:val="12"/>
  </w:num>
  <w:num w:numId="40">
    <w:abstractNumId w:val="3"/>
  </w:num>
  <w:num w:numId="41">
    <w:abstractNumId w:val="43"/>
  </w:num>
  <w:num w:numId="42">
    <w:abstractNumId w:val="0"/>
  </w:num>
  <w:num w:numId="43">
    <w:abstractNumId w:val="24"/>
  </w:num>
  <w:num w:numId="44">
    <w:abstractNumId w:val="4"/>
  </w:num>
  <w:num w:numId="45">
    <w:abstractNumId w:val="45"/>
  </w:num>
  <w:num w:numId="46">
    <w:abstractNumId w:val="44"/>
  </w:num>
  <w:num w:numId="47">
    <w:abstractNumId w:val="17"/>
  </w:num>
  <w:num w:numId="48">
    <w:abstractNumId w:val="38"/>
  </w:num>
  <w:num w:numId="49">
    <w:abstractNumId w:val="30"/>
  </w:num>
  <w:num w:numId="50">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proofState w:spelling="clean" w:grammar="clean"/>
  <w:defaultTabStop w:val="708"/>
  <w:hyphenationZone w:val="425"/>
  <w:characterSpacingControl w:val="doNotCompress"/>
  <w:hdrShapeDefaults>
    <o:shapedefaults v:ext="edit" spidmax="49155"/>
    <o:shapelayout v:ext="edit">
      <o:idmap v:ext="edit" data="48"/>
    </o:shapelayout>
  </w:hdrShapeDefaults>
  <w:footnotePr>
    <w:footnote w:id="-1"/>
    <w:footnote w:id="0"/>
  </w:footnotePr>
  <w:endnotePr>
    <w:endnote w:id="-1"/>
    <w:endnote w:id="0"/>
  </w:endnotePr>
  <w:compat/>
  <w:rsids>
    <w:rsidRoot w:val="006E10E6"/>
    <w:rsid w:val="00001F79"/>
    <w:rsid w:val="000059D3"/>
    <w:rsid w:val="000111DA"/>
    <w:rsid w:val="00011A64"/>
    <w:rsid w:val="000137A9"/>
    <w:rsid w:val="000148AF"/>
    <w:rsid w:val="00020BBC"/>
    <w:rsid w:val="00024810"/>
    <w:rsid w:val="000251F2"/>
    <w:rsid w:val="00031824"/>
    <w:rsid w:val="00031AF7"/>
    <w:rsid w:val="0005646B"/>
    <w:rsid w:val="000659A9"/>
    <w:rsid w:val="00071C96"/>
    <w:rsid w:val="00085DE2"/>
    <w:rsid w:val="00095B89"/>
    <w:rsid w:val="00097D1F"/>
    <w:rsid w:val="000A223C"/>
    <w:rsid w:val="000B2ADA"/>
    <w:rsid w:val="000D0938"/>
    <w:rsid w:val="000D1183"/>
    <w:rsid w:val="000D46E3"/>
    <w:rsid w:val="000E1F7E"/>
    <w:rsid w:val="000E6763"/>
    <w:rsid w:val="000F0CAA"/>
    <w:rsid w:val="000F1182"/>
    <w:rsid w:val="000F7982"/>
    <w:rsid w:val="0011510D"/>
    <w:rsid w:val="0012530F"/>
    <w:rsid w:val="0013222D"/>
    <w:rsid w:val="0013243B"/>
    <w:rsid w:val="00145310"/>
    <w:rsid w:val="001566AA"/>
    <w:rsid w:val="00160A00"/>
    <w:rsid w:val="00163375"/>
    <w:rsid w:val="00170CE8"/>
    <w:rsid w:val="0019386F"/>
    <w:rsid w:val="00195426"/>
    <w:rsid w:val="00195680"/>
    <w:rsid w:val="001A3130"/>
    <w:rsid w:val="001A3B7A"/>
    <w:rsid w:val="001A5BA2"/>
    <w:rsid w:val="001B2B59"/>
    <w:rsid w:val="001B5971"/>
    <w:rsid w:val="001B61CD"/>
    <w:rsid w:val="001D10DA"/>
    <w:rsid w:val="001D3DE3"/>
    <w:rsid w:val="001F18CD"/>
    <w:rsid w:val="00201674"/>
    <w:rsid w:val="002063B2"/>
    <w:rsid w:val="0022300C"/>
    <w:rsid w:val="00223E29"/>
    <w:rsid w:val="002458E6"/>
    <w:rsid w:val="00246941"/>
    <w:rsid w:val="00257198"/>
    <w:rsid w:val="00282EF5"/>
    <w:rsid w:val="002900B8"/>
    <w:rsid w:val="002B165A"/>
    <w:rsid w:val="002B4429"/>
    <w:rsid w:val="002C10B7"/>
    <w:rsid w:val="002C2369"/>
    <w:rsid w:val="002C2718"/>
    <w:rsid w:val="002C3F26"/>
    <w:rsid w:val="002E5E67"/>
    <w:rsid w:val="002F3618"/>
    <w:rsid w:val="00307D86"/>
    <w:rsid w:val="0032185E"/>
    <w:rsid w:val="00333E91"/>
    <w:rsid w:val="00337A50"/>
    <w:rsid w:val="00342518"/>
    <w:rsid w:val="0034749C"/>
    <w:rsid w:val="00351FD8"/>
    <w:rsid w:val="003525C0"/>
    <w:rsid w:val="00353636"/>
    <w:rsid w:val="00356D08"/>
    <w:rsid w:val="00361E7B"/>
    <w:rsid w:val="003628E2"/>
    <w:rsid w:val="003711EF"/>
    <w:rsid w:val="00377427"/>
    <w:rsid w:val="0038622E"/>
    <w:rsid w:val="00386C1F"/>
    <w:rsid w:val="00391750"/>
    <w:rsid w:val="003A1295"/>
    <w:rsid w:val="003B54E6"/>
    <w:rsid w:val="003B5AB8"/>
    <w:rsid w:val="003C58BF"/>
    <w:rsid w:val="003D3FAA"/>
    <w:rsid w:val="003D57E5"/>
    <w:rsid w:val="003F00B3"/>
    <w:rsid w:val="003F1F7F"/>
    <w:rsid w:val="003F4F15"/>
    <w:rsid w:val="003F5FDD"/>
    <w:rsid w:val="00404ECF"/>
    <w:rsid w:val="0040553D"/>
    <w:rsid w:val="0041424B"/>
    <w:rsid w:val="00417053"/>
    <w:rsid w:val="0042795C"/>
    <w:rsid w:val="00437969"/>
    <w:rsid w:val="004525A5"/>
    <w:rsid w:val="0046395C"/>
    <w:rsid w:val="00480E29"/>
    <w:rsid w:val="00481249"/>
    <w:rsid w:val="00483C75"/>
    <w:rsid w:val="004848EE"/>
    <w:rsid w:val="0048736A"/>
    <w:rsid w:val="004878FA"/>
    <w:rsid w:val="00497400"/>
    <w:rsid w:val="004A2E25"/>
    <w:rsid w:val="004A4648"/>
    <w:rsid w:val="004A4E16"/>
    <w:rsid w:val="004B6C03"/>
    <w:rsid w:val="004C77DE"/>
    <w:rsid w:val="004D2398"/>
    <w:rsid w:val="004D3402"/>
    <w:rsid w:val="004D6CCB"/>
    <w:rsid w:val="004E550B"/>
    <w:rsid w:val="004E6AAB"/>
    <w:rsid w:val="004E6F28"/>
    <w:rsid w:val="0050439E"/>
    <w:rsid w:val="005049D4"/>
    <w:rsid w:val="00510610"/>
    <w:rsid w:val="00511D28"/>
    <w:rsid w:val="00515F23"/>
    <w:rsid w:val="0052376F"/>
    <w:rsid w:val="005255ED"/>
    <w:rsid w:val="005258AC"/>
    <w:rsid w:val="00527839"/>
    <w:rsid w:val="00537F6D"/>
    <w:rsid w:val="00550016"/>
    <w:rsid w:val="00555EC1"/>
    <w:rsid w:val="00561EBC"/>
    <w:rsid w:val="00567B55"/>
    <w:rsid w:val="00570C76"/>
    <w:rsid w:val="005719A4"/>
    <w:rsid w:val="0057236B"/>
    <w:rsid w:val="00576488"/>
    <w:rsid w:val="00577BEA"/>
    <w:rsid w:val="00581159"/>
    <w:rsid w:val="00586589"/>
    <w:rsid w:val="00594FAE"/>
    <w:rsid w:val="00596B36"/>
    <w:rsid w:val="005A2404"/>
    <w:rsid w:val="005A719C"/>
    <w:rsid w:val="005D139C"/>
    <w:rsid w:val="00600CF1"/>
    <w:rsid w:val="006068A5"/>
    <w:rsid w:val="006117C0"/>
    <w:rsid w:val="0061701F"/>
    <w:rsid w:val="00630F57"/>
    <w:rsid w:val="006404C6"/>
    <w:rsid w:val="00643A7D"/>
    <w:rsid w:val="00652E61"/>
    <w:rsid w:val="00657908"/>
    <w:rsid w:val="00664C79"/>
    <w:rsid w:val="00666C75"/>
    <w:rsid w:val="00667811"/>
    <w:rsid w:val="00667E61"/>
    <w:rsid w:val="00675F3F"/>
    <w:rsid w:val="00681185"/>
    <w:rsid w:val="00683B5E"/>
    <w:rsid w:val="006866CD"/>
    <w:rsid w:val="00693ABC"/>
    <w:rsid w:val="00693BCC"/>
    <w:rsid w:val="0069440E"/>
    <w:rsid w:val="006950D4"/>
    <w:rsid w:val="00697187"/>
    <w:rsid w:val="006A039E"/>
    <w:rsid w:val="006B1F02"/>
    <w:rsid w:val="006B28FA"/>
    <w:rsid w:val="006B4FFA"/>
    <w:rsid w:val="006D7E05"/>
    <w:rsid w:val="006E10E6"/>
    <w:rsid w:val="006F17AF"/>
    <w:rsid w:val="006F5C2D"/>
    <w:rsid w:val="006F7D74"/>
    <w:rsid w:val="00706E77"/>
    <w:rsid w:val="007100CE"/>
    <w:rsid w:val="007123F9"/>
    <w:rsid w:val="00731C3C"/>
    <w:rsid w:val="007438A2"/>
    <w:rsid w:val="00757242"/>
    <w:rsid w:val="007764F7"/>
    <w:rsid w:val="00776EAD"/>
    <w:rsid w:val="007B094B"/>
    <w:rsid w:val="007C395A"/>
    <w:rsid w:val="007D42F5"/>
    <w:rsid w:val="007D4728"/>
    <w:rsid w:val="007D51E8"/>
    <w:rsid w:val="007D629B"/>
    <w:rsid w:val="007D6C6E"/>
    <w:rsid w:val="007F1926"/>
    <w:rsid w:val="00800205"/>
    <w:rsid w:val="00816A27"/>
    <w:rsid w:val="00817CC7"/>
    <w:rsid w:val="0084371C"/>
    <w:rsid w:val="00851188"/>
    <w:rsid w:val="0085252A"/>
    <w:rsid w:val="008560E0"/>
    <w:rsid w:val="00864787"/>
    <w:rsid w:val="00867326"/>
    <w:rsid w:val="008808DC"/>
    <w:rsid w:val="0088348C"/>
    <w:rsid w:val="008B1CE6"/>
    <w:rsid w:val="008B2030"/>
    <w:rsid w:val="008D00B5"/>
    <w:rsid w:val="008D71BD"/>
    <w:rsid w:val="008F3E43"/>
    <w:rsid w:val="00904C5E"/>
    <w:rsid w:val="00907BA0"/>
    <w:rsid w:val="00910FA1"/>
    <w:rsid w:val="0091482D"/>
    <w:rsid w:val="0092027A"/>
    <w:rsid w:val="009469D2"/>
    <w:rsid w:val="00963A9F"/>
    <w:rsid w:val="009675E4"/>
    <w:rsid w:val="009708FC"/>
    <w:rsid w:val="0097799C"/>
    <w:rsid w:val="009A3B59"/>
    <w:rsid w:val="009A429C"/>
    <w:rsid w:val="009B0520"/>
    <w:rsid w:val="009B0D27"/>
    <w:rsid w:val="009D0C38"/>
    <w:rsid w:val="009D634A"/>
    <w:rsid w:val="009F66F6"/>
    <w:rsid w:val="009F6CC0"/>
    <w:rsid w:val="00A217D2"/>
    <w:rsid w:val="00A322ED"/>
    <w:rsid w:val="00A57C38"/>
    <w:rsid w:val="00A60A45"/>
    <w:rsid w:val="00A64FEC"/>
    <w:rsid w:val="00A65C83"/>
    <w:rsid w:val="00A6619E"/>
    <w:rsid w:val="00A6736F"/>
    <w:rsid w:val="00A6774A"/>
    <w:rsid w:val="00A93225"/>
    <w:rsid w:val="00A952F7"/>
    <w:rsid w:val="00A9787A"/>
    <w:rsid w:val="00AA215B"/>
    <w:rsid w:val="00AB4152"/>
    <w:rsid w:val="00AC0B55"/>
    <w:rsid w:val="00AC23D0"/>
    <w:rsid w:val="00AD08E8"/>
    <w:rsid w:val="00AE11F6"/>
    <w:rsid w:val="00AF292C"/>
    <w:rsid w:val="00B014E1"/>
    <w:rsid w:val="00B04A9A"/>
    <w:rsid w:val="00B065CA"/>
    <w:rsid w:val="00B10168"/>
    <w:rsid w:val="00B23180"/>
    <w:rsid w:val="00B2753A"/>
    <w:rsid w:val="00B36CF5"/>
    <w:rsid w:val="00B41C7C"/>
    <w:rsid w:val="00B50819"/>
    <w:rsid w:val="00B63423"/>
    <w:rsid w:val="00B72B6D"/>
    <w:rsid w:val="00B84006"/>
    <w:rsid w:val="00B925D6"/>
    <w:rsid w:val="00B950E9"/>
    <w:rsid w:val="00BA1DE0"/>
    <w:rsid w:val="00BA4E6F"/>
    <w:rsid w:val="00BB082E"/>
    <w:rsid w:val="00BB2E96"/>
    <w:rsid w:val="00BB3425"/>
    <w:rsid w:val="00BB74FA"/>
    <w:rsid w:val="00BD16E6"/>
    <w:rsid w:val="00BE154B"/>
    <w:rsid w:val="00BE60F2"/>
    <w:rsid w:val="00BE6C77"/>
    <w:rsid w:val="00BF0C9C"/>
    <w:rsid w:val="00C01678"/>
    <w:rsid w:val="00C06E2A"/>
    <w:rsid w:val="00C07FA1"/>
    <w:rsid w:val="00C1238A"/>
    <w:rsid w:val="00C22492"/>
    <w:rsid w:val="00C24332"/>
    <w:rsid w:val="00C330C2"/>
    <w:rsid w:val="00C35219"/>
    <w:rsid w:val="00C40AF5"/>
    <w:rsid w:val="00C40F7D"/>
    <w:rsid w:val="00C4310C"/>
    <w:rsid w:val="00C4514C"/>
    <w:rsid w:val="00C538DA"/>
    <w:rsid w:val="00C726F4"/>
    <w:rsid w:val="00C75097"/>
    <w:rsid w:val="00C86172"/>
    <w:rsid w:val="00CA44EB"/>
    <w:rsid w:val="00CB19B2"/>
    <w:rsid w:val="00CC4A10"/>
    <w:rsid w:val="00CD6EF2"/>
    <w:rsid w:val="00CE7411"/>
    <w:rsid w:val="00D42BBC"/>
    <w:rsid w:val="00D52727"/>
    <w:rsid w:val="00D53CE0"/>
    <w:rsid w:val="00D55F4E"/>
    <w:rsid w:val="00D57B03"/>
    <w:rsid w:val="00D66A93"/>
    <w:rsid w:val="00D82D5D"/>
    <w:rsid w:val="00D832F3"/>
    <w:rsid w:val="00D854ED"/>
    <w:rsid w:val="00D879F2"/>
    <w:rsid w:val="00D94A2B"/>
    <w:rsid w:val="00DA20A7"/>
    <w:rsid w:val="00DA2889"/>
    <w:rsid w:val="00DA76CE"/>
    <w:rsid w:val="00DB3517"/>
    <w:rsid w:val="00DC1F8B"/>
    <w:rsid w:val="00DD004E"/>
    <w:rsid w:val="00DD3A18"/>
    <w:rsid w:val="00DE58B3"/>
    <w:rsid w:val="00DE6D5C"/>
    <w:rsid w:val="00E247E4"/>
    <w:rsid w:val="00E37995"/>
    <w:rsid w:val="00E4018D"/>
    <w:rsid w:val="00E45DA9"/>
    <w:rsid w:val="00E54168"/>
    <w:rsid w:val="00E63205"/>
    <w:rsid w:val="00E643A2"/>
    <w:rsid w:val="00E65EE6"/>
    <w:rsid w:val="00E6663F"/>
    <w:rsid w:val="00E85F58"/>
    <w:rsid w:val="00E90542"/>
    <w:rsid w:val="00E92686"/>
    <w:rsid w:val="00E92F2D"/>
    <w:rsid w:val="00EA1BC4"/>
    <w:rsid w:val="00EA7010"/>
    <w:rsid w:val="00EC055A"/>
    <w:rsid w:val="00EC1304"/>
    <w:rsid w:val="00ED16CC"/>
    <w:rsid w:val="00F03907"/>
    <w:rsid w:val="00F16402"/>
    <w:rsid w:val="00F16B62"/>
    <w:rsid w:val="00F1722F"/>
    <w:rsid w:val="00F21DDC"/>
    <w:rsid w:val="00F2223A"/>
    <w:rsid w:val="00F249F5"/>
    <w:rsid w:val="00F3022D"/>
    <w:rsid w:val="00F364D9"/>
    <w:rsid w:val="00F44124"/>
    <w:rsid w:val="00F469EF"/>
    <w:rsid w:val="00F47739"/>
    <w:rsid w:val="00F610C5"/>
    <w:rsid w:val="00F61BD7"/>
    <w:rsid w:val="00F6414D"/>
    <w:rsid w:val="00F861EA"/>
    <w:rsid w:val="00F86A20"/>
    <w:rsid w:val="00F86B74"/>
    <w:rsid w:val="00F92F9E"/>
    <w:rsid w:val="00FA7795"/>
    <w:rsid w:val="00FB1C58"/>
    <w:rsid w:val="00FB1F4F"/>
    <w:rsid w:val="00FB43C5"/>
    <w:rsid w:val="00FC2643"/>
    <w:rsid w:val="00FD0F53"/>
    <w:rsid w:val="00FE26D6"/>
    <w:rsid w:val="00FF030F"/>
    <w:rsid w:val="00FF1A47"/>
    <w:rsid w:val="00FF261F"/>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91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F7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BB082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BB082E"/>
  </w:style>
  <w:style w:type="paragraph" w:styleId="Piedepgina">
    <w:name w:val="footer"/>
    <w:basedOn w:val="Normal"/>
    <w:link w:val="PiedepginaCar"/>
    <w:uiPriority w:val="99"/>
    <w:unhideWhenUsed/>
    <w:rsid w:val="00BB082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082E"/>
  </w:style>
  <w:style w:type="paragraph" w:styleId="Prrafodelista">
    <w:name w:val="List Paragraph"/>
    <w:basedOn w:val="Normal"/>
    <w:uiPriority w:val="34"/>
    <w:qFormat/>
    <w:rsid w:val="00BB082E"/>
    <w:pPr>
      <w:ind w:left="720"/>
      <w:contextualSpacing/>
    </w:pPr>
  </w:style>
  <w:style w:type="paragraph" w:styleId="Textodeglobo">
    <w:name w:val="Balloon Text"/>
    <w:basedOn w:val="Normal"/>
    <w:link w:val="TextodegloboCar"/>
    <w:uiPriority w:val="99"/>
    <w:semiHidden/>
    <w:unhideWhenUsed/>
    <w:rsid w:val="005764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488"/>
    <w:rPr>
      <w:rFonts w:ascii="Tahoma" w:hAnsi="Tahoma" w:cs="Tahoma"/>
      <w:sz w:val="16"/>
      <w:szCs w:val="16"/>
    </w:rPr>
  </w:style>
  <w:style w:type="table" w:customStyle="1" w:styleId="Sombreadoclaro1">
    <w:name w:val="Sombreado claro1"/>
    <w:basedOn w:val="Tablanormal"/>
    <w:uiPriority w:val="60"/>
    <w:rsid w:val="00904C5E"/>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904C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
    <w:name w:val="Estilo1"/>
    <w:uiPriority w:val="99"/>
    <w:rsid w:val="00511D28"/>
    <w:pPr>
      <w:numPr>
        <w:numId w:val="1"/>
      </w:numPr>
    </w:pPr>
  </w:style>
  <w:style w:type="character" w:styleId="Hipervnculo">
    <w:name w:val="Hyperlink"/>
    <w:basedOn w:val="Fuentedeprrafopredeter"/>
    <w:uiPriority w:val="99"/>
    <w:unhideWhenUsed/>
    <w:rsid w:val="001566AA"/>
    <w:rPr>
      <w:color w:val="0000FF" w:themeColor="hyperlink"/>
      <w:u w:val="single"/>
    </w:rPr>
  </w:style>
  <w:style w:type="table" w:styleId="Listaclara-nfasis1">
    <w:name w:val="Light List Accent 1"/>
    <w:basedOn w:val="Tablanormal"/>
    <w:uiPriority w:val="61"/>
    <w:rsid w:val="00F86A20"/>
    <w:pPr>
      <w:spacing w:after="0" w:line="240" w:lineRule="auto"/>
    </w:pPr>
    <w:rPr>
      <w:lang w:val="es-SV"/>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8265567">
      <w:bodyDiv w:val="1"/>
      <w:marLeft w:val="0"/>
      <w:marRight w:val="0"/>
      <w:marTop w:val="0"/>
      <w:marBottom w:val="0"/>
      <w:divBdr>
        <w:top w:val="none" w:sz="0" w:space="0" w:color="auto"/>
        <w:left w:val="none" w:sz="0" w:space="0" w:color="auto"/>
        <w:bottom w:val="none" w:sz="0" w:space="0" w:color="auto"/>
        <w:right w:val="none" w:sz="0" w:space="0" w:color="auto"/>
      </w:divBdr>
    </w:div>
    <w:div w:id="141193939">
      <w:bodyDiv w:val="1"/>
      <w:marLeft w:val="0"/>
      <w:marRight w:val="0"/>
      <w:marTop w:val="0"/>
      <w:marBottom w:val="0"/>
      <w:divBdr>
        <w:top w:val="none" w:sz="0" w:space="0" w:color="auto"/>
        <w:left w:val="none" w:sz="0" w:space="0" w:color="auto"/>
        <w:bottom w:val="none" w:sz="0" w:space="0" w:color="auto"/>
        <w:right w:val="none" w:sz="0" w:space="0" w:color="auto"/>
      </w:divBdr>
    </w:div>
    <w:div w:id="542408524">
      <w:bodyDiv w:val="1"/>
      <w:marLeft w:val="0"/>
      <w:marRight w:val="0"/>
      <w:marTop w:val="0"/>
      <w:marBottom w:val="0"/>
      <w:divBdr>
        <w:top w:val="none" w:sz="0" w:space="0" w:color="auto"/>
        <w:left w:val="none" w:sz="0" w:space="0" w:color="auto"/>
        <w:bottom w:val="none" w:sz="0" w:space="0" w:color="auto"/>
        <w:right w:val="none" w:sz="0" w:space="0" w:color="auto"/>
      </w:divBdr>
    </w:div>
    <w:div w:id="854881604">
      <w:bodyDiv w:val="1"/>
      <w:marLeft w:val="0"/>
      <w:marRight w:val="0"/>
      <w:marTop w:val="0"/>
      <w:marBottom w:val="0"/>
      <w:divBdr>
        <w:top w:val="none" w:sz="0" w:space="0" w:color="auto"/>
        <w:left w:val="none" w:sz="0" w:space="0" w:color="auto"/>
        <w:bottom w:val="none" w:sz="0" w:space="0" w:color="auto"/>
        <w:right w:val="none" w:sz="0" w:space="0" w:color="auto"/>
      </w:divBdr>
    </w:div>
    <w:div w:id="1374382764">
      <w:bodyDiv w:val="1"/>
      <w:marLeft w:val="0"/>
      <w:marRight w:val="0"/>
      <w:marTop w:val="0"/>
      <w:marBottom w:val="0"/>
      <w:divBdr>
        <w:top w:val="none" w:sz="0" w:space="0" w:color="auto"/>
        <w:left w:val="none" w:sz="0" w:space="0" w:color="auto"/>
        <w:bottom w:val="none" w:sz="0" w:space="0" w:color="auto"/>
        <w:right w:val="none" w:sz="0" w:space="0" w:color="auto"/>
      </w:divBdr>
    </w:div>
    <w:div w:id="1741978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1F2A5D-7D14-40CF-856B-E0C77CEF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732</Words>
  <Characters>4026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ndlorena</dc:creator>
  <cp:lastModifiedBy>dicardona</cp:lastModifiedBy>
  <cp:revision>3</cp:revision>
  <cp:lastPrinted>2018-06-28T17:37:00Z</cp:lastPrinted>
  <dcterms:created xsi:type="dcterms:W3CDTF">2018-06-26T17:38:00Z</dcterms:created>
  <dcterms:modified xsi:type="dcterms:W3CDTF">2018-06-28T17:37:00Z</dcterms:modified>
</cp:coreProperties>
</file>