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C5E" w:rsidRPr="000907B6" w:rsidRDefault="0023057B" w:rsidP="000D1183">
      <w:pPr>
        <w:rPr>
          <w:lang w:val="es-SV"/>
        </w:rPr>
      </w:pPr>
      <w:r>
        <w:rPr>
          <w:noProof/>
          <w:lang w:val="es-SV" w:eastAsia="es-SV"/>
        </w:rPr>
        <w:pict>
          <v:roundrect id="_x0000_s1026" style="position:absolute;margin-left:-25.35pt;margin-top:10.3pt;width:489.15pt;height:102.5pt;z-index:251658240" arcsize="10923f" strokecolor="#0f243e [1615]" strokeweight="2.25pt">
            <v:textbox style="mso-next-textbox:#_x0000_s1026">
              <w:txbxContent>
                <w:p w:rsidR="00507EC3" w:rsidRPr="007C690D" w:rsidRDefault="00507EC3" w:rsidP="008251DF">
                  <w:pPr>
                    <w:spacing w:after="0" w:line="240" w:lineRule="auto"/>
                    <w:jc w:val="center"/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</w:pPr>
                  <w:r w:rsidRPr="007C690D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  <w:t xml:space="preserve">Trámite No. </w:t>
                  </w:r>
                  <w:r w:rsidR="000920B9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  <w:t>1</w:t>
                  </w:r>
                  <w:r w:rsidR="007C690D" w:rsidRPr="007C690D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  <w:t>1</w:t>
                  </w:r>
                  <w:r w:rsidRPr="007C690D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  <w:t xml:space="preserve">: </w:t>
                  </w:r>
                  <w:r w:rsidRPr="007C690D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szCs w:val="24"/>
                    </w:rPr>
                    <w:t>AUTORIZACIÓN PARA EL INICIO DE OPERACIONES DE BOLSAS DE VALORES</w:t>
                  </w:r>
                </w:p>
                <w:p w:rsidR="00507EC3" w:rsidRPr="004C4AA6" w:rsidRDefault="00507EC3" w:rsidP="008251DF">
                  <w:pPr>
                    <w:spacing w:after="0" w:line="240" w:lineRule="auto"/>
                    <w:jc w:val="center"/>
                    <w:rPr>
                      <w:rFonts w:ascii="Calibri" w:hAnsi="Calibri"/>
                      <w:lang w:val="es-SV"/>
                    </w:rPr>
                  </w:pPr>
                  <w:r w:rsidRPr="004C4AA6">
                    <w:rPr>
                      <w:rFonts w:ascii="Calibri" w:hAnsi="Calibri"/>
                      <w:lang w:val="es-SV"/>
                    </w:rPr>
                    <w:t>Subsistemas a que aplica</w:t>
                  </w:r>
                  <w:r>
                    <w:rPr>
                      <w:rFonts w:ascii="Calibri" w:hAnsi="Calibri"/>
                      <w:lang w:val="es-SV"/>
                    </w:rPr>
                    <w:t>: Mercado de Valores</w:t>
                  </w:r>
                </w:p>
                <w:p w:rsidR="00507EC3" w:rsidRPr="004C4AA6" w:rsidRDefault="00507EC3" w:rsidP="008251DF">
                  <w:pPr>
                    <w:spacing w:after="0" w:line="240" w:lineRule="auto"/>
                    <w:jc w:val="center"/>
                    <w:rPr>
                      <w:rFonts w:ascii="Calibri" w:hAnsi="Calibri"/>
                      <w:lang w:val="es-SV"/>
                    </w:rPr>
                  </w:pPr>
                  <w:r w:rsidRPr="004C4AA6">
                    <w:rPr>
                      <w:rFonts w:ascii="Calibri" w:hAnsi="Calibri"/>
                      <w:lang w:val="es-SV"/>
                    </w:rPr>
                    <w:t xml:space="preserve">Fecha </w:t>
                  </w:r>
                  <w:r>
                    <w:rPr>
                      <w:rFonts w:ascii="Calibri" w:hAnsi="Calibri"/>
                      <w:lang w:val="es-SV"/>
                    </w:rPr>
                    <w:t xml:space="preserve">de creación: </w:t>
                  </w:r>
                  <w:r w:rsidRPr="004C4AA6">
                    <w:rPr>
                      <w:rFonts w:ascii="Calibri" w:hAnsi="Calibri"/>
                      <w:lang w:val="es-SV"/>
                    </w:rPr>
                    <w:t>26/09/2014</w:t>
                  </w:r>
                </w:p>
                <w:p w:rsidR="00507EC3" w:rsidRPr="004C4AA6" w:rsidRDefault="00507EC3" w:rsidP="008251DF">
                  <w:pPr>
                    <w:spacing w:after="0" w:line="240" w:lineRule="auto"/>
                    <w:jc w:val="center"/>
                    <w:rPr>
                      <w:rFonts w:ascii="Calibri" w:hAnsi="Calibri"/>
                      <w:lang w:val="es-SV"/>
                    </w:rPr>
                  </w:pPr>
                  <w:r>
                    <w:rPr>
                      <w:rFonts w:ascii="Calibri" w:hAnsi="Calibri"/>
                      <w:lang w:val="es-SV"/>
                    </w:rPr>
                    <w:t>Fecha de última modificación:</w:t>
                  </w:r>
                  <w:r>
                    <w:rPr>
                      <w:rFonts w:ascii="Calibri" w:hAnsi="Calibri"/>
                      <w:lang w:val="es-SV"/>
                    </w:rPr>
                    <w:tab/>
                  </w:r>
                  <w:r>
                    <w:rPr>
                      <w:rFonts w:ascii="Calibri" w:hAnsi="Calibri"/>
                      <w:b/>
                      <w:color w:val="C00000"/>
                      <w:lang w:val="es-SV"/>
                    </w:rPr>
                    <w:t>28</w:t>
                  </w:r>
                  <w:r w:rsidRPr="00786372">
                    <w:rPr>
                      <w:rFonts w:ascii="Calibri" w:hAnsi="Calibri"/>
                      <w:b/>
                      <w:color w:val="C00000"/>
                      <w:lang w:val="es-SV"/>
                    </w:rPr>
                    <w:t>/0</w:t>
                  </w:r>
                  <w:r>
                    <w:rPr>
                      <w:rFonts w:ascii="Calibri" w:hAnsi="Calibri"/>
                      <w:b/>
                      <w:color w:val="C00000"/>
                      <w:lang w:val="es-SV"/>
                    </w:rPr>
                    <w:t>6</w:t>
                  </w:r>
                  <w:r w:rsidRPr="00786372">
                    <w:rPr>
                      <w:rFonts w:ascii="Calibri" w:hAnsi="Calibri"/>
                      <w:b/>
                      <w:color w:val="C00000"/>
                      <w:lang w:val="es-SV"/>
                    </w:rPr>
                    <w:t>/2016</w:t>
                  </w:r>
                </w:p>
                <w:p w:rsidR="00507EC3" w:rsidRPr="004C4AA6" w:rsidRDefault="00507EC3" w:rsidP="004C4AA6">
                  <w:pPr>
                    <w:spacing w:after="0" w:line="240" w:lineRule="auto"/>
                    <w:jc w:val="both"/>
                    <w:rPr>
                      <w:rFonts w:ascii="Calibri" w:hAnsi="Calibri"/>
                      <w:lang w:val="es-SV"/>
                    </w:rPr>
                  </w:pPr>
                </w:p>
              </w:txbxContent>
            </v:textbox>
          </v:roundrect>
        </w:pict>
      </w:r>
    </w:p>
    <w:p w:rsidR="00C538DA" w:rsidRPr="000907B6" w:rsidRDefault="00C538DA" w:rsidP="000D1183">
      <w:pPr>
        <w:rPr>
          <w:lang w:val="es-SV"/>
        </w:rPr>
      </w:pPr>
    </w:p>
    <w:p w:rsidR="00C538DA" w:rsidRPr="000907B6" w:rsidRDefault="00C538DA" w:rsidP="000D1183">
      <w:pPr>
        <w:rPr>
          <w:lang w:val="es-SV"/>
        </w:rPr>
      </w:pPr>
    </w:p>
    <w:p w:rsidR="00C538DA" w:rsidRPr="000907B6" w:rsidRDefault="00C538DA" w:rsidP="00C538DA">
      <w:pPr>
        <w:rPr>
          <w:lang w:val="es-SV"/>
        </w:rPr>
      </w:pPr>
    </w:p>
    <w:p w:rsidR="000E6763" w:rsidRPr="000907B6" w:rsidRDefault="00C538DA" w:rsidP="00C538DA">
      <w:pPr>
        <w:tabs>
          <w:tab w:val="left" w:pos="960"/>
        </w:tabs>
        <w:rPr>
          <w:lang w:val="es-SV"/>
        </w:rPr>
      </w:pPr>
      <w:r w:rsidRPr="000907B6">
        <w:rPr>
          <w:lang w:val="es-SV"/>
        </w:rPr>
        <w:tab/>
      </w:r>
    </w:p>
    <w:p w:rsidR="008251DF" w:rsidRPr="000907B6" w:rsidRDefault="008251DF" w:rsidP="008251DF">
      <w:p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b/>
          <w:lang w:val="es-SV"/>
        </w:rPr>
        <w:t>Sujetos a que aplica el trámite específico:</w:t>
      </w:r>
      <w:r w:rsidR="00F04E62" w:rsidRPr="000907B6">
        <w:rPr>
          <w:rFonts w:ascii="Calibri" w:hAnsi="Calibri"/>
          <w:b/>
          <w:lang w:val="es-SV"/>
        </w:rPr>
        <w:t xml:space="preserve"> </w:t>
      </w:r>
      <w:r w:rsidRPr="000907B6">
        <w:rPr>
          <w:rFonts w:ascii="Calibri" w:hAnsi="Calibri"/>
          <w:szCs w:val="20"/>
          <w:lang w:val="es-SV"/>
        </w:rPr>
        <w:t>Bolsas de valores.</w:t>
      </w:r>
    </w:p>
    <w:p w:rsidR="008251DF" w:rsidRPr="000907B6" w:rsidRDefault="008251DF" w:rsidP="008251DF">
      <w:pPr>
        <w:spacing w:after="0" w:line="240" w:lineRule="auto"/>
        <w:jc w:val="both"/>
        <w:rPr>
          <w:rFonts w:ascii="Calibri" w:hAnsi="Calibri"/>
          <w:b/>
          <w:lang w:val="es-SV"/>
        </w:rPr>
      </w:pPr>
    </w:p>
    <w:p w:rsidR="008251DF" w:rsidRPr="000907B6" w:rsidRDefault="008251DF" w:rsidP="00F04E62">
      <w:p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b/>
          <w:szCs w:val="20"/>
          <w:lang w:val="es-SV"/>
        </w:rPr>
        <w:t>Base Legal:</w:t>
      </w:r>
      <w:r w:rsidR="00F04E62" w:rsidRPr="000907B6">
        <w:rPr>
          <w:rFonts w:ascii="Calibri" w:hAnsi="Calibri"/>
          <w:b/>
          <w:szCs w:val="20"/>
          <w:lang w:val="es-SV"/>
        </w:rPr>
        <w:t xml:space="preserve"> </w:t>
      </w:r>
      <w:r w:rsidRPr="000907B6">
        <w:rPr>
          <w:rFonts w:ascii="Calibri" w:eastAsia="Times New Roman" w:hAnsi="Calibri" w:cs="Times New Roman"/>
          <w:lang w:eastAsia="es-SV"/>
        </w:rPr>
        <w:t>Art. 35 de la Ley de Supervisión y Regulación del Sistema Financiero</w:t>
      </w:r>
      <w:r w:rsidR="00F04E62" w:rsidRPr="000907B6">
        <w:rPr>
          <w:rFonts w:ascii="Calibri" w:eastAsia="Times New Roman" w:hAnsi="Calibri" w:cs="Times New Roman"/>
          <w:lang w:eastAsia="es-SV"/>
        </w:rPr>
        <w:t xml:space="preserve">; </w:t>
      </w:r>
      <w:r w:rsidRPr="000907B6">
        <w:rPr>
          <w:rFonts w:ascii="Calibri" w:eastAsia="Times New Roman" w:hAnsi="Calibri" w:cs="Times New Roman"/>
          <w:lang w:eastAsia="es-SV"/>
        </w:rPr>
        <w:t>Artículo 27, de la Ley del Mercado de Valores</w:t>
      </w:r>
      <w:r w:rsidR="00F04E62" w:rsidRPr="000907B6">
        <w:rPr>
          <w:rFonts w:ascii="Calibri" w:eastAsia="Times New Roman" w:hAnsi="Calibri" w:cs="Times New Roman"/>
          <w:lang w:eastAsia="es-SV"/>
        </w:rPr>
        <w:t xml:space="preserve">; </w:t>
      </w:r>
      <w:r w:rsidRPr="000907B6">
        <w:rPr>
          <w:rFonts w:ascii="Calibri" w:eastAsia="Times New Roman" w:hAnsi="Calibri" w:cs="Times New Roman"/>
          <w:lang w:eastAsia="es-SV"/>
        </w:rPr>
        <w:t>Resolución R</w:t>
      </w:r>
      <w:r w:rsidR="006427C0" w:rsidRPr="000907B6">
        <w:rPr>
          <w:rFonts w:ascii="Calibri" w:eastAsia="Times New Roman" w:hAnsi="Calibri" w:cs="Times New Roman"/>
          <w:lang w:eastAsia="es-SV"/>
        </w:rPr>
        <w:t>C</w:t>
      </w:r>
      <w:r w:rsidRPr="000907B6">
        <w:rPr>
          <w:rFonts w:ascii="Calibri" w:eastAsia="Times New Roman" w:hAnsi="Calibri" w:cs="Times New Roman"/>
          <w:lang w:eastAsia="es-SV"/>
        </w:rPr>
        <w:t xml:space="preserve">TG- 27/2010- Catálogo </w:t>
      </w:r>
      <w:r w:rsidR="0060485E" w:rsidRPr="000907B6">
        <w:rPr>
          <w:rFonts w:ascii="Calibri" w:eastAsia="Times New Roman" w:hAnsi="Calibri" w:cs="Times New Roman"/>
          <w:lang w:eastAsia="es-SV"/>
        </w:rPr>
        <w:t xml:space="preserve">y Manual Contable </w:t>
      </w:r>
      <w:r w:rsidRPr="000907B6">
        <w:rPr>
          <w:rFonts w:ascii="Calibri" w:eastAsia="Times New Roman" w:hAnsi="Calibri" w:cs="Times New Roman"/>
          <w:lang w:eastAsia="es-SV"/>
        </w:rPr>
        <w:t>para Bolsas de Valores</w:t>
      </w:r>
      <w:r w:rsidR="00F04E62" w:rsidRPr="000907B6">
        <w:rPr>
          <w:rFonts w:ascii="Calibri" w:eastAsia="Times New Roman" w:hAnsi="Calibri" w:cs="Times New Roman"/>
          <w:lang w:eastAsia="es-SV"/>
        </w:rPr>
        <w:t xml:space="preserve">; </w:t>
      </w:r>
      <w:r w:rsidRPr="000907B6">
        <w:rPr>
          <w:rFonts w:ascii="Calibri" w:hAnsi="Calibri"/>
          <w:szCs w:val="20"/>
          <w:lang w:val="es-SV"/>
        </w:rPr>
        <w:t>RS-MV.0010/98 GUIA DE REQUERIMIENTOS PARA LA APROBACIÓN DE SISTEMAS DE INFORMACIÓN.</w:t>
      </w:r>
    </w:p>
    <w:p w:rsidR="008251DF" w:rsidRPr="000907B6" w:rsidRDefault="008251DF" w:rsidP="008251DF">
      <w:pPr>
        <w:pStyle w:val="Prrafodelista"/>
        <w:spacing w:after="0" w:line="240" w:lineRule="auto"/>
        <w:ind w:left="360"/>
        <w:jc w:val="both"/>
        <w:rPr>
          <w:rFonts w:ascii="Calibri" w:hAnsi="Calibri"/>
          <w:szCs w:val="20"/>
          <w:lang w:val="es-SV"/>
        </w:rPr>
      </w:pPr>
    </w:p>
    <w:p w:rsidR="008251DF" w:rsidRPr="000907B6" w:rsidRDefault="008251DF" w:rsidP="008251DF">
      <w:pPr>
        <w:pStyle w:val="Prrafodelista"/>
        <w:spacing w:after="0" w:line="240" w:lineRule="auto"/>
        <w:ind w:left="0"/>
        <w:jc w:val="both"/>
        <w:rPr>
          <w:rFonts w:ascii="Calibri" w:hAnsi="Calibri"/>
          <w:b/>
          <w:u w:val="single"/>
          <w:lang w:val="es-SV"/>
        </w:rPr>
      </w:pPr>
      <w:r w:rsidRPr="000907B6">
        <w:rPr>
          <w:rFonts w:ascii="Calibri" w:hAnsi="Calibri"/>
          <w:b/>
          <w:u w:val="single"/>
          <w:lang w:val="es-SV"/>
        </w:rPr>
        <w:t>Requisitos Legales y Normativos.</w:t>
      </w:r>
    </w:p>
    <w:p w:rsidR="008251DF" w:rsidRPr="000907B6" w:rsidRDefault="008251DF" w:rsidP="008251DF">
      <w:pPr>
        <w:pStyle w:val="Prrafodelista"/>
        <w:spacing w:after="0" w:line="240" w:lineRule="auto"/>
        <w:ind w:left="0"/>
        <w:jc w:val="both"/>
        <w:rPr>
          <w:rFonts w:ascii="Calibri" w:hAnsi="Calibri"/>
          <w:b/>
          <w:u w:val="single"/>
          <w:lang w:val="es-SV"/>
        </w:rPr>
      </w:pPr>
    </w:p>
    <w:p w:rsidR="008251DF" w:rsidRPr="000907B6" w:rsidRDefault="008251DF" w:rsidP="008251DF">
      <w:p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>Cada bolsa, para obtener autorización de operar, deberá acreditar, ante la Superintendencia, que:</w:t>
      </w:r>
    </w:p>
    <w:p w:rsidR="008251DF" w:rsidRPr="000907B6" w:rsidRDefault="008251DF" w:rsidP="008251DF">
      <w:pPr>
        <w:spacing w:after="0" w:line="240" w:lineRule="auto"/>
        <w:jc w:val="both"/>
        <w:rPr>
          <w:rFonts w:ascii="Calibri" w:hAnsi="Calibri"/>
          <w:szCs w:val="20"/>
          <w:lang w:val="es-SV"/>
        </w:rPr>
      </w:pPr>
    </w:p>
    <w:p w:rsidR="008251DF" w:rsidRPr="000907B6" w:rsidRDefault="008251DF" w:rsidP="008251DF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>Ha elaborado el reglamento general interno a que se refiere el artículo 32 de la Ley del Mercado de Valores, y los proyectos de formularios, solicitudes, contratos y demás documentos necesarios en las operaciones bursátiles.</w:t>
      </w:r>
    </w:p>
    <w:p w:rsidR="008251DF" w:rsidRPr="000907B6" w:rsidRDefault="008251DF" w:rsidP="008251DF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>Tiene la organización, los medios y procedimientos adecuados para la realización de transacciones que permitan a los inversionistas la buena ejecución de sus órdenes e instrucciones.  Los medios y procedimientos podrán ser electrónicos.</w:t>
      </w:r>
    </w:p>
    <w:p w:rsidR="008251DF" w:rsidRPr="000907B6" w:rsidRDefault="008251DF" w:rsidP="008251DF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>Cuenta con los libros, registros y demás información requerida por la Superintendencia, todo lo cual deberá estar a disposición de ella para su examen, y verificación.</w:t>
      </w:r>
    </w:p>
    <w:p w:rsidR="008251DF" w:rsidRPr="000907B6" w:rsidRDefault="008251DF" w:rsidP="008251DF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>Dispone de sistemas que permiten el encuentro ordenado de las ofertas de compra y venta de valores y la ejecución de las transacciones correspondientes por las casas de corredores de bolsa.</w:t>
      </w:r>
    </w:p>
    <w:p w:rsidR="008251DF" w:rsidRPr="000907B6" w:rsidRDefault="008251DF" w:rsidP="008251DF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>Posee los medios y el personal necesarios para proporcionar y mantener a disposición del público, información sobre los valores cotizados y transados en la bolsa, sus emisores, intermediarios y las operaciones bursátiles; y</w:t>
      </w:r>
    </w:p>
    <w:p w:rsidR="008251DF" w:rsidRPr="000907B6" w:rsidRDefault="008251DF" w:rsidP="008251DF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>Tiene los medios necesarios para informar y certificar las cotizaciones y transacciones de bolsa y proporcionar diariamente amplia información sobre dichas cotizaciones y transacciones.</w:t>
      </w:r>
    </w:p>
    <w:p w:rsidR="00786372" w:rsidRPr="000907B6" w:rsidRDefault="00786372" w:rsidP="008251DF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>Presentar Escritura de Constitución, Credencial de Junta Directiva y nombramiento de auditor externo, todos los documentos anteriores debidamente inscritos en el Registro de Comercio.</w:t>
      </w:r>
    </w:p>
    <w:p w:rsidR="00324E6A" w:rsidRPr="000907B6" w:rsidRDefault="00324E6A" w:rsidP="008251DF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 xml:space="preserve">Presentar las políticas requeridas en el art. 35 c) </w:t>
      </w:r>
      <w:r w:rsidR="00FF620A" w:rsidRPr="000907B6">
        <w:rPr>
          <w:rFonts w:ascii="Calibri" w:hAnsi="Calibri"/>
          <w:szCs w:val="20"/>
          <w:lang w:val="es-SV"/>
        </w:rPr>
        <w:t xml:space="preserve">y k) </w:t>
      </w:r>
      <w:r w:rsidRPr="000907B6">
        <w:rPr>
          <w:rFonts w:ascii="Calibri" w:hAnsi="Calibri"/>
          <w:szCs w:val="20"/>
          <w:lang w:val="es-SV"/>
        </w:rPr>
        <w:t>de la Ley de Supervisión y Regulación del Sistema Financiero, referidas a:</w:t>
      </w:r>
    </w:p>
    <w:p w:rsidR="00324E6A" w:rsidRPr="000907B6" w:rsidRDefault="00324E6A" w:rsidP="00324E6A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>Políticas sobre estándares éticos de conducta</w:t>
      </w:r>
    </w:p>
    <w:p w:rsidR="00324E6A" w:rsidRPr="000907B6" w:rsidRDefault="00324E6A" w:rsidP="00324E6A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>Política de manejo de conflictos de interés</w:t>
      </w:r>
    </w:p>
    <w:p w:rsidR="00324E6A" w:rsidRPr="000907B6" w:rsidRDefault="00324E6A" w:rsidP="00324E6A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>Política de uso de información privilegiada</w:t>
      </w:r>
    </w:p>
    <w:p w:rsidR="00324E6A" w:rsidRPr="000907B6" w:rsidRDefault="00324E6A" w:rsidP="00324E6A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lastRenderedPageBreak/>
        <w:t>Políticas relacionadas con la prevención de conductas que puedan implicar la manipulación o abuso del mercado</w:t>
      </w:r>
    </w:p>
    <w:p w:rsidR="00FF620A" w:rsidRPr="000907B6" w:rsidRDefault="00FF620A" w:rsidP="00324E6A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>Políticas de Gobierno Corporativo.</w:t>
      </w:r>
    </w:p>
    <w:p w:rsidR="00BD6A16" w:rsidRPr="000907B6" w:rsidRDefault="00BD6A16" w:rsidP="00324E6A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>Políticas de prevención de lavado de activos y financiamiento del terrorismo.</w:t>
      </w:r>
    </w:p>
    <w:p w:rsidR="008251DF" w:rsidRPr="000907B6" w:rsidRDefault="008251DF" w:rsidP="00EF0C9A">
      <w:pPr>
        <w:spacing w:after="0" w:line="240" w:lineRule="auto"/>
        <w:jc w:val="both"/>
        <w:rPr>
          <w:rFonts w:ascii="Calibri" w:hAnsi="Calibri"/>
          <w:b/>
          <w:szCs w:val="20"/>
          <w:lang w:val="es-SV"/>
        </w:rPr>
      </w:pPr>
    </w:p>
    <w:p w:rsidR="00BD6A16" w:rsidRPr="000907B6" w:rsidRDefault="00BD6A16" w:rsidP="00BD6A16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Calibri" w:hAnsi="Calibri"/>
        </w:rPr>
      </w:pPr>
      <w:r w:rsidRPr="000907B6">
        <w:rPr>
          <w:rFonts w:ascii="Calibri" w:hAnsi="Calibri"/>
          <w:szCs w:val="20"/>
          <w:lang w:val="es-SV"/>
        </w:rPr>
        <w:t>Presentar documentación definitiva relativa a:</w:t>
      </w:r>
    </w:p>
    <w:p w:rsidR="00BD6A16" w:rsidRPr="000907B6" w:rsidRDefault="00BD6A16" w:rsidP="00BD6A16">
      <w:pPr>
        <w:pStyle w:val="Prrafodelista"/>
        <w:numPr>
          <w:ilvl w:val="0"/>
          <w:numId w:val="47"/>
        </w:numPr>
        <w:spacing w:after="0" w:line="240" w:lineRule="auto"/>
        <w:jc w:val="both"/>
      </w:pPr>
      <w:r w:rsidRPr="000907B6">
        <w:t>Plan y modelo de negocio.</w:t>
      </w:r>
    </w:p>
    <w:p w:rsidR="00BD6A16" w:rsidRPr="000907B6" w:rsidRDefault="00BD6A16" w:rsidP="00BD6A16">
      <w:pPr>
        <w:pStyle w:val="Prrafodelista"/>
        <w:numPr>
          <w:ilvl w:val="0"/>
          <w:numId w:val="47"/>
        </w:numPr>
        <w:spacing w:after="0" w:line="240" w:lineRule="auto"/>
        <w:jc w:val="both"/>
      </w:pPr>
      <w:r w:rsidRPr="000907B6">
        <w:t>Estudio de mercado y factibilidad financiera.</w:t>
      </w:r>
    </w:p>
    <w:p w:rsidR="00BD6A16" w:rsidRPr="000907B6" w:rsidRDefault="00BD6A16" w:rsidP="00BD6A16">
      <w:pPr>
        <w:pStyle w:val="Prrafodelista"/>
        <w:numPr>
          <w:ilvl w:val="0"/>
          <w:numId w:val="47"/>
        </w:numPr>
        <w:spacing w:after="0" w:line="240" w:lineRule="auto"/>
        <w:jc w:val="both"/>
      </w:pPr>
      <w:r w:rsidRPr="000907B6">
        <w:t>Modelo financiero en Microsoft Excel que incluya proyecciones a los Estados Financieros a 5 años mínimo debidamente formuladas, cálculo de VAN y TIR con base al flujo anual.</w:t>
      </w:r>
    </w:p>
    <w:p w:rsidR="00BD6A16" w:rsidRPr="000907B6" w:rsidRDefault="00BD6A16" w:rsidP="00BD6A16">
      <w:pPr>
        <w:pStyle w:val="Prrafodelista"/>
        <w:numPr>
          <w:ilvl w:val="0"/>
          <w:numId w:val="47"/>
        </w:numPr>
        <w:spacing w:after="0" w:line="240" w:lineRule="auto"/>
        <w:contextualSpacing w:val="0"/>
        <w:jc w:val="both"/>
      </w:pPr>
      <w:r w:rsidRPr="000907B6">
        <w:t>Supuestos de las proyecciones suscritos por el responsable de la entidad en trámite.</w:t>
      </w:r>
    </w:p>
    <w:p w:rsidR="00BD6A16" w:rsidRPr="000907B6" w:rsidRDefault="00BD6A16" w:rsidP="00F04E62">
      <w:pPr>
        <w:spacing w:after="0" w:line="240" w:lineRule="auto"/>
        <w:jc w:val="both"/>
        <w:rPr>
          <w:b/>
          <w:szCs w:val="20"/>
        </w:rPr>
      </w:pPr>
    </w:p>
    <w:p w:rsidR="008251DF" w:rsidRPr="000907B6" w:rsidRDefault="008251DF" w:rsidP="008251DF">
      <w:pPr>
        <w:pStyle w:val="Prrafodelista"/>
        <w:spacing w:after="0" w:line="240" w:lineRule="auto"/>
        <w:ind w:left="360"/>
        <w:jc w:val="both"/>
        <w:rPr>
          <w:rFonts w:ascii="Calibri" w:hAnsi="Calibri"/>
          <w:b/>
          <w:u w:val="single"/>
        </w:rPr>
      </w:pPr>
      <w:r w:rsidRPr="000907B6">
        <w:rPr>
          <w:rFonts w:ascii="Calibri" w:hAnsi="Calibri"/>
          <w:b/>
          <w:szCs w:val="20"/>
          <w:u w:val="single"/>
          <w:lang w:val="es-SV"/>
        </w:rPr>
        <w:t>AUTORIZACION DE SISTEMA CONTABLE</w:t>
      </w:r>
    </w:p>
    <w:p w:rsidR="00A32C4E" w:rsidRPr="000907B6" w:rsidRDefault="00A32C4E" w:rsidP="00A32C4E">
      <w:pPr>
        <w:pStyle w:val="Prrafodelista"/>
        <w:spacing w:after="0" w:line="240" w:lineRule="auto"/>
        <w:ind w:left="360"/>
        <w:jc w:val="both"/>
        <w:rPr>
          <w:rFonts w:ascii="Calibri" w:hAnsi="Calibri"/>
        </w:rPr>
      </w:pPr>
    </w:p>
    <w:p w:rsidR="008251DF" w:rsidRPr="000907B6" w:rsidRDefault="008251DF" w:rsidP="008251DF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Calibri" w:hAnsi="Calibri"/>
        </w:rPr>
      </w:pPr>
      <w:r w:rsidRPr="000907B6">
        <w:rPr>
          <w:rFonts w:ascii="Calibri" w:hAnsi="Calibri"/>
        </w:rPr>
        <w:t>Las Bolsas de Valores, deberán presentar su solicitud dirigida al Superintendente del Sistema Financiero, anexando el sistema contable completo que pide se autorice en original y copia, con firma del Representante legal.</w:t>
      </w:r>
    </w:p>
    <w:p w:rsidR="008251DF" w:rsidRPr="000907B6" w:rsidRDefault="008251DF" w:rsidP="008251DF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Calibri" w:hAnsi="Calibri"/>
        </w:rPr>
      </w:pPr>
      <w:r w:rsidRPr="000907B6">
        <w:rPr>
          <w:rFonts w:ascii="Calibri" w:hAnsi="Calibri"/>
        </w:rPr>
        <w:t>Si el sistema contable es computarizado, deberán anexar la información requerida para tales sistemas.</w:t>
      </w:r>
    </w:p>
    <w:p w:rsidR="0060485E" w:rsidRPr="000907B6" w:rsidRDefault="0060485E" w:rsidP="0060485E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>Someter a aprobación de esta Superintendencia su sistema contable.</w:t>
      </w:r>
    </w:p>
    <w:p w:rsidR="0060485E" w:rsidRPr="000907B6" w:rsidRDefault="0060485E" w:rsidP="0060485E">
      <w:pPr>
        <w:pStyle w:val="Prrafodelista"/>
        <w:spacing w:after="0" w:line="240" w:lineRule="auto"/>
        <w:ind w:left="360"/>
        <w:jc w:val="both"/>
        <w:rPr>
          <w:rFonts w:ascii="Calibri" w:hAnsi="Calibri"/>
          <w:szCs w:val="20"/>
          <w:lang w:val="es-SV"/>
        </w:rPr>
      </w:pPr>
    </w:p>
    <w:p w:rsidR="008251DF" w:rsidRPr="000907B6" w:rsidRDefault="0060485E" w:rsidP="0060485E">
      <w:p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 xml:space="preserve">La documentación de dicho sistema contable deberá ser presentada de acuerdo al literal I. </w:t>
      </w:r>
      <w:r w:rsidRPr="000907B6">
        <w:rPr>
          <w:rFonts w:ascii="Calibri" w:eastAsia="Calibri" w:hAnsi="Calibri" w:cs="Times New Roman"/>
          <w:szCs w:val="20"/>
          <w:lang w:val="es-SV"/>
        </w:rPr>
        <w:t>APROBACIÓN Y MODIFICACIÓN DE SISTEMAS CONTABLES</w:t>
      </w:r>
      <w:r w:rsidRPr="000907B6">
        <w:rPr>
          <w:rFonts w:ascii="Calibri" w:hAnsi="Calibri"/>
          <w:szCs w:val="20"/>
          <w:lang w:val="es-SV"/>
        </w:rPr>
        <w:t>, de</w:t>
      </w:r>
      <w:r w:rsidR="008F72D4" w:rsidRPr="000907B6">
        <w:rPr>
          <w:rFonts w:ascii="Calibri" w:hAnsi="Calibri"/>
          <w:szCs w:val="20"/>
          <w:lang w:val="es-SV"/>
        </w:rPr>
        <w:t>l</w:t>
      </w:r>
      <w:r w:rsidRPr="000907B6">
        <w:rPr>
          <w:rFonts w:ascii="Calibri" w:hAnsi="Calibri"/>
          <w:szCs w:val="20"/>
          <w:lang w:val="es-SV"/>
        </w:rPr>
        <w:t xml:space="preserve"> </w:t>
      </w:r>
      <w:bookmarkStart w:id="0" w:name="_Toc118263241"/>
      <w:bookmarkStart w:id="1" w:name="_Toc202683057"/>
      <w:r w:rsidRPr="000907B6">
        <w:rPr>
          <w:rFonts w:ascii="Calibri" w:eastAsia="Calibri" w:hAnsi="Calibri" w:cs="Times New Roman"/>
          <w:szCs w:val="20"/>
          <w:lang w:val="es-SV"/>
        </w:rPr>
        <w:t>CAPITULO I</w:t>
      </w:r>
      <w:bookmarkEnd w:id="0"/>
      <w:bookmarkEnd w:id="1"/>
      <w:r w:rsidRPr="000907B6">
        <w:rPr>
          <w:rFonts w:ascii="Calibri" w:eastAsia="Calibri" w:hAnsi="Calibri" w:cs="Times New Roman"/>
          <w:szCs w:val="20"/>
          <w:lang w:val="es-SV"/>
        </w:rPr>
        <w:t xml:space="preserve"> MANUAL DE CONTABILIDAD- </w:t>
      </w:r>
      <w:bookmarkStart w:id="2" w:name="_Toc406576249"/>
      <w:bookmarkStart w:id="3" w:name="_Toc118263242"/>
      <w:r w:rsidRPr="000907B6">
        <w:rPr>
          <w:rFonts w:ascii="Calibri" w:eastAsia="Calibri" w:hAnsi="Calibri" w:cs="Times New Roman"/>
          <w:szCs w:val="20"/>
          <w:lang w:val="es-SV"/>
        </w:rPr>
        <w:t>OBJETIVO Y DISPOSICIONES GENERALES</w:t>
      </w:r>
      <w:bookmarkEnd w:id="2"/>
      <w:bookmarkEnd w:id="3"/>
      <w:r w:rsidRPr="000907B6">
        <w:rPr>
          <w:rFonts w:ascii="Calibri" w:hAnsi="Calibri"/>
          <w:szCs w:val="20"/>
          <w:lang w:val="es-SV"/>
        </w:rPr>
        <w:t xml:space="preserve"> de la RCTG-27/2010 Catálogo y Manual contable para Bolsas de Valores.</w:t>
      </w:r>
    </w:p>
    <w:p w:rsidR="00A32C4E" w:rsidRPr="000907B6" w:rsidRDefault="00A32C4E" w:rsidP="008251DF">
      <w:pPr>
        <w:spacing w:after="0" w:line="240" w:lineRule="auto"/>
        <w:jc w:val="both"/>
        <w:rPr>
          <w:rFonts w:ascii="Calibri" w:hAnsi="Calibri"/>
          <w:b/>
          <w:szCs w:val="20"/>
          <w:lang w:val="es-SV"/>
        </w:rPr>
      </w:pPr>
    </w:p>
    <w:bookmarkStart w:id="4" w:name="_MON_1529490428"/>
    <w:bookmarkEnd w:id="4"/>
    <w:p w:rsidR="0060485E" w:rsidRPr="000907B6" w:rsidRDefault="006A1905" w:rsidP="0060485E">
      <w:pPr>
        <w:pStyle w:val="Prrafodelista"/>
        <w:spacing w:after="0" w:line="240" w:lineRule="auto"/>
        <w:ind w:left="360"/>
        <w:jc w:val="both"/>
        <w:rPr>
          <w:rFonts w:ascii="Calibri" w:hAnsi="Calibri"/>
          <w:lang w:val="es-SV"/>
        </w:rPr>
      </w:pPr>
      <w:r w:rsidRPr="000907B6">
        <w:rPr>
          <w:rFonts w:ascii="Calibri" w:hAnsi="Calibri"/>
          <w:szCs w:val="20"/>
        </w:rPr>
        <w:object w:dxaOrig="2520" w:dyaOrig="16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26pt;height:81pt" o:ole="">
            <v:imagedata r:id="rId8" o:title=""/>
          </v:shape>
          <o:OLEObject Type="Embed" ProgID="Word.Document.12" ShapeID="_x0000_i1028" DrawAspect="Icon" ObjectID="_1592741418" r:id="rId9">
            <o:FieldCodes>\s</o:FieldCodes>
          </o:OLEObject>
        </w:object>
      </w:r>
    </w:p>
    <w:p w:rsidR="0060485E" w:rsidRPr="000907B6" w:rsidRDefault="0060485E" w:rsidP="008251DF">
      <w:pPr>
        <w:spacing w:after="0" w:line="240" w:lineRule="auto"/>
        <w:jc w:val="both"/>
        <w:rPr>
          <w:rFonts w:ascii="Calibri" w:hAnsi="Calibri"/>
          <w:b/>
          <w:szCs w:val="20"/>
        </w:rPr>
      </w:pPr>
    </w:p>
    <w:p w:rsidR="00B108B9" w:rsidRPr="000907B6" w:rsidRDefault="00B108B9" w:rsidP="008251DF">
      <w:pPr>
        <w:spacing w:after="0" w:line="240" w:lineRule="auto"/>
        <w:jc w:val="both"/>
        <w:rPr>
          <w:rFonts w:ascii="Calibri" w:hAnsi="Calibri"/>
          <w:b/>
          <w:szCs w:val="20"/>
        </w:rPr>
      </w:pPr>
    </w:p>
    <w:p w:rsidR="00B108B9" w:rsidRPr="000907B6" w:rsidRDefault="00B108B9" w:rsidP="005467B6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lang w:val="es-SV"/>
        </w:rPr>
      </w:pPr>
      <w:r w:rsidRPr="000907B6">
        <w:rPr>
          <w:lang w:val="es-SV"/>
        </w:rPr>
        <w:t>Requerimientos informáticos adicionales:</w:t>
      </w:r>
    </w:p>
    <w:p w:rsidR="00B108B9" w:rsidRPr="000907B6" w:rsidRDefault="00B108B9" w:rsidP="005467B6">
      <w:pPr>
        <w:pStyle w:val="Prrafodelista"/>
        <w:numPr>
          <w:ilvl w:val="0"/>
          <w:numId w:val="50"/>
        </w:numPr>
        <w:spacing w:after="0" w:line="240" w:lineRule="auto"/>
        <w:jc w:val="both"/>
      </w:pPr>
      <w:r w:rsidRPr="000907B6">
        <w:t>Contar con un ambiente de pruebas debidamente configurado.</w:t>
      </w:r>
    </w:p>
    <w:p w:rsidR="00B108B9" w:rsidRPr="000907B6" w:rsidRDefault="008635C2" w:rsidP="005467B6">
      <w:pPr>
        <w:pStyle w:val="Prrafodelista"/>
        <w:numPr>
          <w:ilvl w:val="0"/>
          <w:numId w:val="50"/>
        </w:numPr>
        <w:spacing w:after="0" w:line="240" w:lineRule="auto"/>
        <w:jc w:val="both"/>
      </w:pPr>
      <w:r w:rsidRPr="000907B6">
        <w:t>Documentar que el área de Tecnología ha completado al 100% las pruebas de los distintos sistemas incluidos en el inicio de operaciones, en ambiente de producción.</w:t>
      </w:r>
    </w:p>
    <w:p w:rsidR="00B108B9" w:rsidRPr="000907B6" w:rsidRDefault="00B108B9" w:rsidP="005467B6">
      <w:pPr>
        <w:pStyle w:val="Prrafodelista"/>
        <w:spacing w:after="0" w:line="240" w:lineRule="auto"/>
        <w:ind w:left="0"/>
        <w:jc w:val="both"/>
      </w:pPr>
    </w:p>
    <w:p w:rsidR="00B108B9" w:rsidRPr="000907B6" w:rsidRDefault="008635C2" w:rsidP="005467B6">
      <w:pPr>
        <w:pStyle w:val="Prrafodelista"/>
        <w:numPr>
          <w:ilvl w:val="0"/>
          <w:numId w:val="50"/>
        </w:numPr>
        <w:spacing w:after="0" w:line="240" w:lineRule="auto"/>
        <w:jc w:val="both"/>
      </w:pPr>
      <w:r w:rsidRPr="000907B6">
        <w:t>Presentar Informes de auditoría Interna sobre las pruebas realizadas a los sistemas relacionados con los productos y servicios a iniciar operaciones.</w:t>
      </w:r>
    </w:p>
    <w:p w:rsidR="00B108B9" w:rsidRPr="000907B6" w:rsidRDefault="00B108B9" w:rsidP="008251DF">
      <w:pPr>
        <w:spacing w:after="0" w:line="240" w:lineRule="auto"/>
        <w:jc w:val="both"/>
        <w:rPr>
          <w:rFonts w:ascii="Calibri" w:hAnsi="Calibri"/>
          <w:b/>
          <w:szCs w:val="20"/>
        </w:rPr>
      </w:pPr>
    </w:p>
    <w:p w:rsidR="00507EC3" w:rsidRPr="000907B6" w:rsidRDefault="00507EC3" w:rsidP="008251DF">
      <w:pPr>
        <w:spacing w:after="0" w:line="240" w:lineRule="auto"/>
        <w:jc w:val="both"/>
        <w:rPr>
          <w:rFonts w:ascii="Calibri" w:hAnsi="Calibri"/>
          <w:b/>
          <w:szCs w:val="20"/>
        </w:rPr>
      </w:pPr>
    </w:p>
    <w:p w:rsidR="00507EC3" w:rsidRPr="000907B6" w:rsidRDefault="00507EC3" w:rsidP="008251DF">
      <w:pPr>
        <w:spacing w:after="0" w:line="240" w:lineRule="auto"/>
        <w:jc w:val="both"/>
        <w:rPr>
          <w:rFonts w:ascii="Calibri" w:hAnsi="Calibri"/>
          <w:b/>
          <w:szCs w:val="20"/>
        </w:rPr>
      </w:pPr>
    </w:p>
    <w:p w:rsidR="00507EC3" w:rsidRPr="000907B6" w:rsidRDefault="00507EC3" w:rsidP="008251DF">
      <w:pPr>
        <w:spacing w:after="0" w:line="240" w:lineRule="auto"/>
        <w:jc w:val="both"/>
        <w:rPr>
          <w:rFonts w:ascii="Calibri" w:hAnsi="Calibri"/>
          <w:b/>
          <w:szCs w:val="20"/>
        </w:rPr>
      </w:pPr>
    </w:p>
    <w:p w:rsidR="00507EC3" w:rsidRPr="000907B6" w:rsidRDefault="00507EC3" w:rsidP="008251DF">
      <w:pPr>
        <w:spacing w:after="0" w:line="240" w:lineRule="auto"/>
        <w:jc w:val="both"/>
        <w:rPr>
          <w:rFonts w:ascii="Calibri" w:hAnsi="Calibri"/>
          <w:b/>
          <w:szCs w:val="20"/>
        </w:rPr>
      </w:pPr>
    </w:p>
    <w:p w:rsidR="00507EC3" w:rsidRPr="000907B6" w:rsidRDefault="00507EC3" w:rsidP="008251DF">
      <w:pPr>
        <w:spacing w:after="0" w:line="240" w:lineRule="auto"/>
        <w:jc w:val="both"/>
        <w:rPr>
          <w:rFonts w:ascii="Calibri" w:hAnsi="Calibri"/>
          <w:b/>
          <w:szCs w:val="20"/>
        </w:rPr>
      </w:pPr>
    </w:p>
    <w:p w:rsidR="008251DF" w:rsidRPr="000907B6" w:rsidRDefault="008251DF" w:rsidP="008251DF">
      <w:pPr>
        <w:spacing w:after="0" w:line="240" w:lineRule="auto"/>
        <w:jc w:val="both"/>
        <w:rPr>
          <w:rFonts w:ascii="Calibri" w:hAnsi="Calibri"/>
          <w:b/>
          <w:szCs w:val="20"/>
          <w:lang w:val="es-SV"/>
        </w:rPr>
      </w:pPr>
      <w:r w:rsidRPr="000907B6">
        <w:rPr>
          <w:rFonts w:ascii="Calibri" w:hAnsi="Calibri"/>
          <w:b/>
          <w:szCs w:val="20"/>
          <w:lang w:val="es-SV"/>
        </w:rPr>
        <w:t>AUTORIZACION DE SISTEMAS DE INFORMACIÓN</w:t>
      </w:r>
    </w:p>
    <w:p w:rsidR="00A32C4E" w:rsidRPr="000907B6" w:rsidRDefault="00A32C4E" w:rsidP="008251DF">
      <w:pPr>
        <w:spacing w:after="0" w:line="240" w:lineRule="auto"/>
        <w:jc w:val="both"/>
        <w:rPr>
          <w:rFonts w:ascii="Calibri" w:hAnsi="Calibri"/>
          <w:szCs w:val="20"/>
          <w:lang w:val="es-SV"/>
        </w:rPr>
      </w:pPr>
    </w:p>
    <w:p w:rsidR="008251DF" w:rsidRPr="000907B6" w:rsidRDefault="008251DF" w:rsidP="008251DF">
      <w:p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>Para obtener autorización de los sistemas de información deberá cumplir con lo establecido por la resolución RS-MV.0010/98 GUIA DE REQUERIMIENTOS PARA LA APROBACIÓN DE SISTEMAS DE INFORMACIÓN.</w:t>
      </w:r>
    </w:p>
    <w:p w:rsidR="008251DF" w:rsidRPr="000907B6" w:rsidRDefault="008251DF" w:rsidP="008251DF">
      <w:pPr>
        <w:spacing w:after="0" w:line="240" w:lineRule="auto"/>
        <w:jc w:val="both"/>
        <w:rPr>
          <w:rFonts w:ascii="Calibri" w:hAnsi="Calibri"/>
          <w:szCs w:val="21"/>
        </w:rPr>
      </w:pPr>
    </w:p>
    <w:bookmarkStart w:id="5" w:name="_MON_1529490503"/>
    <w:bookmarkEnd w:id="5"/>
    <w:p w:rsidR="00833774" w:rsidRPr="000907B6" w:rsidRDefault="006A1905" w:rsidP="008251DF">
      <w:pPr>
        <w:spacing w:after="0" w:line="240" w:lineRule="auto"/>
        <w:jc w:val="both"/>
        <w:rPr>
          <w:rFonts w:ascii="Calibri" w:hAnsi="Calibri"/>
          <w:szCs w:val="21"/>
        </w:rPr>
      </w:pPr>
      <w:r w:rsidRPr="000907B6">
        <w:rPr>
          <w:rFonts w:ascii="Calibri" w:hAnsi="Calibri"/>
          <w:szCs w:val="21"/>
        </w:rPr>
        <w:object w:dxaOrig="2520" w:dyaOrig="1623">
          <v:shape id="_x0000_i1030" type="#_x0000_t75" style="width:126pt;height:81pt" o:ole="">
            <v:imagedata r:id="rId10" o:title=""/>
          </v:shape>
          <o:OLEObject Type="Embed" ProgID="Word.Document.8" ShapeID="_x0000_i1030" DrawAspect="Icon" ObjectID="_1592741419" r:id="rId11">
            <o:FieldCodes>\s</o:FieldCodes>
          </o:OLEObject>
        </w:object>
      </w:r>
    </w:p>
    <w:p w:rsidR="0058094D" w:rsidRPr="000907B6" w:rsidRDefault="0058094D" w:rsidP="008251DF">
      <w:pPr>
        <w:spacing w:after="0" w:line="240" w:lineRule="auto"/>
        <w:jc w:val="both"/>
        <w:rPr>
          <w:rFonts w:ascii="Calibri" w:hAnsi="Calibri"/>
          <w:szCs w:val="21"/>
        </w:rPr>
      </w:pPr>
    </w:p>
    <w:p w:rsidR="0058094D" w:rsidRPr="000907B6" w:rsidRDefault="0058094D" w:rsidP="008251DF">
      <w:pPr>
        <w:spacing w:after="0" w:line="240" w:lineRule="auto"/>
        <w:jc w:val="both"/>
        <w:rPr>
          <w:rFonts w:ascii="Calibri" w:hAnsi="Calibri"/>
          <w:szCs w:val="21"/>
        </w:rPr>
      </w:pPr>
    </w:p>
    <w:p w:rsidR="0058094D" w:rsidRPr="00F4765B" w:rsidRDefault="0058094D" w:rsidP="008251DF">
      <w:pPr>
        <w:spacing w:after="0" w:line="240" w:lineRule="auto"/>
        <w:jc w:val="both"/>
        <w:rPr>
          <w:rFonts w:ascii="Calibri" w:hAnsi="Calibri"/>
          <w:szCs w:val="21"/>
        </w:rPr>
      </w:pPr>
      <w:r w:rsidRPr="000907B6">
        <w:rPr>
          <w:rFonts w:ascii="Calibri" w:hAnsi="Calibri"/>
          <w:szCs w:val="21"/>
        </w:rPr>
        <w:t>.</w:t>
      </w:r>
    </w:p>
    <w:p w:rsidR="008251DF" w:rsidRPr="00F4765B" w:rsidRDefault="008251DF" w:rsidP="008251DF">
      <w:pPr>
        <w:spacing w:after="0" w:line="240" w:lineRule="auto"/>
        <w:jc w:val="both"/>
        <w:rPr>
          <w:rFonts w:ascii="Calibri" w:hAnsi="Calibri"/>
          <w:szCs w:val="21"/>
        </w:rPr>
      </w:pPr>
    </w:p>
    <w:p w:rsidR="00C24332" w:rsidRPr="00F4765B" w:rsidRDefault="00C24332" w:rsidP="00C07FA1"/>
    <w:p w:rsidR="00EF0C9A" w:rsidRPr="00F4765B" w:rsidRDefault="00EF0C9A" w:rsidP="00C07FA1"/>
    <w:p w:rsidR="00537F6D" w:rsidRPr="00F4765B" w:rsidRDefault="00537F6D">
      <w:pPr>
        <w:rPr>
          <w:lang w:val="es-SV"/>
        </w:rPr>
      </w:pPr>
    </w:p>
    <w:sectPr w:rsidR="00537F6D" w:rsidRPr="00F4765B" w:rsidSect="00BB082E">
      <w:headerReference w:type="default" r:id="rId12"/>
      <w:footerReference w:type="default" r:id="rId13"/>
      <w:pgSz w:w="11906" w:h="16838"/>
      <w:pgMar w:top="167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EC3" w:rsidRDefault="00507EC3" w:rsidP="00BB082E">
      <w:pPr>
        <w:spacing w:after="0" w:line="240" w:lineRule="auto"/>
      </w:pPr>
      <w:r>
        <w:separator/>
      </w:r>
    </w:p>
  </w:endnote>
  <w:endnote w:type="continuationSeparator" w:id="0">
    <w:p w:rsidR="00507EC3" w:rsidRDefault="00507EC3" w:rsidP="00BB0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15946"/>
      <w:docPartObj>
        <w:docPartGallery w:val="Page Numbers (Bottom of Page)"/>
        <w:docPartUnique/>
      </w:docPartObj>
    </w:sdtPr>
    <w:sdtContent>
      <w:p w:rsidR="00507EC3" w:rsidRDefault="0023057B">
        <w:pPr>
          <w:pStyle w:val="Piedepgina"/>
        </w:pPr>
        <w:r w:rsidRPr="0023057B">
          <w:rPr>
            <w:lang w:eastAsia="zh-TW"/>
          </w:rPr>
          <w:pict>
            <v:rect id="_x0000_s48129" style="position:absolute;margin-left:0;margin-top:0;width:44.55pt;height:15.1pt;rotation:-180;flip:x;z-index:251660288;mso-position-horizontal:center;mso-position-horizontal-relative:right-margin-area;mso-position-vertical:center;mso-position-vertical-relative:bottom-margin-area;mso-height-relative:bottom-margin-area" filled="f" fillcolor="#c0504d [3205]" stroked="f" strokecolor="#4f81bd [3204]" strokeweight="2.25pt">
              <v:textbox style="mso-next-textbox:#_x0000_s48129" inset=",0,,0">
                <w:txbxContent>
                  <w:p w:rsidR="00507EC3" w:rsidRPr="00A32C4E" w:rsidRDefault="0023057B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b/>
                        <w:color w:val="0F243E" w:themeColor="text2" w:themeShade="80"/>
                        <w:sz w:val="28"/>
                      </w:rPr>
                    </w:pPr>
                    <w:r w:rsidRPr="00A32C4E">
                      <w:rPr>
                        <w:b/>
                        <w:color w:val="0F243E" w:themeColor="text2" w:themeShade="80"/>
                        <w:sz w:val="28"/>
                      </w:rPr>
                      <w:fldChar w:fldCharType="begin"/>
                    </w:r>
                    <w:r w:rsidR="00507EC3" w:rsidRPr="00A32C4E">
                      <w:rPr>
                        <w:b/>
                        <w:color w:val="0F243E" w:themeColor="text2" w:themeShade="80"/>
                        <w:sz w:val="28"/>
                      </w:rPr>
                      <w:instrText xml:space="preserve"> PAGE   \* MERGEFORMAT </w:instrText>
                    </w:r>
                    <w:r w:rsidRPr="00A32C4E">
                      <w:rPr>
                        <w:b/>
                        <w:color w:val="0F243E" w:themeColor="text2" w:themeShade="80"/>
                        <w:sz w:val="28"/>
                      </w:rPr>
                      <w:fldChar w:fldCharType="separate"/>
                    </w:r>
                    <w:r w:rsidR="006A1905">
                      <w:rPr>
                        <w:b/>
                        <w:noProof/>
                        <w:color w:val="0F243E" w:themeColor="text2" w:themeShade="80"/>
                        <w:sz w:val="28"/>
                      </w:rPr>
                      <w:t>1</w:t>
                    </w:r>
                    <w:r w:rsidRPr="00A32C4E">
                      <w:rPr>
                        <w:b/>
                        <w:color w:val="0F243E" w:themeColor="text2" w:themeShade="80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EC3" w:rsidRDefault="00507EC3" w:rsidP="00BB082E">
      <w:pPr>
        <w:spacing w:after="0" w:line="240" w:lineRule="auto"/>
      </w:pPr>
      <w:r>
        <w:separator/>
      </w:r>
    </w:p>
  </w:footnote>
  <w:footnote w:type="continuationSeparator" w:id="0">
    <w:p w:rsidR="00507EC3" w:rsidRDefault="00507EC3" w:rsidP="00BB0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EC3" w:rsidRDefault="00507EC3">
    <w:pPr>
      <w:pStyle w:val="Encabezado"/>
    </w:pPr>
    <w:r w:rsidRPr="00EB2491">
      <w:rPr>
        <w:noProof/>
        <w:lang w:val="es-SV" w:eastAsia="es-SV"/>
      </w:rPr>
      <w:drawing>
        <wp:inline distT="0" distB="0" distL="0" distR="0">
          <wp:extent cx="2676525" cy="910044"/>
          <wp:effectExtent l="19050" t="0" r="9525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C634B"/>
    <w:multiLevelType w:val="hybridMultilevel"/>
    <w:tmpl w:val="E93E6DF0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05773"/>
    <w:multiLevelType w:val="hybridMultilevel"/>
    <w:tmpl w:val="4D2E591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5">
      <w:start w:val="1"/>
      <w:numFmt w:val="upp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97E2F"/>
    <w:multiLevelType w:val="hybridMultilevel"/>
    <w:tmpl w:val="66BCC80C"/>
    <w:lvl w:ilvl="0" w:tplc="5648843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17846"/>
    <w:multiLevelType w:val="hybridMultilevel"/>
    <w:tmpl w:val="DE08908C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731740"/>
    <w:multiLevelType w:val="hybridMultilevel"/>
    <w:tmpl w:val="543ACDC2"/>
    <w:lvl w:ilvl="0" w:tplc="440A0017">
      <w:start w:val="1"/>
      <w:numFmt w:val="lowerLetter"/>
      <w:lvlText w:val="%1)"/>
      <w:lvlJc w:val="left"/>
      <w:pPr>
        <w:ind w:left="360" w:hanging="360"/>
      </w:pPr>
    </w:lvl>
    <w:lvl w:ilvl="1" w:tplc="440A0019">
      <w:start w:val="1"/>
      <w:numFmt w:val="lowerLetter"/>
      <w:lvlText w:val="%2."/>
      <w:lvlJc w:val="left"/>
      <w:pPr>
        <w:ind w:left="1080" w:hanging="360"/>
      </w:pPr>
    </w:lvl>
    <w:lvl w:ilvl="2" w:tplc="440A001B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ECC24D6"/>
    <w:multiLevelType w:val="hybridMultilevel"/>
    <w:tmpl w:val="3CD072E0"/>
    <w:lvl w:ilvl="0" w:tplc="5106E8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1D357A"/>
    <w:multiLevelType w:val="hybridMultilevel"/>
    <w:tmpl w:val="B2945DAA"/>
    <w:lvl w:ilvl="0" w:tplc="D86C2BBC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440A0015">
      <w:start w:val="1"/>
      <w:numFmt w:val="upperLetter"/>
      <w:lvlText w:val="%2."/>
      <w:lvlJc w:val="left"/>
      <w:pPr>
        <w:ind w:left="1080" w:hanging="360"/>
      </w:pPr>
    </w:lvl>
    <w:lvl w:ilvl="2" w:tplc="CC5698C6">
      <w:start w:val="1"/>
      <w:numFmt w:val="lowerRoman"/>
      <w:lvlText w:val="%3."/>
      <w:lvlJc w:val="left"/>
      <w:pPr>
        <w:ind w:left="2340" w:hanging="720"/>
      </w:pPr>
      <w:rPr>
        <w:rFonts w:hint="default"/>
      </w:r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55B5C8D"/>
    <w:multiLevelType w:val="hybridMultilevel"/>
    <w:tmpl w:val="C39A8C24"/>
    <w:lvl w:ilvl="0" w:tplc="2564CA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35682F"/>
    <w:multiLevelType w:val="hybridMultilevel"/>
    <w:tmpl w:val="A2A06F1A"/>
    <w:lvl w:ilvl="0" w:tplc="6754A02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D25F9C"/>
    <w:multiLevelType w:val="hybridMultilevel"/>
    <w:tmpl w:val="5C5492DA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7B6BD1"/>
    <w:multiLevelType w:val="hybridMultilevel"/>
    <w:tmpl w:val="FE1E91BE"/>
    <w:lvl w:ilvl="0" w:tplc="440A0011">
      <w:start w:val="1"/>
      <w:numFmt w:val="decimal"/>
      <w:lvlText w:val="%1)"/>
      <w:lvlJc w:val="left"/>
      <w:pPr>
        <w:ind w:left="360" w:hanging="360"/>
      </w:pPr>
    </w:lvl>
    <w:lvl w:ilvl="1" w:tplc="440A0011">
      <w:start w:val="1"/>
      <w:numFmt w:val="decimal"/>
      <w:lvlText w:val="%2)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CBE42AE"/>
    <w:multiLevelType w:val="hybridMultilevel"/>
    <w:tmpl w:val="BF080DCC"/>
    <w:lvl w:ilvl="0" w:tplc="51BC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936A66"/>
    <w:multiLevelType w:val="hybridMultilevel"/>
    <w:tmpl w:val="14CE6CAC"/>
    <w:lvl w:ilvl="0" w:tplc="16A2CCA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5C7A2D"/>
    <w:multiLevelType w:val="hybridMultilevel"/>
    <w:tmpl w:val="91A4E59C"/>
    <w:lvl w:ilvl="0" w:tplc="51BC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1A65F5"/>
    <w:multiLevelType w:val="hybridMultilevel"/>
    <w:tmpl w:val="E3361926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3D81331"/>
    <w:multiLevelType w:val="hybridMultilevel"/>
    <w:tmpl w:val="E062A3AE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7642B00"/>
    <w:multiLevelType w:val="hybridMultilevel"/>
    <w:tmpl w:val="BF34C1F4"/>
    <w:lvl w:ilvl="0" w:tplc="4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9DD057C"/>
    <w:multiLevelType w:val="singleLevel"/>
    <w:tmpl w:val="2564CAA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3B741242"/>
    <w:multiLevelType w:val="hybridMultilevel"/>
    <w:tmpl w:val="EAE88542"/>
    <w:lvl w:ilvl="0" w:tplc="7D103BF0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707376"/>
    <w:multiLevelType w:val="hybridMultilevel"/>
    <w:tmpl w:val="68C234CA"/>
    <w:lvl w:ilvl="0" w:tplc="D696C5F6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hadow/>
        <w:emboss w:val="0"/>
        <w:imprint w:val="0"/>
        <w:color w:val="0F243E" w:themeColor="text2" w:themeShade="80"/>
        <w:sz w:val="28"/>
      </w:rPr>
    </w:lvl>
    <w:lvl w:ilvl="1" w:tplc="440A0019">
      <w:start w:val="1"/>
      <w:numFmt w:val="lowerLetter"/>
      <w:lvlText w:val="%2."/>
      <w:lvlJc w:val="left"/>
      <w:pPr>
        <w:ind w:left="1080" w:hanging="360"/>
      </w:pPr>
    </w:lvl>
    <w:lvl w:ilvl="2" w:tplc="440A001B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6C072BC"/>
    <w:multiLevelType w:val="hybridMultilevel"/>
    <w:tmpl w:val="A0CC1ED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F86D78"/>
    <w:multiLevelType w:val="hybridMultilevel"/>
    <w:tmpl w:val="BDEA2B6C"/>
    <w:lvl w:ilvl="0" w:tplc="51BC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984C84"/>
    <w:multiLevelType w:val="hybridMultilevel"/>
    <w:tmpl w:val="604E163A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5">
      <w:start w:val="1"/>
      <w:numFmt w:val="upperLetter"/>
      <w:lvlText w:val="%2."/>
      <w:lvlJc w:val="left"/>
      <w:pPr>
        <w:ind w:left="1440" w:hanging="360"/>
      </w:pPr>
    </w:lvl>
    <w:lvl w:ilvl="2" w:tplc="CC5698C6">
      <w:start w:val="1"/>
      <w:numFmt w:val="lowerRoman"/>
      <w:lvlText w:val="%3."/>
      <w:lvlJc w:val="left"/>
      <w:pPr>
        <w:ind w:left="2700" w:hanging="720"/>
      </w:pPr>
      <w:rPr>
        <w:rFonts w:hint="default"/>
      </w:r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CF5C4F"/>
    <w:multiLevelType w:val="hybridMultilevel"/>
    <w:tmpl w:val="21D2F3B0"/>
    <w:lvl w:ilvl="0" w:tplc="440A0011">
      <w:start w:val="1"/>
      <w:numFmt w:val="decimal"/>
      <w:lvlText w:val="%1)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247764"/>
    <w:multiLevelType w:val="hybridMultilevel"/>
    <w:tmpl w:val="12B87C4C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5">
      <w:start w:val="1"/>
      <w:numFmt w:val="upperLetter"/>
      <w:lvlText w:val="%2."/>
      <w:lvlJc w:val="left"/>
      <w:pPr>
        <w:ind w:left="1440" w:hanging="360"/>
      </w:pPr>
    </w:lvl>
    <w:lvl w:ilvl="2" w:tplc="CC5698C6">
      <w:start w:val="1"/>
      <w:numFmt w:val="lowerRoman"/>
      <w:lvlText w:val="%3."/>
      <w:lvlJc w:val="left"/>
      <w:pPr>
        <w:ind w:left="2700" w:hanging="720"/>
      </w:pPr>
      <w:rPr>
        <w:rFonts w:hint="default"/>
      </w:r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583AC9"/>
    <w:multiLevelType w:val="hybridMultilevel"/>
    <w:tmpl w:val="01CA177A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5DC12A9"/>
    <w:multiLevelType w:val="hybridMultilevel"/>
    <w:tmpl w:val="82CC402A"/>
    <w:lvl w:ilvl="0" w:tplc="51BC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5B2224"/>
    <w:multiLevelType w:val="hybridMultilevel"/>
    <w:tmpl w:val="E10417D6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D63B10"/>
    <w:multiLevelType w:val="hybridMultilevel"/>
    <w:tmpl w:val="0FDE2E00"/>
    <w:lvl w:ilvl="0" w:tplc="56488438">
      <w:start w:val="1"/>
      <w:numFmt w:val="lowerLetter"/>
      <w:lvlText w:val="%1)"/>
      <w:lvlJc w:val="left"/>
      <w:pPr>
        <w:ind w:left="1068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59DB67DF"/>
    <w:multiLevelType w:val="hybridMultilevel"/>
    <w:tmpl w:val="767029D8"/>
    <w:lvl w:ilvl="0" w:tplc="3334D47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u w:val="none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093445"/>
    <w:multiLevelType w:val="hybridMultilevel"/>
    <w:tmpl w:val="59C2EFC6"/>
    <w:lvl w:ilvl="0" w:tplc="440A001B">
      <w:start w:val="1"/>
      <w:numFmt w:val="lowerRoman"/>
      <w:lvlText w:val="%1."/>
      <w:lvlJc w:val="right"/>
      <w:pPr>
        <w:ind w:left="1440" w:hanging="360"/>
      </w:pPr>
    </w:lvl>
    <w:lvl w:ilvl="1" w:tplc="395A9CB0">
      <w:start w:val="1"/>
      <w:numFmt w:val="lowerLetter"/>
      <w:lvlText w:val="%2)"/>
      <w:lvlJc w:val="left"/>
      <w:pPr>
        <w:ind w:left="2505" w:hanging="705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BDE275E"/>
    <w:multiLevelType w:val="hybridMultilevel"/>
    <w:tmpl w:val="E22A243C"/>
    <w:lvl w:ilvl="0" w:tplc="440A0015">
      <w:start w:val="1"/>
      <w:numFmt w:val="upperLetter"/>
      <w:lvlText w:val="%1."/>
      <w:lvlJc w:val="left"/>
      <w:pPr>
        <w:ind w:left="360" w:hanging="360"/>
      </w:pPr>
    </w:lvl>
    <w:lvl w:ilvl="1" w:tplc="440A0019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E6F05E9"/>
    <w:multiLevelType w:val="hybridMultilevel"/>
    <w:tmpl w:val="796C99BC"/>
    <w:lvl w:ilvl="0" w:tplc="9C4ED108">
      <w:start w:val="5"/>
      <w:numFmt w:val="lowerLetter"/>
      <w:lvlText w:val="%1."/>
      <w:lvlJc w:val="left"/>
      <w:pPr>
        <w:ind w:left="1428" w:hanging="360"/>
      </w:pPr>
      <w:rPr>
        <w:rFonts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>
    <w:nsid w:val="5E953769"/>
    <w:multiLevelType w:val="hybridMultilevel"/>
    <w:tmpl w:val="D4B49D48"/>
    <w:lvl w:ilvl="0" w:tplc="A0508FD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E64261"/>
    <w:multiLevelType w:val="hybridMultilevel"/>
    <w:tmpl w:val="AAE8F604"/>
    <w:lvl w:ilvl="0" w:tplc="E1D6490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380322"/>
    <w:multiLevelType w:val="hybridMultilevel"/>
    <w:tmpl w:val="DEDEA738"/>
    <w:lvl w:ilvl="0" w:tplc="440A000F">
      <w:start w:val="1"/>
      <w:numFmt w:val="decimal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0A90C84"/>
    <w:multiLevelType w:val="hybridMultilevel"/>
    <w:tmpl w:val="3280CCF6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A65C8C"/>
    <w:multiLevelType w:val="hybridMultilevel"/>
    <w:tmpl w:val="D67A8626"/>
    <w:lvl w:ilvl="0" w:tplc="440A0011">
      <w:start w:val="1"/>
      <w:numFmt w:val="decimal"/>
      <w:lvlText w:val="%1)"/>
      <w:lvlJc w:val="left"/>
      <w:pPr>
        <w:ind w:left="360" w:hanging="360"/>
      </w:pPr>
    </w:lvl>
    <w:lvl w:ilvl="1" w:tplc="440A0015">
      <w:start w:val="1"/>
      <w:numFmt w:val="upperLetter"/>
      <w:lvlText w:val="%2."/>
      <w:lvlJc w:val="left"/>
      <w:pPr>
        <w:ind w:left="1080" w:hanging="360"/>
      </w:pPr>
    </w:lvl>
    <w:lvl w:ilvl="2" w:tplc="CC5698C6">
      <w:start w:val="1"/>
      <w:numFmt w:val="lowerRoman"/>
      <w:lvlText w:val="%3."/>
      <w:lvlJc w:val="left"/>
      <w:pPr>
        <w:ind w:left="2340" w:hanging="720"/>
      </w:pPr>
      <w:rPr>
        <w:rFonts w:hint="default"/>
      </w:r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C1A7D99"/>
    <w:multiLevelType w:val="hybridMultilevel"/>
    <w:tmpl w:val="FAC89290"/>
    <w:lvl w:ilvl="0" w:tplc="43661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BC0436"/>
    <w:multiLevelType w:val="hybridMultilevel"/>
    <w:tmpl w:val="676053B0"/>
    <w:lvl w:ilvl="0" w:tplc="51BC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075B10"/>
    <w:multiLevelType w:val="hybridMultilevel"/>
    <w:tmpl w:val="288E2DF8"/>
    <w:lvl w:ilvl="0" w:tplc="D7709C40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A3FC88B6">
      <w:start w:val="1"/>
      <w:numFmt w:val="lowerLetter"/>
      <w:lvlText w:val="%3)"/>
      <w:lvlJc w:val="right"/>
      <w:pPr>
        <w:ind w:left="1800" w:hanging="180"/>
      </w:pPr>
      <w:rPr>
        <w:rFonts w:ascii="Arial Narrow" w:eastAsia="Times New Roman" w:hAnsi="Arial Narrow" w:cs="Times New Roman"/>
      </w:rPr>
    </w:lvl>
    <w:lvl w:ilvl="3" w:tplc="3E302512">
      <w:start w:val="1"/>
      <w:numFmt w:val="lowerLetter"/>
      <w:lvlText w:val="%4)"/>
      <w:lvlJc w:val="left"/>
      <w:pPr>
        <w:ind w:left="2520" w:hanging="360"/>
      </w:pPr>
      <w:rPr>
        <w:rFonts w:ascii="Arial Narrow" w:eastAsia="Times New Roman" w:hAnsi="Arial Narrow" w:cs="Times New Roman"/>
      </w:rPr>
    </w:lvl>
    <w:lvl w:ilvl="4" w:tplc="440A0019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E2D0770"/>
    <w:multiLevelType w:val="hybridMultilevel"/>
    <w:tmpl w:val="0270EAD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>
    <w:nsid w:val="6E9A5472"/>
    <w:multiLevelType w:val="hybridMultilevel"/>
    <w:tmpl w:val="D7706D34"/>
    <w:lvl w:ilvl="0" w:tplc="56488438">
      <w:start w:val="1"/>
      <w:numFmt w:val="lowerLetter"/>
      <w:lvlText w:val="%1)"/>
      <w:lvlJc w:val="left"/>
      <w:pPr>
        <w:ind w:left="1068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440A0019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>
    <w:nsid w:val="7011124F"/>
    <w:multiLevelType w:val="hybridMultilevel"/>
    <w:tmpl w:val="0BFC3020"/>
    <w:lvl w:ilvl="0" w:tplc="02FAA2E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3D31CF"/>
    <w:multiLevelType w:val="hybridMultilevel"/>
    <w:tmpl w:val="4118C206"/>
    <w:lvl w:ilvl="0" w:tplc="DC227F8E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  <w:b/>
        <w:i w:val="0"/>
        <w:shadow/>
        <w:emboss w:val="0"/>
        <w:imprint w:val="0"/>
        <w:color w:val="0F243E" w:themeColor="text2" w:themeShade="80"/>
        <w:sz w:val="40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0A371AD"/>
    <w:multiLevelType w:val="hybridMultilevel"/>
    <w:tmpl w:val="99747BB6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6">
    <w:nsid w:val="7C5B14A1"/>
    <w:multiLevelType w:val="multilevel"/>
    <w:tmpl w:val="7E527C72"/>
    <w:styleLink w:val="Estilo1"/>
    <w:lvl w:ilvl="0">
      <w:start w:val="1"/>
      <w:numFmt w:val="decimal"/>
      <w:lvlText w:val="%1."/>
      <w:lvlJc w:val="left"/>
      <w:pPr>
        <w:ind w:left="1110" w:hanging="75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7D7045"/>
    <w:multiLevelType w:val="hybridMultilevel"/>
    <w:tmpl w:val="CECAC91E"/>
    <w:lvl w:ilvl="0" w:tplc="84DEA3B6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hadow/>
        <w:emboss w:val="0"/>
        <w:imprint w:val="0"/>
        <w:color w:val="0F1D37"/>
        <w:sz w:val="28"/>
      </w:rPr>
    </w:lvl>
    <w:lvl w:ilvl="1" w:tplc="440A0015">
      <w:start w:val="1"/>
      <w:numFmt w:val="upperLetter"/>
      <w:lvlText w:val="%2."/>
      <w:lvlJc w:val="left"/>
      <w:pPr>
        <w:ind w:left="1080" w:hanging="360"/>
      </w:pPr>
    </w:lvl>
    <w:lvl w:ilvl="2" w:tplc="CC5698C6">
      <w:start w:val="1"/>
      <w:numFmt w:val="lowerRoman"/>
      <w:lvlText w:val="%3."/>
      <w:lvlJc w:val="left"/>
      <w:pPr>
        <w:ind w:left="2340" w:hanging="720"/>
      </w:pPr>
      <w:rPr>
        <w:rFonts w:hint="default"/>
      </w:r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7E7F2DC8"/>
    <w:multiLevelType w:val="hybridMultilevel"/>
    <w:tmpl w:val="16CCF67A"/>
    <w:lvl w:ilvl="0" w:tplc="1BACD6D0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i/>
        <w:shadow/>
        <w:emboss w:val="0"/>
        <w:imprint w:val="0"/>
        <w:color w:val="0F243E" w:themeColor="text2" w:themeShade="80"/>
        <w:sz w:val="28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6"/>
  </w:num>
  <w:num w:numId="2">
    <w:abstractNumId w:val="32"/>
  </w:num>
  <w:num w:numId="3">
    <w:abstractNumId w:val="21"/>
  </w:num>
  <w:num w:numId="4">
    <w:abstractNumId w:val="29"/>
  </w:num>
  <w:num w:numId="5">
    <w:abstractNumId w:val="13"/>
  </w:num>
  <w:num w:numId="6">
    <w:abstractNumId w:val="8"/>
  </w:num>
  <w:num w:numId="7">
    <w:abstractNumId w:val="11"/>
  </w:num>
  <w:num w:numId="8">
    <w:abstractNumId w:val="26"/>
  </w:num>
  <w:num w:numId="9">
    <w:abstractNumId w:val="39"/>
  </w:num>
  <w:num w:numId="10">
    <w:abstractNumId w:val="16"/>
  </w:num>
  <w:num w:numId="11">
    <w:abstractNumId w:val="36"/>
  </w:num>
  <w:num w:numId="12">
    <w:abstractNumId w:val="35"/>
  </w:num>
  <w:num w:numId="13">
    <w:abstractNumId w:val="45"/>
  </w:num>
  <w:num w:numId="14">
    <w:abstractNumId w:val="43"/>
  </w:num>
  <w:num w:numId="15">
    <w:abstractNumId w:val="12"/>
  </w:num>
  <w:num w:numId="16">
    <w:abstractNumId w:val="14"/>
  </w:num>
  <w:num w:numId="17">
    <w:abstractNumId w:val="20"/>
  </w:num>
  <w:num w:numId="18">
    <w:abstractNumId w:val="14"/>
    <w:lvlOverride w:ilvl="0">
      <w:lvl w:ilvl="0" w:tplc="440A0001">
        <w:start w:val="1"/>
        <w:numFmt w:val="lowerLetter"/>
        <w:lvlText w:val="%1)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plc="440A0017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440A0005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440A0001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440A0003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440A000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440A0001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440A0003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440A0005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9">
    <w:abstractNumId w:val="25"/>
  </w:num>
  <w:num w:numId="20">
    <w:abstractNumId w:val="0"/>
  </w:num>
  <w:num w:numId="21">
    <w:abstractNumId w:val="37"/>
  </w:num>
  <w:num w:numId="22">
    <w:abstractNumId w:val="31"/>
  </w:num>
  <w:num w:numId="23">
    <w:abstractNumId w:val="18"/>
  </w:num>
  <w:num w:numId="24">
    <w:abstractNumId w:val="1"/>
  </w:num>
  <w:num w:numId="25">
    <w:abstractNumId w:val="38"/>
  </w:num>
  <w:num w:numId="26">
    <w:abstractNumId w:val="3"/>
  </w:num>
  <w:num w:numId="27">
    <w:abstractNumId w:val="6"/>
  </w:num>
  <w:num w:numId="28">
    <w:abstractNumId w:val="30"/>
  </w:num>
  <w:num w:numId="29">
    <w:abstractNumId w:val="5"/>
  </w:num>
  <w:num w:numId="30">
    <w:abstractNumId w:val="9"/>
  </w:num>
  <w:num w:numId="31">
    <w:abstractNumId w:val="23"/>
  </w:num>
  <w:num w:numId="32">
    <w:abstractNumId w:val="10"/>
  </w:num>
  <w:num w:numId="33">
    <w:abstractNumId w:val="22"/>
  </w:num>
  <w:num w:numId="34">
    <w:abstractNumId w:val="24"/>
  </w:num>
  <w:num w:numId="35">
    <w:abstractNumId w:val="40"/>
  </w:num>
  <w:num w:numId="36">
    <w:abstractNumId w:val="27"/>
  </w:num>
  <w:num w:numId="37">
    <w:abstractNumId w:val="34"/>
  </w:num>
  <w:num w:numId="38">
    <w:abstractNumId w:val="15"/>
  </w:num>
  <w:num w:numId="39">
    <w:abstractNumId w:val="4"/>
  </w:num>
  <w:num w:numId="40">
    <w:abstractNumId w:val="17"/>
  </w:num>
  <w:num w:numId="41">
    <w:abstractNumId w:val="7"/>
  </w:num>
  <w:num w:numId="42">
    <w:abstractNumId w:val="44"/>
  </w:num>
  <w:num w:numId="43">
    <w:abstractNumId w:val="47"/>
  </w:num>
  <w:num w:numId="44">
    <w:abstractNumId w:val="19"/>
  </w:num>
  <w:num w:numId="45">
    <w:abstractNumId w:val="48"/>
  </w:num>
  <w:num w:numId="46">
    <w:abstractNumId w:val="41"/>
  </w:num>
  <w:num w:numId="47">
    <w:abstractNumId w:val="28"/>
  </w:num>
  <w:num w:numId="48">
    <w:abstractNumId w:val="33"/>
  </w:num>
  <w:num w:numId="49">
    <w:abstractNumId w:val="42"/>
  </w:num>
  <w:num w:numId="50">
    <w:abstractNumId w:val="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3"/>
  <w:proofState w:spelling="clean" w:grammar="clean"/>
  <w:defaultTabStop w:val="708"/>
  <w:hyphenationZone w:val="425"/>
  <w:characterSpacingControl w:val="doNotCompress"/>
  <w:hdrShapeDefaults>
    <o:shapedefaults v:ext="edit" spidmax="48131"/>
    <o:shapelayout v:ext="edit">
      <o:idmap v:ext="edit" data="47"/>
    </o:shapelayout>
  </w:hdrShapeDefaults>
  <w:footnotePr>
    <w:footnote w:id="-1"/>
    <w:footnote w:id="0"/>
  </w:footnotePr>
  <w:endnotePr>
    <w:endnote w:id="-1"/>
    <w:endnote w:id="0"/>
  </w:endnotePr>
  <w:compat/>
  <w:rsids>
    <w:rsidRoot w:val="006E10E6"/>
    <w:rsid w:val="0000123C"/>
    <w:rsid w:val="00001F79"/>
    <w:rsid w:val="000059D3"/>
    <w:rsid w:val="000111DA"/>
    <w:rsid w:val="00011A64"/>
    <w:rsid w:val="000137A9"/>
    <w:rsid w:val="000148AF"/>
    <w:rsid w:val="00020BBC"/>
    <w:rsid w:val="00024810"/>
    <w:rsid w:val="000251F2"/>
    <w:rsid w:val="00031824"/>
    <w:rsid w:val="00031AF7"/>
    <w:rsid w:val="0005646B"/>
    <w:rsid w:val="000659A9"/>
    <w:rsid w:val="00071C96"/>
    <w:rsid w:val="00085DE2"/>
    <w:rsid w:val="000907B6"/>
    <w:rsid w:val="000920B9"/>
    <w:rsid w:val="00095B89"/>
    <w:rsid w:val="000B2ADA"/>
    <w:rsid w:val="000D0938"/>
    <w:rsid w:val="000D1183"/>
    <w:rsid w:val="000D46E3"/>
    <w:rsid w:val="000E1F7E"/>
    <w:rsid w:val="000E6763"/>
    <w:rsid w:val="000F0CAA"/>
    <w:rsid w:val="000F1182"/>
    <w:rsid w:val="000F7982"/>
    <w:rsid w:val="0011510D"/>
    <w:rsid w:val="0012530F"/>
    <w:rsid w:val="0013243B"/>
    <w:rsid w:val="00132ECF"/>
    <w:rsid w:val="001566AA"/>
    <w:rsid w:val="00160A00"/>
    <w:rsid w:val="00163375"/>
    <w:rsid w:val="001636C9"/>
    <w:rsid w:val="00185F60"/>
    <w:rsid w:val="0019386F"/>
    <w:rsid w:val="00195426"/>
    <w:rsid w:val="00195680"/>
    <w:rsid w:val="001A3130"/>
    <w:rsid w:val="001A3B7A"/>
    <w:rsid w:val="001A5BA2"/>
    <w:rsid w:val="001B5971"/>
    <w:rsid w:val="001B61CD"/>
    <w:rsid w:val="001D3DE3"/>
    <w:rsid w:val="001E7ADD"/>
    <w:rsid w:val="001F071A"/>
    <w:rsid w:val="001F18CD"/>
    <w:rsid w:val="00201674"/>
    <w:rsid w:val="002063B2"/>
    <w:rsid w:val="0022300C"/>
    <w:rsid w:val="00223E29"/>
    <w:rsid w:val="0023057B"/>
    <w:rsid w:val="00234A77"/>
    <w:rsid w:val="002458E6"/>
    <w:rsid w:val="00246941"/>
    <w:rsid w:val="00256420"/>
    <w:rsid w:val="00282EF5"/>
    <w:rsid w:val="002900B8"/>
    <w:rsid w:val="002A22A0"/>
    <w:rsid w:val="002B165A"/>
    <w:rsid w:val="002B4429"/>
    <w:rsid w:val="002C10B7"/>
    <w:rsid w:val="002C2369"/>
    <w:rsid w:val="002C2718"/>
    <w:rsid w:val="002C3F26"/>
    <w:rsid w:val="002C4133"/>
    <w:rsid w:val="002E5E67"/>
    <w:rsid w:val="003007A5"/>
    <w:rsid w:val="00302B62"/>
    <w:rsid w:val="00307D86"/>
    <w:rsid w:val="003152E4"/>
    <w:rsid w:val="0032185E"/>
    <w:rsid w:val="00324E6A"/>
    <w:rsid w:val="003257E2"/>
    <w:rsid w:val="00333E91"/>
    <w:rsid w:val="00337A50"/>
    <w:rsid w:val="00342518"/>
    <w:rsid w:val="0034749C"/>
    <w:rsid w:val="00351FD8"/>
    <w:rsid w:val="003525C0"/>
    <w:rsid w:val="00353636"/>
    <w:rsid w:val="00356D08"/>
    <w:rsid w:val="00361E7B"/>
    <w:rsid w:val="003711EF"/>
    <w:rsid w:val="00377427"/>
    <w:rsid w:val="0038622E"/>
    <w:rsid w:val="00386C1F"/>
    <w:rsid w:val="00391750"/>
    <w:rsid w:val="003A1295"/>
    <w:rsid w:val="003A65D6"/>
    <w:rsid w:val="003B54E6"/>
    <w:rsid w:val="003B5AB8"/>
    <w:rsid w:val="003C58BF"/>
    <w:rsid w:val="003D3FAA"/>
    <w:rsid w:val="003D57E5"/>
    <w:rsid w:val="003D684B"/>
    <w:rsid w:val="003F1F7F"/>
    <w:rsid w:val="003F4F15"/>
    <w:rsid w:val="003F5FDD"/>
    <w:rsid w:val="00404ECF"/>
    <w:rsid w:val="0040553D"/>
    <w:rsid w:val="0041424B"/>
    <w:rsid w:val="00417053"/>
    <w:rsid w:val="004525A5"/>
    <w:rsid w:val="0046395C"/>
    <w:rsid w:val="00480E29"/>
    <w:rsid w:val="00483C75"/>
    <w:rsid w:val="004848EE"/>
    <w:rsid w:val="0048736A"/>
    <w:rsid w:val="004878FA"/>
    <w:rsid w:val="00494E3A"/>
    <w:rsid w:val="00497400"/>
    <w:rsid w:val="004A147C"/>
    <w:rsid w:val="004A2E25"/>
    <w:rsid w:val="004A4648"/>
    <w:rsid w:val="004A4E16"/>
    <w:rsid w:val="004B5944"/>
    <w:rsid w:val="004B6C03"/>
    <w:rsid w:val="004C1E5D"/>
    <w:rsid w:val="004C1F0F"/>
    <w:rsid w:val="004C4AA6"/>
    <w:rsid w:val="004C77DE"/>
    <w:rsid w:val="004D2398"/>
    <w:rsid w:val="004D3402"/>
    <w:rsid w:val="004D6CCB"/>
    <w:rsid w:val="004E6F28"/>
    <w:rsid w:val="004F2C3A"/>
    <w:rsid w:val="0050439E"/>
    <w:rsid w:val="005049D4"/>
    <w:rsid w:val="00507EC3"/>
    <w:rsid w:val="00510610"/>
    <w:rsid w:val="00511D28"/>
    <w:rsid w:val="00515F23"/>
    <w:rsid w:val="0052376F"/>
    <w:rsid w:val="005258AC"/>
    <w:rsid w:val="00527839"/>
    <w:rsid w:val="00537F6D"/>
    <w:rsid w:val="005467B6"/>
    <w:rsid w:val="00550016"/>
    <w:rsid w:val="00550564"/>
    <w:rsid w:val="00555EC1"/>
    <w:rsid w:val="00561EBC"/>
    <w:rsid w:val="00567B55"/>
    <w:rsid w:val="00570C76"/>
    <w:rsid w:val="005719A4"/>
    <w:rsid w:val="0057236B"/>
    <w:rsid w:val="00576488"/>
    <w:rsid w:val="00577BEA"/>
    <w:rsid w:val="0058094D"/>
    <w:rsid w:val="00581159"/>
    <w:rsid w:val="00586589"/>
    <w:rsid w:val="00594FAE"/>
    <w:rsid w:val="00596B36"/>
    <w:rsid w:val="005A2404"/>
    <w:rsid w:val="005A5314"/>
    <w:rsid w:val="005A719C"/>
    <w:rsid w:val="005D139C"/>
    <w:rsid w:val="005E6260"/>
    <w:rsid w:val="00600CF1"/>
    <w:rsid w:val="0060485E"/>
    <w:rsid w:val="006068A5"/>
    <w:rsid w:val="006117C0"/>
    <w:rsid w:val="0061701F"/>
    <w:rsid w:val="00630F57"/>
    <w:rsid w:val="006404C6"/>
    <w:rsid w:val="006427C0"/>
    <w:rsid w:val="00646039"/>
    <w:rsid w:val="00652E61"/>
    <w:rsid w:val="00664C79"/>
    <w:rsid w:val="00667811"/>
    <w:rsid w:val="00667E61"/>
    <w:rsid w:val="00675F3F"/>
    <w:rsid w:val="00681185"/>
    <w:rsid w:val="00683B5E"/>
    <w:rsid w:val="006866CD"/>
    <w:rsid w:val="00693ABC"/>
    <w:rsid w:val="00693BCC"/>
    <w:rsid w:val="0069440E"/>
    <w:rsid w:val="006950D4"/>
    <w:rsid w:val="00697187"/>
    <w:rsid w:val="006A039E"/>
    <w:rsid w:val="006A1905"/>
    <w:rsid w:val="006B1F02"/>
    <w:rsid w:val="006B28FA"/>
    <w:rsid w:val="006B4FFA"/>
    <w:rsid w:val="006D7E05"/>
    <w:rsid w:val="006E10E6"/>
    <w:rsid w:val="006F17AF"/>
    <w:rsid w:val="006F5C2D"/>
    <w:rsid w:val="00706E77"/>
    <w:rsid w:val="007123F9"/>
    <w:rsid w:val="00727A32"/>
    <w:rsid w:val="00731C3C"/>
    <w:rsid w:val="007438A2"/>
    <w:rsid w:val="00745C19"/>
    <w:rsid w:val="0075541C"/>
    <w:rsid w:val="00757242"/>
    <w:rsid w:val="007764F7"/>
    <w:rsid w:val="00776EAD"/>
    <w:rsid w:val="00786372"/>
    <w:rsid w:val="0079067F"/>
    <w:rsid w:val="0079156D"/>
    <w:rsid w:val="00796E16"/>
    <w:rsid w:val="007A4D64"/>
    <w:rsid w:val="007C089B"/>
    <w:rsid w:val="007C274A"/>
    <w:rsid w:val="007C395A"/>
    <w:rsid w:val="007C41BF"/>
    <w:rsid w:val="007C690D"/>
    <w:rsid w:val="007D42F5"/>
    <w:rsid w:val="007D4728"/>
    <w:rsid w:val="007D51E8"/>
    <w:rsid w:val="007D6C6E"/>
    <w:rsid w:val="00816A27"/>
    <w:rsid w:val="00817CC7"/>
    <w:rsid w:val="008251DF"/>
    <w:rsid w:val="00833774"/>
    <w:rsid w:val="0084371C"/>
    <w:rsid w:val="0084644C"/>
    <w:rsid w:val="00851188"/>
    <w:rsid w:val="008560E0"/>
    <w:rsid w:val="008635C2"/>
    <w:rsid w:val="00864787"/>
    <w:rsid w:val="00867326"/>
    <w:rsid w:val="0088348C"/>
    <w:rsid w:val="00885711"/>
    <w:rsid w:val="008A10FF"/>
    <w:rsid w:val="008B2030"/>
    <w:rsid w:val="008D00B5"/>
    <w:rsid w:val="008D71BD"/>
    <w:rsid w:val="008E1F8B"/>
    <w:rsid w:val="008F72D4"/>
    <w:rsid w:val="00904C5E"/>
    <w:rsid w:val="00907BA0"/>
    <w:rsid w:val="00910FA1"/>
    <w:rsid w:val="0091482D"/>
    <w:rsid w:val="0092027A"/>
    <w:rsid w:val="009469D2"/>
    <w:rsid w:val="00963A9F"/>
    <w:rsid w:val="0096526F"/>
    <w:rsid w:val="009708FC"/>
    <w:rsid w:val="00990698"/>
    <w:rsid w:val="009A3B59"/>
    <w:rsid w:val="009A429C"/>
    <w:rsid w:val="009B0520"/>
    <w:rsid w:val="009B0D27"/>
    <w:rsid w:val="009C231F"/>
    <w:rsid w:val="009D0C38"/>
    <w:rsid w:val="009D634A"/>
    <w:rsid w:val="009F66F6"/>
    <w:rsid w:val="00A217D2"/>
    <w:rsid w:val="00A322ED"/>
    <w:rsid w:val="00A32C4E"/>
    <w:rsid w:val="00A54AE8"/>
    <w:rsid w:val="00A57C38"/>
    <w:rsid w:val="00A60A45"/>
    <w:rsid w:val="00A64FEC"/>
    <w:rsid w:val="00A65C83"/>
    <w:rsid w:val="00A6619E"/>
    <w:rsid w:val="00A6736F"/>
    <w:rsid w:val="00A93225"/>
    <w:rsid w:val="00A9787A"/>
    <w:rsid w:val="00AA215B"/>
    <w:rsid w:val="00AB4152"/>
    <w:rsid w:val="00AC0B55"/>
    <w:rsid w:val="00AC0CE7"/>
    <w:rsid w:val="00AC23D0"/>
    <w:rsid w:val="00AC318B"/>
    <w:rsid w:val="00AD08E8"/>
    <w:rsid w:val="00AF292C"/>
    <w:rsid w:val="00B00315"/>
    <w:rsid w:val="00B014E1"/>
    <w:rsid w:val="00B04A9A"/>
    <w:rsid w:val="00B065CA"/>
    <w:rsid w:val="00B10168"/>
    <w:rsid w:val="00B108B9"/>
    <w:rsid w:val="00B23180"/>
    <w:rsid w:val="00B2753A"/>
    <w:rsid w:val="00B36CF5"/>
    <w:rsid w:val="00B41C7C"/>
    <w:rsid w:val="00B50819"/>
    <w:rsid w:val="00B72B6D"/>
    <w:rsid w:val="00B730CB"/>
    <w:rsid w:val="00B84006"/>
    <w:rsid w:val="00B91175"/>
    <w:rsid w:val="00B925D6"/>
    <w:rsid w:val="00B950E9"/>
    <w:rsid w:val="00BA1DE0"/>
    <w:rsid w:val="00BA4E6F"/>
    <w:rsid w:val="00BB082E"/>
    <w:rsid w:val="00BB2E96"/>
    <w:rsid w:val="00BB3425"/>
    <w:rsid w:val="00BB74FA"/>
    <w:rsid w:val="00BD16E6"/>
    <w:rsid w:val="00BD6A16"/>
    <w:rsid w:val="00BE154B"/>
    <w:rsid w:val="00BE60F2"/>
    <w:rsid w:val="00BE6C77"/>
    <w:rsid w:val="00BF0C9C"/>
    <w:rsid w:val="00C06E2A"/>
    <w:rsid w:val="00C07FA1"/>
    <w:rsid w:val="00C1238A"/>
    <w:rsid w:val="00C22492"/>
    <w:rsid w:val="00C24332"/>
    <w:rsid w:val="00C35219"/>
    <w:rsid w:val="00C3627F"/>
    <w:rsid w:val="00C40AF5"/>
    <w:rsid w:val="00C40F7D"/>
    <w:rsid w:val="00C4310C"/>
    <w:rsid w:val="00C46428"/>
    <w:rsid w:val="00C538DA"/>
    <w:rsid w:val="00C726F4"/>
    <w:rsid w:val="00C75097"/>
    <w:rsid w:val="00C76EA7"/>
    <w:rsid w:val="00C86172"/>
    <w:rsid w:val="00C9418E"/>
    <w:rsid w:val="00C97F7D"/>
    <w:rsid w:val="00CA331F"/>
    <w:rsid w:val="00CA44EB"/>
    <w:rsid w:val="00CB1861"/>
    <w:rsid w:val="00CC4A10"/>
    <w:rsid w:val="00CD6EF2"/>
    <w:rsid w:val="00CD7557"/>
    <w:rsid w:val="00CE7411"/>
    <w:rsid w:val="00D3252E"/>
    <w:rsid w:val="00D42BBC"/>
    <w:rsid w:val="00D52727"/>
    <w:rsid w:val="00D53CE0"/>
    <w:rsid w:val="00D55F4E"/>
    <w:rsid w:val="00D57B03"/>
    <w:rsid w:val="00D66A93"/>
    <w:rsid w:val="00D82D5D"/>
    <w:rsid w:val="00D832F3"/>
    <w:rsid w:val="00D854ED"/>
    <w:rsid w:val="00D879F2"/>
    <w:rsid w:val="00D93FB8"/>
    <w:rsid w:val="00D94A2B"/>
    <w:rsid w:val="00DA220A"/>
    <w:rsid w:val="00DA2889"/>
    <w:rsid w:val="00DC1F8B"/>
    <w:rsid w:val="00DD004E"/>
    <w:rsid w:val="00DD3A18"/>
    <w:rsid w:val="00DE080F"/>
    <w:rsid w:val="00DE58B3"/>
    <w:rsid w:val="00DE6D5C"/>
    <w:rsid w:val="00E247E4"/>
    <w:rsid w:val="00E36EC7"/>
    <w:rsid w:val="00E4018D"/>
    <w:rsid w:val="00E45DA9"/>
    <w:rsid w:val="00E54168"/>
    <w:rsid w:val="00E63205"/>
    <w:rsid w:val="00E643A2"/>
    <w:rsid w:val="00E6663F"/>
    <w:rsid w:val="00E85F58"/>
    <w:rsid w:val="00E90542"/>
    <w:rsid w:val="00E92686"/>
    <w:rsid w:val="00E92F2D"/>
    <w:rsid w:val="00EA1584"/>
    <w:rsid w:val="00EA1BC4"/>
    <w:rsid w:val="00EA400B"/>
    <w:rsid w:val="00EA7010"/>
    <w:rsid w:val="00EB2491"/>
    <w:rsid w:val="00EC055A"/>
    <w:rsid w:val="00EC1304"/>
    <w:rsid w:val="00ED16CC"/>
    <w:rsid w:val="00EF0C9A"/>
    <w:rsid w:val="00F03907"/>
    <w:rsid w:val="00F04E62"/>
    <w:rsid w:val="00F16402"/>
    <w:rsid w:val="00F16B62"/>
    <w:rsid w:val="00F1722F"/>
    <w:rsid w:val="00F21DDC"/>
    <w:rsid w:val="00F2223A"/>
    <w:rsid w:val="00F226C5"/>
    <w:rsid w:val="00F249F5"/>
    <w:rsid w:val="00F3022D"/>
    <w:rsid w:val="00F364D9"/>
    <w:rsid w:val="00F400AF"/>
    <w:rsid w:val="00F44124"/>
    <w:rsid w:val="00F4765B"/>
    <w:rsid w:val="00F47739"/>
    <w:rsid w:val="00F5788C"/>
    <w:rsid w:val="00F610C5"/>
    <w:rsid w:val="00F61BD7"/>
    <w:rsid w:val="00F63F03"/>
    <w:rsid w:val="00F64C3E"/>
    <w:rsid w:val="00F861EA"/>
    <w:rsid w:val="00F86B74"/>
    <w:rsid w:val="00F92F9E"/>
    <w:rsid w:val="00FA558E"/>
    <w:rsid w:val="00FB1C58"/>
    <w:rsid w:val="00FB1F4F"/>
    <w:rsid w:val="00FB43C5"/>
    <w:rsid w:val="00FC2643"/>
    <w:rsid w:val="00FD0F53"/>
    <w:rsid w:val="00FE26D6"/>
    <w:rsid w:val="00FE765B"/>
    <w:rsid w:val="00FF030F"/>
    <w:rsid w:val="00FF1A47"/>
    <w:rsid w:val="00FF261F"/>
    <w:rsid w:val="00FF6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F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B082E"/>
  </w:style>
  <w:style w:type="paragraph" w:styleId="Piedepgina">
    <w:name w:val="footer"/>
    <w:basedOn w:val="Normal"/>
    <w:link w:val="PiedepginaCar"/>
    <w:uiPriority w:val="99"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082E"/>
  </w:style>
  <w:style w:type="paragraph" w:styleId="Prrafodelista">
    <w:name w:val="List Paragraph"/>
    <w:basedOn w:val="Normal"/>
    <w:link w:val="PrrafodelistaCar"/>
    <w:uiPriority w:val="34"/>
    <w:qFormat/>
    <w:rsid w:val="00BB082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7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6488"/>
    <w:rPr>
      <w:rFonts w:ascii="Tahoma" w:hAnsi="Tahoma" w:cs="Tahoma"/>
      <w:sz w:val="16"/>
      <w:szCs w:val="16"/>
    </w:rPr>
  </w:style>
  <w:style w:type="table" w:customStyle="1" w:styleId="Sombreadoclaro1">
    <w:name w:val="Sombreado claro1"/>
    <w:basedOn w:val="Tablanormal"/>
    <w:uiPriority w:val="60"/>
    <w:rsid w:val="00904C5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59"/>
    <w:rsid w:val="00904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Estilo1">
    <w:name w:val="Estilo1"/>
    <w:uiPriority w:val="99"/>
    <w:rsid w:val="00511D28"/>
    <w:pPr>
      <w:numPr>
        <w:numId w:val="1"/>
      </w:numPr>
    </w:pPr>
  </w:style>
  <w:style w:type="character" w:styleId="Hipervnculo">
    <w:name w:val="Hyperlink"/>
    <w:basedOn w:val="Fuentedeprrafopredeter"/>
    <w:uiPriority w:val="99"/>
    <w:unhideWhenUsed/>
    <w:rsid w:val="001566AA"/>
    <w:rPr>
      <w:color w:val="0000FF" w:themeColor="hyperlink"/>
      <w:u w:val="single"/>
    </w:rPr>
  </w:style>
  <w:style w:type="character" w:styleId="Refdenotaalpie">
    <w:name w:val="footnote reference"/>
    <w:basedOn w:val="Fuentedeprrafopredeter"/>
    <w:semiHidden/>
    <w:rsid w:val="007A4D64"/>
    <w:rPr>
      <w:vertAlign w:val="superscript"/>
    </w:rPr>
  </w:style>
  <w:style w:type="paragraph" w:styleId="Textonotapie">
    <w:name w:val="footnote text"/>
    <w:basedOn w:val="Normal"/>
    <w:link w:val="TextonotapieCar"/>
    <w:semiHidden/>
    <w:rsid w:val="007A4D64"/>
    <w:pPr>
      <w:keepNext/>
      <w:widowControl w:val="0"/>
      <w:spacing w:before="120" w:after="120" w:line="240" w:lineRule="auto"/>
      <w:jc w:val="both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7A4D64"/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60485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0485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0485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0485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0485E"/>
    <w:rPr>
      <w:b/>
      <w:bCs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B108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Documento_de_Microsoft_Office_Word_97-20031.doc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Documento_de_Microsoft_Office_Word1.docx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1F4374-5591-41CC-8362-912AD7AE0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648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ndlorena</dc:creator>
  <cp:lastModifiedBy>dicardona</cp:lastModifiedBy>
  <cp:revision>5</cp:revision>
  <cp:lastPrinted>2014-09-02T16:41:00Z</cp:lastPrinted>
  <dcterms:created xsi:type="dcterms:W3CDTF">2018-07-10T21:04:00Z</dcterms:created>
  <dcterms:modified xsi:type="dcterms:W3CDTF">2018-07-10T21:19:00Z</dcterms:modified>
</cp:coreProperties>
</file>