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6DB" w:rsidRPr="0035087D" w:rsidRDefault="007D52F9" w:rsidP="00A96E19">
      <w:pPr>
        <w:pStyle w:val="Ttulo"/>
        <w:jc w:val="center"/>
        <w:rPr>
          <w:b/>
          <w:color w:val="0F243E" w:themeColor="text2" w:themeShade="80"/>
          <w:sz w:val="24"/>
          <w:szCs w:val="24"/>
          <w:lang w:val="es-ES_tradnl"/>
        </w:rPr>
      </w:pPr>
      <w:r w:rsidRPr="0035087D">
        <w:rPr>
          <w:b/>
          <w:color w:val="0F243E" w:themeColor="text2" w:themeShade="80"/>
          <w:sz w:val="24"/>
          <w:szCs w:val="24"/>
          <w:lang w:val="es-ES_tradnl"/>
        </w:rPr>
        <w:t>CRITERIOS UTILIZADOS PARA LA PRESENTACIÓN DE DOCUMENTACIÓN Y LA REVISIÓN DE REQUISITOS, PARA LA AUTORIZACIÓN DE EMISIONES DE VALORES.</w:t>
      </w:r>
    </w:p>
    <w:p w:rsidR="007A7F30" w:rsidRPr="0035087D" w:rsidRDefault="007A7F30" w:rsidP="007A7F30">
      <w:pPr>
        <w:jc w:val="both"/>
        <w:rPr>
          <w:rFonts w:ascii="Arial Narrow" w:hAnsi="Arial Narrow"/>
          <w:b/>
          <w:u w:val="single"/>
        </w:rPr>
      </w:pPr>
      <w:r w:rsidRPr="0035087D">
        <w:rPr>
          <w:rFonts w:ascii="Arial Narrow" w:hAnsi="Arial Narrow"/>
          <w:b/>
          <w:u w:val="single"/>
        </w:rPr>
        <w:t xml:space="preserve">Base Legal: </w:t>
      </w:r>
    </w:p>
    <w:p w:rsidR="002423EC" w:rsidRPr="0035087D" w:rsidRDefault="002423EC" w:rsidP="002423EC">
      <w:pPr>
        <w:pStyle w:val="Prrafodelista"/>
        <w:numPr>
          <w:ilvl w:val="0"/>
          <w:numId w:val="28"/>
        </w:numPr>
        <w:jc w:val="both"/>
        <w:rPr>
          <w:rFonts w:ascii="Arial Narrow" w:hAnsi="Arial Narrow"/>
        </w:rPr>
      </w:pPr>
      <w:r w:rsidRPr="0035087D">
        <w:rPr>
          <w:rFonts w:ascii="Arial Narrow" w:hAnsi="Arial Narrow"/>
        </w:rPr>
        <w:t>Ley del Mercado de Valores</w:t>
      </w:r>
    </w:p>
    <w:p w:rsidR="0013183A" w:rsidRPr="0035087D" w:rsidRDefault="0013183A" w:rsidP="002423EC">
      <w:pPr>
        <w:pStyle w:val="Prrafodelista"/>
        <w:numPr>
          <w:ilvl w:val="0"/>
          <w:numId w:val="28"/>
        </w:numPr>
        <w:jc w:val="both"/>
        <w:rPr>
          <w:rFonts w:ascii="Arial Narrow" w:hAnsi="Arial Narrow"/>
        </w:rPr>
      </w:pPr>
      <w:r w:rsidRPr="0035087D">
        <w:rPr>
          <w:rFonts w:ascii="Arial Narrow" w:hAnsi="Arial Narrow"/>
        </w:rPr>
        <w:t>Ley de Titularización de Activos</w:t>
      </w:r>
    </w:p>
    <w:p w:rsidR="00101A8E" w:rsidRPr="0035087D" w:rsidRDefault="007A7F30" w:rsidP="007A7F30">
      <w:pPr>
        <w:pStyle w:val="Prrafodelista"/>
        <w:numPr>
          <w:ilvl w:val="0"/>
          <w:numId w:val="28"/>
        </w:numPr>
        <w:jc w:val="both"/>
        <w:rPr>
          <w:rFonts w:ascii="Arial Narrow" w:hAnsi="Arial Narrow"/>
        </w:rPr>
      </w:pPr>
      <w:r w:rsidRPr="0035087D">
        <w:rPr>
          <w:rFonts w:ascii="Arial Narrow" w:hAnsi="Arial Narrow"/>
        </w:rPr>
        <w:t>NRP-10 Normas Técnicas para la Autorización y Registro de Emisores y Emisiones de Valores de Oferta Pública</w:t>
      </w:r>
      <w:r w:rsidR="0035087D" w:rsidRPr="0035087D">
        <w:rPr>
          <w:rFonts w:ascii="Arial Narrow" w:hAnsi="Arial Narrow"/>
        </w:rPr>
        <w:t xml:space="preserve"> (en adelante norma NRP-10)</w:t>
      </w:r>
    </w:p>
    <w:p w:rsidR="000B4C15" w:rsidRPr="0035087D" w:rsidRDefault="000B4C15" w:rsidP="003C2EDA">
      <w:pPr>
        <w:jc w:val="both"/>
        <w:rPr>
          <w:rFonts w:ascii="Arial Narrow" w:hAnsi="Arial Narrow"/>
        </w:rPr>
      </w:pPr>
      <w:r w:rsidRPr="0035087D">
        <w:rPr>
          <w:rFonts w:ascii="Arial Narrow" w:hAnsi="Arial Narrow"/>
        </w:rPr>
        <w:t>Las casas de corredores de bolsa que presenten una emisión de valores, deben evaluar que los documentos que se presentan para</w:t>
      </w:r>
      <w:r w:rsidR="00605E4A" w:rsidRPr="0035087D">
        <w:rPr>
          <w:rFonts w:ascii="Arial Narrow" w:hAnsi="Arial Narrow"/>
        </w:rPr>
        <w:t xml:space="preserve"> la</w:t>
      </w:r>
      <w:r w:rsidRPr="0035087D">
        <w:rPr>
          <w:rFonts w:ascii="Arial Narrow" w:hAnsi="Arial Narrow"/>
        </w:rPr>
        <w:t xml:space="preserve"> autorización</w:t>
      </w:r>
      <w:r w:rsidR="00605E4A" w:rsidRPr="0035087D">
        <w:rPr>
          <w:rFonts w:ascii="Arial Narrow" w:hAnsi="Arial Narrow"/>
        </w:rPr>
        <w:t xml:space="preserve"> de una emisión de valores,</w:t>
      </w:r>
      <w:r w:rsidRPr="0035087D">
        <w:rPr>
          <w:rFonts w:ascii="Arial Narrow" w:hAnsi="Arial Narrow"/>
        </w:rPr>
        <w:t xml:space="preserve"> contengan por lo menos lo</w:t>
      </w:r>
      <w:r w:rsidR="00605E4A" w:rsidRPr="0035087D">
        <w:rPr>
          <w:rFonts w:ascii="Arial Narrow" w:hAnsi="Arial Narrow"/>
        </w:rPr>
        <w:t>s</w:t>
      </w:r>
      <w:r w:rsidRPr="0035087D">
        <w:rPr>
          <w:rFonts w:ascii="Arial Narrow" w:hAnsi="Arial Narrow"/>
        </w:rPr>
        <w:t xml:space="preserve"> siguiente</w:t>
      </w:r>
      <w:r w:rsidR="00B57751" w:rsidRPr="0035087D">
        <w:rPr>
          <w:rFonts w:ascii="Arial Narrow" w:hAnsi="Arial Narrow"/>
        </w:rPr>
        <w:t>s criterios</w:t>
      </w:r>
      <w:r w:rsidRPr="0035087D">
        <w:rPr>
          <w:rFonts w:ascii="Arial Narrow" w:hAnsi="Arial Narrow"/>
        </w:rPr>
        <w:t>:</w:t>
      </w:r>
    </w:p>
    <w:p w:rsidR="008466DB" w:rsidRPr="0035087D" w:rsidRDefault="008466DB" w:rsidP="00395EAD">
      <w:pPr>
        <w:rPr>
          <w:rFonts w:ascii="Arial Narrow" w:hAnsi="Arial Narrow"/>
        </w:rPr>
      </w:pPr>
    </w:p>
    <w:tbl>
      <w:tblPr>
        <w:tblStyle w:val="Tablaconcuadrcula"/>
        <w:tblW w:w="10490" w:type="dxa"/>
        <w:tblInd w:w="-601" w:type="dxa"/>
        <w:tblBorders>
          <w:top w:val="single" w:sz="24" w:space="0" w:color="0F243E" w:themeColor="text2" w:themeShade="80"/>
          <w:left w:val="single" w:sz="24" w:space="0" w:color="0F243E" w:themeColor="text2" w:themeShade="80"/>
          <w:bottom w:val="single" w:sz="24" w:space="0" w:color="0F243E" w:themeColor="text2" w:themeShade="80"/>
          <w:right w:val="single" w:sz="24" w:space="0" w:color="0F243E" w:themeColor="text2" w:themeShade="80"/>
          <w:insideH w:val="single" w:sz="8" w:space="0" w:color="0F243E" w:themeColor="text2" w:themeShade="80"/>
          <w:insideV w:val="single" w:sz="8" w:space="0" w:color="0F243E" w:themeColor="text2" w:themeShade="80"/>
        </w:tblBorders>
        <w:tblLook w:val="04A0"/>
      </w:tblPr>
      <w:tblGrid>
        <w:gridCol w:w="5245"/>
        <w:gridCol w:w="5245"/>
      </w:tblGrid>
      <w:tr w:rsidR="008466DB" w:rsidRPr="0035087D" w:rsidTr="007D52F9">
        <w:trPr>
          <w:tblHeader/>
        </w:trPr>
        <w:tc>
          <w:tcPr>
            <w:tcW w:w="5245" w:type="dxa"/>
            <w:tcBorders>
              <w:top w:val="single" w:sz="24" w:space="0" w:color="0F243E" w:themeColor="text2" w:themeShade="80"/>
              <w:bottom w:val="single" w:sz="8" w:space="0" w:color="0F243E" w:themeColor="text2" w:themeShade="80"/>
            </w:tcBorders>
            <w:shd w:val="clear" w:color="auto" w:fill="0F243E" w:themeFill="text2" w:themeFillShade="80"/>
          </w:tcPr>
          <w:p w:rsidR="008466DB" w:rsidRPr="0035087D" w:rsidRDefault="008466DB" w:rsidP="0091254A">
            <w:pPr>
              <w:jc w:val="center"/>
              <w:rPr>
                <w:rFonts w:ascii="Arial Narrow" w:hAnsi="Arial Narrow"/>
                <w:b/>
              </w:rPr>
            </w:pPr>
            <w:r w:rsidRPr="0035087D">
              <w:rPr>
                <w:rFonts w:ascii="Arial Narrow" w:hAnsi="Arial Narrow"/>
                <w:b/>
              </w:rPr>
              <w:t>REQUISITO QUE DEBE PRESENTARSE EN TRAMITE OFICIAL</w:t>
            </w:r>
          </w:p>
        </w:tc>
        <w:tc>
          <w:tcPr>
            <w:tcW w:w="5245" w:type="dxa"/>
            <w:tcBorders>
              <w:top w:val="single" w:sz="24" w:space="0" w:color="0F243E" w:themeColor="text2" w:themeShade="80"/>
              <w:bottom w:val="single" w:sz="8" w:space="0" w:color="0F243E" w:themeColor="text2" w:themeShade="80"/>
            </w:tcBorders>
            <w:shd w:val="clear" w:color="auto" w:fill="0F243E" w:themeFill="text2" w:themeFillShade="80"/>
          </w:tcPr>
          <w:p w:rsidR="008466DB" w:rsidRPr="0035087D" w:rsidRDefault="008466DB" w:rsidP="0091254A">
            <w:pPr>
              <w:jc w:val="center"/>
              <w:rPr>
                <w:rFonts w:ascii="Arial Narrow" w:hAnsi="Arial Narrow"/>
                <w:b/>
              </w:rPr>
            </w:pPr>
            <w:r w:rsidRPr="0035087D">
              <w:rPr>
                <w:rFonts w:ascii="Arial Narrow" w:hAnsi="Arial Narrow"/>
                <w:b/>
              </w:rPr>
              <w:t>CRITERIO UTILIZADO EN LA REVISIÓN</w:t>
            </w:r>
          </w:p>
        </w:tc>
      </w:tr>
      <w:tr w:rsidR="009306DF" w:rsidRPr="0035087D" w:rsidTr="007D52F9">
        <w:tc>
          <w:tcPr>
            <w:tcW w:w="5245" w:type="dxa"/>
            <w:tcBorders>
              <w:top w:val="single" w:sz="8" w:space="0" w:color="0F243E" w:themeColor="text2" w:themeShade="80"/>
            </w:tcBorders>
          </w:tcPr>
          <w:p w:rsidR="00FF1003" w:rsidRPr="0035087D" w:rsidRDefault="009F3E16" w:rsidP="00AC3FB1">
            <w:pPr>
              <w:jc w:val="both"/>
              <w:rPr>
                <w:rFonts w:ascii="Arial Narrow" w:hAnsi="Arial Narrow"/>
                <w:lang w:val="es-ES_tradnl"/>
              </w:rPr>
            </w:pPr>
            <w:r w:rsidRPr="0035087D">
              <w:rPr>
                <w:rFonts w:ascii="Arial Narrow" w:hAnsi="Arial Narrow"/>
                <w:lang w:val="es-ES_tradnl"/>
              </w:rPr>
              <w:t>Solicitud de autorización del asiento registral de una emisión de valores</w:t>
            </w:r>
          </w:p>
        </w:tc>
        <w:tc>
          <w:tcPr>
            <w:tcW w:w="5245" w:type="dxa"/>
            <w:tcBorders>
              <w:top w:val="single" w:sz="8" w:space="0" w:color="0F243E" w:themeColor="text2" w:themeShade="80"/>
            </w:tcBorders>
          </w:tcPr>
          <w:p w:rsidR="00FB245F" w:rsidRPr="0035087D" w:rsidRDefault="00FB245F" w:rsidP="00FB245F">
            <w:pPr>
              <w:jc w:val="both"/>
              <w:rPr>
                <w:rFonts w:ascii="Arial Narrow" w:hAnsi="Arial Narrow"/>
                <w:lang w:val="es-ES_tradnl"/>
              </w:rPr>
            </w:pPr>
            <w:r w:rsidRPr="0035087D">
              <w:rPr>
                <w:rFonts w:ascii="Arial Narrow" w:hAnsi="Arial Narrow"/>
                <w:lang w:val="es-ES_tradnl"/>
              </w:rPr>
              <w:t>Presentar solicitud de la casa de corredores de bolsa, para la autorización de</w:t>
            </w:r>
            <w:r w:rsidR="009F3E16" w:rsidRPr="0035087D">
              <w:rPr>
                <w:rFonts w:ascii="Arial Narrow" w:hAnsi="Arial Narrow"/>
                <w:lang w:val="es-ES_tradnl"/>
              </w:rPr>
              <w:t>l asiento registral de</w:t>
            </w:r>
            <w:r w:rsidRPr="0035087D">
              <w:rPr>
                <w:rFonts w:ascii="Arial Narrow" w:hAnsi="Arial Narrow"/>
                <w:lang w:val="es-ES_tradnl"/>
              </w:rPr>
              <w:t xml:space="preserve"> una emisión de valores. Esta solicitud debe contener como mínimo la siguiente información:</w:t>
            </w:r>
          </w:p>
          <w:p w:rsidR="00FB245F" w:rsidRPr="0035087D" w:rsidRDefault="00FB245F" w:rsidP="00FB245F">
            <w:pPr>
              <w:pStyle w:val="Prrafodelista"/>
              <w:numPr>
                <w:ilvl w:val="0"/>
                <w:numId w:val="36"/>
              </w:numPr>
              <w:jc w:val="both"/>
              <w:rPr>
                <w:rFonts w:ascii="Arial Narrow" w:hAnsi="Arial Narrow"/>
                <w:lang w:val="es-ES_tradnl"/>
              </w:rPr>
            </w:pPr>
            <w:r w:rsidRPr="0035087D">
              <w:rPr>
                <w:rFonts w:ascii="Arial Narrow" w:hAnsi="Arial Narrow"/>
                <w:lang w:val="es-ES_tradnl"/>
              </w:rPr>
              <w:t>Denominación del emisor</w:t>
            </w:r>
            <w:r w:rsidR="003115D6">
              <w:rPr>
                <w:rFonts w:ascii="Arial Narrow" w:hAnsi="Arial Narrow"/>
                <w:lang w:val="es-ES_tradnl"/>
              </w:rPr>
              <w:t>.</w:t>
            </w:r>
          </w:p>
          <w:p w:rsidR="00FB245F" w:rsidRPr="0035087D" w:rsidRDefault="00FB245F" w:rsidP="00FB245F">
            <w:pPr>
              <w:pStyle w:val="Prrafodelista"/>
              <w:numPr>
                <w:ilvl w:val="0"/>
                <w:numId w:val="36"/>
              </w:numPr>
              <w:jc w:val="both"/>
              <w:rPr>
                <w:rFonts w:ascii="Arial Narrow" w:hAnsi="Arial Narrow"/>
                <w:lang w:val="es-ES_tradnl"/>
              </w:rPr>
            </w:pPr>
            <w:r w:rsidRPr="0035087D">
              <w:rPr>
                <w:rFonts w:ascii="Arial Narrow" w:hAnsi="Arial Narrow"/>
                <w:lang w:val="es-ES_tradnl"/>
              </w:rPr>
              <w:t>Denominación de la emisión</w:t>
            </w:r>
            <w:r w:rsidR="003115D6">
              <w:rPr>
                <w:rFonts w:ascii="Arial Narrow" w:hAnsi="Arial Narrow"/>
                <w:lang w:val="es-ES_tradnl"/>
              </w:rPr>
              <w:t>.</w:t>
            </w:r>
          </w:p>
          <w:p w:rsidR="00FB245F" w:rsidRPr="0035087D" w:rsidRDefault="00FB245F" w:rsidP="00FB245F">
            <w:pPr>
              <w:pStyle w:val="Prrafodelista"/>
              <w:numPr>
                <w:ilvl w:val="0"/>
                <w:numId w:val="36"/>
              </w:numPr>
              <w:jc w:val="both"/>
              <w:rPr>
                <w:rFonts w:ascii="Arial Narrow" w:hAnsi="Arial Narrow"/>
                <w:lang w:val="es-ES_tradnl"/>
              </w:rPr>
            </w:pPr>
            <w:r w:rsidRPr="0035087D">
              <w:rPr>
                <w:rFonts w:ascii="Arial Narrow" w:hAnsi="Arial Narrow"/>
                <w:lang w:val="es-ES_tradnl"/>
              </w:rPr>
              <w:t>Monto de la emisión.</w:t>
            </w:r>
          </w:p>
          <w:p w:rsidR="00FB245F" w:rsidRPr="0035087D" w:rsidRDefault="00FB245F" w:rsidP="00FB245F">
            <w:pPr>
              <w:pStyle w:val="Prrafodelista"/>
              <w:numPr>
                <w:ilvl w:val="0"/>
                <w:numId w:val="36"/>
              </w:numPr>
              <w:jc w:val="both"/>
              <w:rPr>
                <w:rFonts w:ascii="Arial Narrow" w:hAnsi="Arial Narrow"/>
                <w:lang w:val="es-ES_tradnl"/>
              </w:rPr>
            </w:pPr>
            <w:r w:rsidRPr="0035087D">
              <w:rPr>
                <w:rFonts w:ascii="Arial Narrow" w:hAnsi="Arial Narrow"/>
                <w:lang w:val="es-ES_tradnl"/>
              </w:rPr>
              <w:t xml:space="preserve">Deberá establecer el lugar para recibir notificaciones y la designación de las personas comisionadas para tal efecto. </w:t>
            </w:r>
          </w:p>
          <w:p w:rsidR="00FB245F" w:rsidRPr="0035087D" w:rsidRDefault="00FB245F" w:rsidP="00FB245F">
            <w:pPr>
              <w:pStyle w:val="Prrafodelista"/>
              <w:numPr>
                <w:ilvl w:val="0"/>
                <w:numId w:val="36"/>
              </w:numPr>
              <w:jc w:val="both"/>
              <w:rPr>
                <w:rFonts w:ascii="Arial Narrow" w:hAnsi="Arial Narrow"/>
                <w:lang w:val="es-ES_tradnl"/>
              </w:rPr>
            </w:pPr>
            <w:r w:rsidRPr="0035087D">
              <w:rPr>
                <w:rFonts w:ascii="Arial Narrow" w:hAnsi="Arial Narrow"/>
                <w:lang w:val="es-ES_tradnl"/>
              </w:rPr>
              <w:t>Indicar en forma expresa lo que se solicita inscripción de la emisión en el Registro Público de la Superintendencia.</w:t>
            </w:r>
          </w:p>
          <w:p w:rsidR="00FB245F" w:rsidRPr="0035087D" w:rsidRDefault="00FB245F" w:rsidP="00FB245F">
            <w:pPr>
              <w:pStyle w:val="Prrafodelista"/>
              <w:numPr>
                <w:ilvl w:val="0"/>
                <w:numId w:val="36"/>
              </w:numPr>
              <w:jc w:val="both"/>
              <w:rPr>
                <w:rFonts w:ascii="Arial Narrow" w:hAnsi="Arial Narrow"/>
                <w:lang w:val="es-ES_tradnl"/>
              </w:rPr>
            </w:pPr>
            <w:r w:rsidRPr="0035087D">
              <w:rPr>
                <w:rFonts w:ascii="Arial Narrow" w:hAnsi="Arial Narrow"/>
                <w:lang w:val="es-ES_tradnl"/>
              </w:rPr>
              <w:t>Detallar la documentación que se anexa a la solicitud</w:t>
            </w:r>
            <w:r w:rsidR="003115D6">
              <w:rPr>
                <w:rFonts w:ascii="Arial Narrow" w:hAnsi="Arial Narrow"/>
                <w:lang w:val="es-ES_tradnl"/>
              </w:rPr>
              <w:t>.</w:t>
            </w:r>
          </w:p>
          <w:p w:rsidR="009306DF" w:rsidRPr="0035087D" w:rsidRDefault="009306DF" w:rsidP="00AC3FB1">
            <w:pPr>
              <w:pStyle w:val="Prrafodelista"/>
              <w:numPr>
                <w:ilvl w:val="0"/>
                <w:numId w:val="36"/>
              </w:numPr>
              <w:jc w:val="both"/>
              <w:rPr>
                <w:rFonts w:ascii="Arial Narrow" w:hAnsi="Arial Narrow"/>
                <w:lang w:val="es-ES_tradnl"/>
              </w:rPr>
            </w:pPr>
            <w:r w:rsidRPr="0035087D">
              <w:rPr>
                <w:rFonts w:ascii="Arial Narrow" w:hAnsi="Arial Narrow"/>
                <w:lang w:val="es-ES_tradnl"/>
              </w:rPr>
              <w:t xml:space="preserve">La solicitud debe ser firmada por el representante legal de la sociedad o persona facultada al efecto, con la debida legalización de firma ante notario. </w:t>
            </w:r>
          </w:p>
          <w:p w:rsidR="009306DF" w:rsidRPr="0035087D" w:rsidRDefault="009306DF" w:rsidP="0013183A">
            <w:pPr>
              <w:pStyle w:val="Prrafodelista"/>
              <w:ind w:left="360"/>
              <w:jc w:val="both"/>
              <w:rPr>
                <w:rFonts w:ascii="Arial Narrow" w:hAnsi="Arial Narrow"/>
                <w:lang w:val="es-ES_tradnl"/>
              </w:rPr>
            </w:pPr>
          </w:p>
        </w:tc>
      </w:tr>
      <w:tr w:rsidR="009306DF" w:rsidRPr="0035087D" w:rsidTr="007D52F9">
        <w:tc>
          <w:tcPr>
            <w:tcW w:w="5245" w:type="dxa"/>
            <w:tcBorders>
              <w:top w:val="single" w:sz="8" w:space="0" w:color="0F243E" w:themeColor="text2" w:themeShade="80"/>
            </w:tcBorders>
          </w:tcPr>
          <w:p w:rsidR="009306DF" w:rsidRPr="0035087D" w:rsidRDefault="009306DF" w:rsidP="0091254A">
            <w:pPr>
              <w:jc w:val="both"/>
              <w:rPr>
                <w:rFonts w:ascii="Arial Narrow" w:hAnsi="Arial Narrow"/>
                <w:lang w:val="es-ES_tradnl"/>
              </w:rPr>
            </w:pPr>
            <w:r w:rsidRPr="0035087D">
              <w:rPr>
                <w:rFonts w:ascii="Arial Narrow" w:hAnsi="Arial Narrow"/>
                <w:lang w:val="es-MX"/>
              </w:rPr>
              <w:t>Declaración jurada, del representante legal, o apoderado del emisor, otorgada ante Notario, en la que manifieste que la información proporcionada a la Casa y que acompaña a la solicitud de su registro de la emisión es veraz, precisa y completa. Asimismo, el compromiso de mantener, en todo momento, actualizada la información ante la Superintendencia y de facilitar la información requerida por la Ley;</w:t>
            </w:r>
          </w:p>
        </w:tc>
        <w:tc>
          <w:tcPr>
            <w:tcW w:w="5245" w:type="dxa"/>
            <w:tcBorders>
              <w:top w:val="single" w:sz="8" w:space="0" w:color="0F243E" w:themeColor="text2" w:themeShade="80"/>
            </w:tcBorders>
          </w:tcPr>
          <w:p w:rsidR="009306DF" w:rsidRPr="0035087D" w:rsidRDefault="009306DF" w:rsidP="0091254A">
            <w:pPr>
              <w:pStyle w:val="Prrafodelista"/>
              <w:numPr>
                <w:ilvl w:val="0"/>
                <w:numId w:val="8"/>
              </w:numPr>
              <w:jc w:val="both"/>
              <w:rPr>
                <w:rFonts w:ascii="Arial Narrow" w:hAnsi="Arial Narrow"/>
                <w:lang w:val="es-ES_tradnl"/>
              </w:rPr>
            </w:pPr>
            <w:r w:rsidRPr="0035087D">
              <w:rPr>
                <w:rFonts w:ascii="Arial Narrow" w:hAnsi="Arial Narrow"/>
                <w:lang w:val="es-ES_tradnl"/>
              </w:rPr>
              <w:t xml:space="preserve">La declaración Jurada deberá estar firmada por el representante legal o el apoderado,  en dicha calidad y no en su carácter personal. </w:t>
            </w:r>
          </w:p>
          <w:p w:rsidR="009306DF" w:rsidRPr="0035087D" w:rsidRDefault="009306DF" w:rsidP="0091254A">
            <w:pPr>
              <w:pStyle w:val="Prrafodelista"/>
              <w:numPr>
                <w:ilvl w:val="0"/>
                <w:numId w:val="8"/>
              </w:numPr>
              <w:jc w:val="both"/>
              <w:rPr>
                <w:rFonts w:ascii="Arial Narrow" w:hAnsi="Arial Narrow"/>
                <w:lang w:val="es-ES_tradnl"/>
              </w:rPr>
            </w:pPr>
            <w:r w:rsidRPr="0035087D">
              <w:rPr>
                <w:rFonts w:ascii="Arial Narrow" w:hAnsi="Arial Narrow"/>
                <w:lang w:val="es-ES_tradnl"/>
              </w:rPr>
              <w:t>Debe venir suscrita ante notario y no como proyecto.</w:t>
            </w:r>
          </w:p>
          <w:p w:rsidR="009306DF" w:rsidRPr="0035087D" w:rsidRDefault="009306DF" w:rsidP="00A129BD">
            <w:pPr>
              <w:pStyle w:val="Prrafodelista"/>
              <w:ind w:left="360"/>
              <w:jc w:val="both"/>
              <w:rPr>
                <w:rFonts w:ascii="Arial Narrow" w:hAnsi="Arial Narrow"/>
                <w:lang w:val="es-ES_tradnl"/>
              </w:rPr>
            </w:pP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t xml:space="preserve">Certificación del acuerdo de la Junta Directiva o de la </w:t>
            </w:r>
            <w:r w:rsidRPr="0035087D">
              <w:rPr>
                <w:rFonts w:ascii="Arial Narrow" w:hAnsi="Arial Narrow"/>
              </w:rPr>
              <w:lastRenderedPageBreak/>
              <w:t>autoridad competente, que autorizó la emisión. La referida certificación deberá ser firmada por la persona facultada para dichos efectos;</w:t>
            </w:r>
          </w:p>
        </w:tc>
        <w:tc>
          <w:tcPr>
            <w:tcW w:w="5245" w:type="dxa"/>
          </w:tcPr>
          <w:p w:rsidR="009306DF" w:rsidRPr="0035087D" w:rsidRDefault="009306DF" w:rsidP="0091254A">
            <w:pPr>
              <w:pStyle w:val="Prrafodelista"/>
              <w:numPr>
                <w:ilvl w:val="0"/>
                <w:numId w:val="11"/>
              </w:numPr>
              <w:jc w:val="both"/>
              <w:rPr>
                <w:rFonts w:ascii="Arial Narrow" w:hAnsi="Arial Narrow"/>
                <w:lang w:val="es-ES_tradnl"/>
              </w:rPr>
            </w:pPr>
            <w:r w:rsidRPr="0035087D">
              <w:rPr>
                <w:rFonts w:ascii="Arial Narrow" w:hAnsi="Arial Narrow"/>
                <w:lang w:val="es-ES_tradnl"/>
              </w:rPr>
              <w:lastRenderedPageBreak/>
              <w:t xml:space="preserve">La certificación debe contener las características de la </w:t>
            </w:r>
            <w:r w:rsidRPr="0035087D">
              <w:rPr>
                <w:rFonts w:ascii="Arial Narrow" w:hAnsi="Arial Narrow"/>
                <w:lang w:val="es-ES_tradnl"/>
              </w:rPr>
              <w:lastRenderedPageBreak/>
              <w:t>emisión, como han sido aprobadas por el emisor.</w:t>
            </w:r>
          </w:p>
          <w:p w:rsidR="009306DF" w:rsidRPr="0035087D" w:rsidRDefault="009306DF" w:rsidP="000B4C15">
            <w:pPr>
              <w:pStyle w:val="Prrafodelista"/>
              <w:numPr>
                <w:ilvl w:val="0"/>
                <w:numId w:val="11"/>
              </w:numPr>
              <w:jc w:val="both"/>
              <w:rPr>
                <w:rFonts w:ascii="Arial Narrow" w:hAnsi="Arial Narrow"/>
                <w:lang w:val="es-ES_tradnl"/>
              </w:rPr>
            </w:pPr>
            <w:r w:rsidRPr="0035087D">
              <w:rPr>
                <w:rFonts w:ascii="Arial Narrow" w:hAnsi="Arial Narrow"/>
                <w:lang w:val="es-ES_tradnl"/>
              </w:rPr>
              <w:t>Debe presentarse firmada por persona facultada al efecto y con la debida legalización de firma ante notario.</w:t>
            </w:r>
          </w:p>
          <w:p w:rsidR="009306DF" w:rsidRPr="0035087D" w:rsidRDefault="009306DF" w:rsidP="00B57751">
            <w:pPr>
              <w:pStyle w:val="Prrafodelista"/>
              <w:ind w:left="360"/>
              <w:jc w:val="both"/>
              <w:rPr>
                <w:rFonts w:ascii="Arial Narrow" w:hAnsi="Arial Narrow"/>
                <w:lang w:val="es-ES_tradnl"/>
              </w:rPr>
            </w:pP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lastRenderedPageBreak/>
              <w:t>Informe completo de la clasificación de riesgo de la emisión o del emisor cuando se trate de una emisión de acciones;</w:t>
            </w:r>
          </w:p>
        </w:tc>
        <w:tc>
          <w:tcPr>
            <w:tcW w:w="5245" w:type="dxa"/>
          </w:tcPr>
          <w:p w:rsidR="009306DF" w:rsidRPr="0035087D" w:rsidRDefault="009306DF" w:rsidP="00AF7560">
            <w:pPr>
              <w:pStyle w:val="Prrafodelista"/>
              <w:numPr>
                <w:ilvl w:val="0"/>
                <w:numId w:val="11"/>
              </w:numPr>
              <w:jc w:val="both"/>
              <w:rPr>
                <w:rFonts w:ascii="Arial Narrow" w:hAnsi="Arial Narrow"/>
                <w:lang w:val="es-ES_tradnl"/>
              </w:rPr>
            </w:pPr>
            <w:r w:rsidRPr="0035087D">
              <w:rPr>
                <w:rFonts w:ascii="Arial Narrow" w:hAnsi="Arial Narrow"/>
                <w:lang w:val="es-ES_tradnl"/>
              </w:rPr>
              <w:t xml:space="preserve">Este informe debe cumplir con </w:t>
            </w:r>
            <w:r w:rsidR="00AF7560" w:rsidRPr="0035087D">
              <w:rPr>
                <w:rFonts w:ascii="Arial Narrow" w:hAnsi="Arial Narrow"/>
                <w:lang w:val="es-ES_tradnl"/>
              </w:rPr>
              <w:t>l</w:t>
            </w:r>
            <w:r w:rsidRPr="0035087D">
              <w:rPr>
                <w:rFonts w:ascii="Arial Narrow" w:hAnsi="Arial Narrow"/>
                <w:lang w:val="es-ES_tradnl"/>
              </w:rPr>
              <w:t>os requisitos establecidos en la Norma NRP-07, sobre obligaciones de las Sociedades Clasificadoras de Riesgo y debe revisarse a efectos de determinar que lo consignado en el mismo corresponde al emisor y a la emisión.</w:t>
            </w:r>
          </w:p>
        </w:tc>
      </w:tr>
      <w:tr w:rsidR="009306DF" w:rsidRPr="0035087D" w:rsidTr="007D52F9">
        <w:tc>
          <w:tcPr>
            <w:tcW w:w="5245" w:type="dxa"/>
          </w:tcPr>
          <w:p w:rsidR="009306DF" w:rsidRPr="0035087D" w:rsidRDefault="009306DF" w:rsidP="0091254A">
            <w:pPr>
              <w:jc w:val="both"/>
              <w:rPr>
                <w:rFonts w:ascii="Arial Narrow" w:hAnsi="Arial Narrow"/>
              </w:rPr>
            </w:pPr>
            <w:r w:rsidRPr="0035087D">
              <w:rPr>
                <w:rFonts w:ascii="Arial Narrow" w:hAnsi="Arial Narrow"/>
              </w:rPr>
              <w:t>Estados financieros proyectados del emisor, por el plazo de cinco años,</w:t>
            </w:r>
            <w:r w:rsidRPr="0035087D">
              <w:rPr>
                <w:rFonts w:ascii="Arial Narrow" w:hAnsi="Arial Narrow"/>
                <w:color w:val="FF0000"/>
              </w:rPr>
              <w:t xml:space="preserve"> </w:t>
            </w:r>
            <w:r w:rsidRPr="0035087D">
              <w:rPr>
                <w:rFonts w:ascii="Arial Narrow" w:hAnsi="Arial Narrow"/>
              </w:rPr>
              <w:t xml:space="preserve">el flujo de efectivo y proyecciones que reflejen la capacidad de pago del emisor durante la vigencia de la emisión así como los supuestos básicos de proyección utilizados para su elaboración. Además se deberán presentar los objetivos financieros y el </w:t>
            </w:r>
            <w:r w:rsidR="006804E6" w:rsidRPr="006804E6">
              <w:rPr>
                <w:rFonts w:ascii="Arial Narrow" w:hAnsi="Arial Narrow"/>
                <w:b/>
              </w:rPr>
              <w:t>análisis del mercado</w:t>
            </w:r>
            <w:r w:rsidRPr="0035087D">
              <w:rPr>
                <w:rFonts w:ascii="Arial Narrow" w:hAnsi="Arial Narrow"/>
              </w:rPr>
              <w:t xml:space="preserve"> objetivo al que está orientada la emisión incluyendo las condiciones de la oferta bajo las cuales competirá la emisión en el mercado de valores;</w:t>
            </w:r>
          </w:p>
          <w:p w:rsidR="009306DF" w:rsidRPr="0035087D" w:rsidRDefault="009306DF" w:rsidP="0091254A">
            <w:pPr>
              <w:jc w:val="both"/>
              <w:rPr>
                <w:rFonts w:ascii="Arial Narrow" w:hAnsi="Arial Narrow"/>
                <w:lang w:val="es-ES_tradnl"/>
              </w:rPr>
            </w:pPr>
          </w:p>
        </w:tc>
        <w:tc>
          <w:tcPr>
            <w:tcW w:w="5245" w:type="dxa"/>
          </w:tcPr>
          <w:p w:rsidR="009306DF" w:rsidRPr="0035087D" w:rsidRDefault="009306DF" w:rsidP="0091254A">
            <w:pPr>
              <w:pStyle w:val="Prrafodelista"/>
              <w:numPr>
                <w:ilvl w:val="0"/>
                <w:numId w:val="11"/>
              </w:numPr>
              <w:jc w:val="both"/>
              <w:rPr>
                <w:rFonts w:ascii="Arial Narrow" w:hAnsi="Arial Narrow"/>
                <w:lang w:val="es-ES_tradnl"/>
              </w:rPr>
            </w:pPr>
            <w:r w:rsidRPr="0035087D">
              <w:rPr>
                <w:rFonts w:ascii="Arial Narrow" w:hAnsi="Arial Narrow"/>
                <w:lang w:val="es-ES_tradnl"/>
              </w:rPr>
              <w:t xml:space="preserve">Los supuestos básicos de las proyecciones deben ser coherentes y sustentar cada una de las variables del modelo utilizado en las proyecciones. Asimismo, deben justificar y explicar las variaciones significativas  </w:t>
            </w:r>
            <w:r w:rsidR="00AF7560" w:rsidRPr="0035087D">
              <w:rPr>
                <w:rFonts w:ascii="Arial Narrow" w:hAnsi="Arial Narrow"/>
                <w:lang w:val="es-ES_tradnl"/>
              </w:rPr>
              <w:t>d</w:t>
            </w:r>
            <w:r w:rsidRPr="0035087D">
              <w:rPr>
                <w:rFonts w:ascii="Arial Narrow" w:hAnsi="Arial Narrow"/>
                <w:lang w:val="es-ES_tradnl"/>
              </w:rPr>
              <w:t>el modelo financiero.</w:t>
            </w:r>
          </w:p>
          <w:p w:rsidR="009306DF" w:rsidRPr="0035087D" w:rsidRDefault="009306DF" w:rsidP="00A51509">
            <w:pPr>
              <w:pStyle w:val="Prrafodelista"/>
              <w:numPr>
                <w:ilvl w:val="0"/>
                <w:numId w:val="25"/>
              </w:numPr>
              <w:ind w:left="360"/>
              <w:jc w:val="both"/>
              <w:rPr>
                <w:rFonts w:ascii="Arial Narrow" w:hAnsi="Arial Narrow"/>
              </w:rPr>
            </w:pPr>
            <w:r w:rsidRPr="0035087D">
              <w:rPr>
                <w:rFonts w:ascii="Arial Narrow" w:hAnsi="Arial Narrow"/>
              </w:rPr>
              <w:t>Los estados financieros que se remitan deben presentarse auditados y de forma legible</w:t>
            </w:r>
            <w:r w:rsidR="00AF7560" w:rsidRPr="0035087D">
              <w:rPr>
                <w:rFonts w:ascii="Arial Narrow" w:hAnsi="Arial Narrow"/>
              </w:rPr>
              <w:t>.</w:t>
            </w:r>
          </w:p>
          <w:p w:rsidR="009306DF" w:rsidRDefault="009306DF" w:rsidP="00AF7560">
            <w:pPr>
              <w:pStyle w:val="Prrafodelista"/>
              <w:numPr>
                <w:ilvl w:val="0"/>
                <w:numId w:val="25"/>
              </w:numPr>
              <w:ind w:left="360"/>
              <w:jc w:val="both"/>
              <w:rPr>
                <w:rFonts w:ascii="Arial Narrow" w:hAnsi="Arial Narrow"/>
              </w:rPr>
            </w:pPr>
            <w:r w:rsidRPr="0035087D">
              <w:rPr>
                <w:rFonts w:ascii="Arial Narrow" w:hAnsi="Arial Narrow"/>
              </w:rPr>
              <w:t>(Ver requisitos del modelo financiero)</w:t>
            </w:r>
          </w:p>
          <w:p w:rsidR="00962AD5" w:rsidRPr="0035087D" w:rsidRDefault="00962AD5" w:rsidP="00AF7560">
            <w:pPr>
              <w:pStyle w:val="Prrafodelista"/>
              <w:numPr>
                <w:ilvl w:val="0"/>
                <w:numId w:val="25"/>
              </w:numPr>
              <w:ind w:left="360"/>
              <w:jc w:val="both"/>
              <w:rPr>
                <w:rFonts w:ascii="Arial Narrow" w:hAnsi="Arial Narrow"/>
              </w:rPr>
            </w:pPr>
            <w:r>
              <w:rPr>
                <w:rFonts w:ascii="Arial Narrow" w:hAnsi="Arial Narrow"/>
              </w:rPr>
              <w:t>Análisis de mercado</w:t>
            </w:r>
            <w:r w:rsidR="00864393">
              <w:rPr>
                <w:rFonts w:ascii="Arial Narrow" w:hAnsi="Arial Narrow"/>
              </w:rPr>
              <w:t xml:space="preserve"> se refiere al establecimiento de la demanda potencial </w:t>
            </w:r>
            <w:r w:rsidR="0096207A">
              <w:rPr>
                <w:rFonts w:ascii="Arial Narrow" w:hAnsi="Arial Narrow"/>
              </w:rPr>
              <w:t>de la cual se fondeará el solicitante, así como los parámetros estadísticos, económicos y financieros para su cálculo</w:t>
            </w: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t>Proyecto de la escritura pública de emisión, que refleje la clase de valor que desee registrar y sus características. En el caso de acciones, copia de la escritura de constitución, o en su caso de aumento o disminución de capital mínimo o la certificación del aumento o disminución en el libro respectivo que lleva el emisor, según corresponda, así como el proyecto de certificado que ampare las acciones correspondientes, excepto cuando se trate de acciones representadas por anotaciones electrónicas de valores en cuenta;</w:t>
            </w:r>
          </w:p>
        </w:tc>
        <w:tc>
          <w:tcPr>
            <w:tcW w:w="5245" w:type="dxa"/>
          </w:tcPr>
          <w:p w:rsidR="009306DF" w:rsidRPr="0035087D" w:rsidRDefault="009306DF" w:rsidP="008C2085">
            <w:pPr>
              <w:pStyle w:val="Prrafodelista"/>
              <w:numPr>
                <w:ilvl w:val="0"/>
                <w:numId w:val="12"/>
              </w:numPr>
              <w:jc w:val="both"/>
              <w:rPr>
                <w:rFonts w:ascii="Arial Narrow" w:hAnsi="Arial Narrow"/>
                <w:lang w:val="es-ES_tradnl"/>
              </w:rPr>
            </w:pPr>
            <w:r w:rsidRPr="0035087D">
              <w:rPr>
                <w:rFonts w:ascii="Arial Narrow" w:hAnsi="Arial Narrow"/>
                <w:lang w:val="es-ES_tradnl"/>
              </w:rPr>
              <w:t xml:space="preserve">La escritura de emisión, debe contener las mismas características que se encuentran en el acuerdo de la Junta Directiva del emisor y en el prospecto. </w:t>
            </w:r>
          </w:p>
          <w:p w:rsidR="009306DF" w:rsidRPr="0035087D" w:rsidRDefault="009306DF" w:rsidP="008C2085">
            <w:pPr>
              <w:pStyle w:val="Prrafodelista"/>
              <w:numPr>
                <w:ilvl w:val="0"/>
                <w:numId w:val="12"/>
              </w:numPr>
              <w:jc w:val="both"/>
              <w:rPr>
                <w:rFonts w:ascii="Arial Narrow" w:hAnsi="Arial Narrow"/>
                <w:lang w:val="es-ES_tradnl"/>
              </w:rPr>
            </w:pPr>
            <w:r w:rsidRPr="0035087D">
              <w:rPr>
                <w:rFonts w:ascii="Arial Narrow" w:hAnsi="Arial Narrow"/>
                <w:lang w:val="es-ES_tradnl"/>
              </w:rPr>
              <w:t>Las personerías de los otorgantes deben relacionarse debidamente sin dejar espacios en blanco, únicamente en lo relativo a las autorizaciones que correspondan al Consejo Directivo de esta SSF.</w:t>
            </w:r>
          </w:p>
        </w:tc>
      </w:tr>
      <w:tr w:rsidR="009306DF" w:rsidRPr="0035087D" w:rsidTr="007D52F9">
        <w:tc>
          <w:tcPr>
            <w:tcW w:w="5245" w:type="dxa"/>
          </w:tcPr>
          <w:p w:rsidR="009306DF" w:rsidRPr="0035087D" w:rsidRDefault="009306DF" w:rsidP="004B1145">
            <w:pPr>
              <w:jc w:val="both"/>
              <w:rPr>
                <w:rFonts w:ascii="Arial Narrow" w:hAnsi="Arial Narrow"/>
              </w:rPr>
            </w:pPr>
            <w:r w:rsidRPr="0035087D">
              <w:rPr>
                <w:rFonts w:ascii="Arial Narrow" w:hAnsi="Arial Narrow"/>
              </w:rPr>
              <w:t>Proyecto del prospecto de emisión, de conformidad al tipo de valor aplicable, que incluya el contenido mínimo definido en los Anexos No. 2 y No. 3 de la</w:t>
            </w:r>
            <w:r w:rsidR="004B1145" w:rsidRPr="0035087D">
              <w:rPr>
                <w:rFonts w:ascii="Arial Narrow" w:hAnsi="Arial Narrow"/>
              </w:rPr>
              <w:t xml:space="preserve"> Norma NRP-10</w:t>
            </w:r>
          </w:p>
          <w:p w:rsidR="002B68AE" w:rsidRPr="0035087D" w:rsidRDefault="002B68AE" w:rsidP="004B1145">
            <w:pPr>
              <w:jc w:val="both"/>
              <w:rPr>
                <w:rFonts w:ascii="Arial Narrow" w:hAnsi="Arial Narrow"/>
              </w:rPr>
            </w:pPr>
          </w:p>
          <w:p w:rsidR="002B68AE" w:rsidRPr="0035087D" w:rsidRDefault="002B68AE" w:rsidP="002B68AE">
            <w:pPr>
              <w:pStyle w:val="Prrafodelista"/>
              <w:ind w:left="360"/>
              <w:jc w:val="both"/>
              <w:rPr>
                <w:rFonts w:ascii="Arial Narrow" w:hAnsi="Arial Narrow"/>
                <w:lang w:val="es-ES_tradnl"/>
              </w:rPr>
            </w:pPr>
            <w:r w:rsidRPr="0035087D">
              <w:rPr>
                <w:rFonts w:ascii="Arial Narrow" w:hAnsi="Arial Narrow"/>
                <w:lang w:val="es-ES_tradnl"/>
              </w:rPr>
              <w:t>El detalle de los anexos que debe contener el prospecto de emisión es el siguiente:</w:t>
            </w:r>
          </w:p>
          <w:p w:rsidR="002B68AE" w:rsidRDefault="002B68AE" w:rsidP="002B68AE">
            <w:pPr>
              <w:pStyle w:val="Prrafodelista"/>
              <w:ind w:left="360"/>
              <w:jc w:val="both"/>
              <w:rPr>
                <w:rFonts w:ascii="Arial Narrow" w:hAnsi="Arial Narrow"/>
                <w:lang w:val="es-ES_tradnl"/>
              </w:rPr>
            </w:pPr>
          </w:p>
          <w:p w:rsidR="003115D6" w:rsidRDefault="003115D6" w:rsidP="002B68AE">
            <w:pPr>
              <w:pStyle w:val="Prrafodelista"/>
              <w:ind w:left="360"/>
              <w:jc w:val="both"/>
              <w:rPr>
                <w:rFonts w:ascii="Arial Narrow" w:hAnsi="Arial Narrow"/>
                <w:lang w:val="es-ES_tradnl"/>
              </w:rPr>
            </w:pPr>
          </w:p>
          <w:p w:rsidR="00DB34E4" w:rsidRDefault="00DB34E4" w:rsidP="002B68AE">
            <w:pPr>
              <w:pStyle w:val="Prrafodelista"/>
              <w:ind w:left="360"/>
              <w:jc w:val="both"/>
              <w:rPr>
                <w:rFonts w:ascii="Arial Narrow" w:hAnsi="Arial Narrow"/>
                <w:lang w:val="es-ES_tradnl"/>
              </w:rPr>
            </w:pPr>
          </w:p>
          <w:p w:rsidR="00DB34E4" w:rsidRPr="0035087D" w:rsidRDefault="00DB34E4" w:rsidP="002B68AE">
            <w:pPr>
              <w:pStyle w:val="Prrafodelista"/>
              <w:ind w:left="360"/>
              <w:jc w:val="both"/>
              <w:rPr>
                <w:rFonts w:ascii="Arial Narrow" w:hAnsi="Arial Narrow"/>
                <w:lang w:val="es-ES_tradnl"/>
              </w:rPr>
            </w:pPr>
          </w:p>
          <w:p w:rsidR="002B68AE" w:rsidRDefault="002B68AE" w:rsidP="002B68AE">
            <w:pPr>
              <w:pStyle w:val="Prrafodelista"/>
              <w:numPr>
                <w:ilvl w:val="0"/>
                <w:numId w:val="31"/>
              </w:numPr>
              <w:ind w:left="1440"/>
              <w:jc w:val="both"/>
              <w:rPr>
                <w:rFonts w:ascii="Arial Narrow" w:hAnsi="Arial Narrow"/>
                <w:b/>
                <w:u w:val="single"/>
                <w:lang w:val="es-ES_tradnl"/>
              </w:rPr>
            </w:pPr>
            <w:r w:rsidRPr="0035087D">
              <w:rPr>
                <w:rFonts w:ascii="Arial Narrow" w:hAnsi="Arial Narrow"/>
                <w:b/>
                <w:u w:val="single"/>
                <w:lang w:val="es-ES_tradnl"/>
              </w:rPr>
              <w:t>Para emisiones en general</w:t>
            </w:r>
          </w:p>
          <w:p w:rsidR="00DB34E4" w:rsidRPr="0035087D" w:rsidRDefault="00DB34E4" w:rsidP="00DB34E4">
            <w:pPr>
              <w:pStyle w:val="Prrafodelista"/>
              <w:ind w:left="1440"/>
              <w:jc w:val="both"/>
              <w:rPr>
                <w:rFonts w:ascii="Arial Narrow" w:hAnsi="Arial Narrow"/>
                <w:b/>
                <w:u w:val="single"/>
                <w:lang w:val="es-ES_tradnl"/>
              </w:rPr>
            </w:pPr>
          </w:p>
          <w:p w:rsidR="002B68AE" w:rsidRPr="0035087D" w:rsidRDefault="002B68AE" w:rsidP="002B68AE">
            <w:pPr>
              <w:pStyle w:val="Prrafodelista"/>
              <w:numPr>
                <w:ilvl w:val="0"/>
                <w:numId w:val="30"/>
              </w:numPr>
              <w:ind w:left="744"/>
              <w:jc w:val="both"/>
              <w:rPr>
                <w:rFonts w:ascii="Arial Narrow" w:hAnsi="Arial Narrow"/>
                <w:lang w:val="es-ES_tradnl"/>
              </w:rPr>
            </w:pPr>
            <w:r w:rsidRPr="0035087D">
              <w:rPr>
                <w:rFonts w:ascii="Arial Narrow" w:hAnsi="Arial Narrow"/>
                <w:lang w:val="es-ES_tradnl"/>
              </w:rPr>
              <w:t>Declaración de veracidad de la información la cual debe otorgarse por el Representante Legal o apoderado del emisor en acta notarial.</w:t>
            </w:r>
          </w:p>
          <w:p w:rsidR="002B68AE" w:rsidRPr="0035087D" w:rsidRDefault="002B68AE" w:rsidP="002B68AE">
            <w:pPr>
              <w:pStyle w:val="Prrafodelista"/>
              <w:numPr>
                <w:ilvl w:val="0"/>
                <w:numId w:val="30"/>
              </w:numPr>
              <w:ind w:left="744"/>
              <w:jc w:val="both"/>
              <w:rPr>
                <w:rFonts w:ascii="Arial Narrow" w:hAnsi="Arial Narrow"/>
                <w:lang w:val="es-ES_tradnl"/>
              </w:rPr>
            </w:pPr>
            <w:r w:rsidRPr="0035087D">
              <w:rPr>
                <w:rFonts w:ascii="Arial Narrow" w:hAnsi="Arial Narrow"/>
                <w:lang w:val="es-ES_tradnl"/>
              </w:rPr>
              <w:t>Información financiera:</w:t>
            </w:r>
          </w:p>
          <w:p w:rsidR="002B68AE" w:rsidRPr="0035087D" w:rsidRDefault="002B68AE" w:rsidP="002B68AE">
            <w:pPr>
              <w:pStyle w:val="Prrafodelista"/>
              <w:numPr>
                <w:ilvl w:val="0"/>
                <w:numId w:val="33"/>
              </w:numPr>
              <w:ind w:left="1116"/>
              <w:jc w:val="both"/>
              <w:rPr>
                <w:rFonts w:ascii="Arial Narrow" w:hAnsi="Arial Narrow"/>
                <w:lang w:val="es-ES_tradnl"/>
              </w:rPr>
            </w:pPr>
            <w:r w:rsidRPr="0035087D">
              <w:rPr>
                <w:rFonts w:ascii="Arial Narrow" w:hAnsi="Arial Narrow"/>
                <w:lang w:val="es-ES_tradnl"/>
              </w:rPr>
              <w:lastRenderedPageBreak/>
              <w:t>Estados financieros auditados sin consolidar y consolidados en caso de pertenecer a un grupo empresarial, dictamen del auditor externo y notas a los estados financieros de dos ejercicios anteriores como mínimo;</w:t>
            </w:r>
          </w:p>
          <w:p w:rsidR="002B68AE" w:rsidRPr="0035087D" w:rsidRDefault="002B68AE" w:rsidP="002B68AE">
            <w:pPr>
              <w:pStyle w:val="Prrafodelista"/>
              <w:numPr>
                <w:ilvl w:val="0"/>
                <w:numId w:val="33"/>
              </w:numPr>
              <w:ind w:left="1116"/>
              <w:jc w:val="both"/>
              <w:rPr>
                <w:rFonts w:ascii="Arial Narrow" w:hAnsi="Arial Narrow"/>
                <w:lang w:val="es-ES_tradnl"/>
              </w:rPr>
            </w:pPr>
            <w:r w:rsidRPr="0035087D">
              <w:rPr>
                <w:rFonts w:ascii="Arial Narrow" w:hAnsi="Arial Narrow"/>
                <w:lang w:val="es-ES_tradnl"/>
              </w:rPr>
              <w:t>Estados financieros del emisor a la fecha más reciente, ésta debe ser de los dos meses ante</w:t>
            </w:r>
            <w:r w:rsidR="00353B10">
              <w:rPr>
                <w:rFonts w:ascii="Arial Narrow" w:hAnsi="Arial Narrow"/>
                <w:lang w:val="es-ES_tradnl"/>
              </w:rPr>
              <w:t>riores a la fecha de presentació</w:t>
            </w:r>
            <w:r w:rsidRPr="0035087D">
              <w:rPr>
                <w:rFonts w:ascii="Arial Narrow" w:hAnsi="Arial Narrow"/>
                <w:lang w:val="es-ES_tradnl"/>
              </w:rPr>
              <w:t>n de los documentos a la Bolsa;</w:t>
            </w:r>
          </w:p>
          <w:p w:rsidR="002B68AE" w:rsidRPr="0035087D" w:rsidRDefault="002B68AE" w:rsidP="002B68AE">
            <w:pPr>
              <w:pStyle w:val="Prrafodelista"/>
              <w:numPr>
                <w:ilvl w:val="0"/>
                <w:numId w:val="33"/>
              </w:numPr>
              <w:ind w:left="1116"/>
              <w:jc w:val="both"/>
              <w:rPr>
                <w:rFonts w:ascii="Arial Narrow" w:hAnsi="Arial Narrow"/>
                <w:lang w:val="es-ES_tradnl"/>
              </w:rPr>
            </w:pPr>
            <w:r w:rsidRPr="0035087D">
              <w:rPr>
                <w:rFonts w:ascii="Arial Narrow" w:hAnsi="Arial Narrow"/>
                <w:lang w:val="es-ES_tradnl"/>
              </w:rPr>
              <w:t>Indicadores financieros y su significado, de los dos ejercicios anteriores y a fecha reciente, es decir de los dos últimos meses respecto de la fecha de presentación de los documentos a la Bolsa; y</w:t>
            </w:r>
          </w:p>
          <w:p w:rsidR="002B68AE" w:rsidRPr="0035087D" w:rsidRDefault="002B68AE" w:rsidP="002B68AE">
            <w:pPr>
              <w:pStyle w:val="Prrafodelista"/>
              <w:numPr>
                <w:ilvl w:val="0"/>
                <w:numId w:val="33"/>
              </w:numPr>
              <w:ind w:left="1116"/>
              <w:jc w:val="both"/>
              <w:rPr>
                <w:rFonts w:ascii="Arial Narrow" w:hAnsi="Arial Narrow"/>
                <w:lang w:val="es-ES_tradnl"/>
              </w:rPr>
            </w:pPr>
            <w:r w:rsidRPr="0035087D">
              <w:rPr>
                <w:rFonts w:ascii="Arial Narrow" w:hAnsi="Arial Narrow"/>
                <w:lang w:val="es-ES_tradnl"/>
              </w:rPr>
              <w:t>Estados financieros consolidados del controlante del emisor,</w:t>
            </w:r>
          </w:p>
          <w:p w:rsidR="002B68AE" w:rsidRPr="0035087D" w:rsidRDefault="002B68AE" w:rsidP="002B68AE">
            <w:pPr>
              <w:pStyle w:val="Prrafodelista"/>
              <w:numPr>
                <w:ilvl w:val="0"/>
                <w:numId w:val="30"/>
              </w:numPr>
              <w:ind w:left="744"/>
              <w:jc w:val="both"/>
              <w:rPr>
                <w:rFonts w:ascii="Arial Narrow" w:hAnsi="Arial Narrow"/>
                <w:lang w:val="es-ES_tradnl"/>
              </w:rPr>
            </w:pPr>
            <w:r w:rsidRPr="0035087D">
              <w:rPr>
                <w:rFonts w:ascii="Arial Narrow" w:hAnsi="Arial Narrow"/>
                <w:lang w:val="es-ES_tradnl"/>
              </w:rPr>
              <w:t>Informes completos de las clasificaciones de riesgo correspondiente a la emisión o al emisor en el caso de acciones,</w:t>
            </w:r>
          </w:p>
          <w:p w:rsidR="002B68AE" w:rsidRPr="0035087D" w:rsidRDefault="002B68AE" w:rsidP="002B68AE">
            <w:pPr>
              <w:pStyle w:val="Prrafodelista"/>
              <w:numPr>
                <w:ilvl w:val="0"/>
                <w:numId w:val="30"/>
              </w:numPr>
              <w:ind w:left="744"/>
              <w:jc w:val="both"/>
              <w:rPr>
                <w:rFonts w:ascii="Arial Narrow" w:hAnsi="Arial Narrow"/>
                <w:lang w:val="es-ES_tradnl"/>
              </w:rPr>
            </w:pPr>
            <w:r w:rsidRPr="0035087D">
              <w:rPr>
                <w:rFonts w:ascii="Arial Narrow" w:hAnsi="Arial Narrow"/>
                <w:lang w:val="es-ES_tradnl"/>
              </w:rPr>
              <w:t>Último informe de gobierno corporativo aprobado por la Junta General de Accionistas del emisor.</w:t>
            </w:r>
          </w:p>
          <w:p w:rsidR="002B68AE" w:rsidRPr="0035087D" w:rsidRDefault="002B68AE" w:rsidP="002B68AE">
            <w:pPr>
              <w:pStyle w:val="Prrafodelista"/>
              <w:ind w:left="744"/>
              <w:jc w:val="both"/>
              <w:rPr>
                <w:rFonts w:ascii="Arial Narrow" w:hAnsi="Arial Narrow"/>
                <w:lang w:val="es-ES_tradnl"/>
              </w:rPr>
            </w:pPr>
          </w:p>
          <w:p w:rsidR="002B68AE" w:rsidRPr="007E7794" w:rsidRDefault="002B68AE" w:rsidP="002B68AE">
            <w:pPr>
              <w:pStyle w:val="Prrafodelista"/>
              <w:numPr>
                <w:ilvl w:val="0"/>
                <w:numId w:val="31"/>
              </w:numPr>
              <w:ind w:left="1440"/>
              <w:jc w:val="both"/>
              <w:rPr>
                <w:rFonts w:ascii="Arial Narrow" w:hAnsi="Arial Narrow"/>
                <w:lang w:val="es-ES_tradnl"/>
              </w:rPr>
            </w:pPr>
            <w:r w:rsidRPr="0035087D">
              <w:rPr>
                <w:rFonts w:ascii="Arial Narrow" w:hAnsi="Arial Narrow"/>
                <w:b/>
                <w:u w:val="single"/>
                <w:lang w:val="es-ES_tradnl"/>
              </w:rPr>
              <w:t>Para emisiones de activos titularizados</w:t>
            </w:r>
          </w:p>
          <w:p w:rsidR="007E7794" w:rsidRPr="0035087D" w:rsidRDefault="007E7794" w:rsidP="007E7794">
            <w:pPr>
              <w:pStyle w:val="Prrafodelista"/>
              <w:ind w:left="1440"/>
              <w:jc w:val="both"/>
              <w:rPr>
                <w:rFonts w:ascii="Arial Narrow" w:hAnsi="Arial Narrow"/>
                <w:lang w:val="es-ES_tradnl"/>
              </w:rPr>
            </w:pPr>
          </w:p>
          <w:p w:rsidR="002B68AE" w:rsidRPr="0035087D" w:rsidRDefault="002B68AE" w:rsidP="002B68AE">
            <w:pPr>
              <w:pStyle w:val="Prrafodelista"/>
              <w:numPr>
                <w:ilvl w:val="0"/>
                <w:numId w:val="34"/>
              </w:numPr>
              <w:ind w:left="744"/>
              <w:jc w:val="both"/>
              <w:rPr>
                <w:rFonts w:ascii="Arial Narrow" w:hAnsi="Arial Narrow"/>
                <w:lang w:val="es-ES_tradnl"/>
              </w:rPr>
            </w:pPr>
            <w:r w:rsidRPr="0035087D">
              <w:rPr>
                <w:rFonts w:ascii="Arial Narrow" w:hAnsi="Arial Narrow"/>
                <w:lang w:val="es-ES_tradnl"/>
              </w:rPr>
              <w:t>Declaración de veracidad de la información contenida en el Prospecto la cual debe otorgarse por el Representante Legal o apoderado de la Titularizadora en acta notarial</w:t>
            </w:r>
          </w:p>
          <w:p w:rsidR="002B68AE" w:rsidRPr="0035087D" w:rsidRDefault="002B68AE" w:rsidP="002B68AE">
            <w:pPr>
              <w:pStyle w:val="Prrafodelista"/>
              <w:numPr>
                <w:ilvl w:val="0"/>
                <w:numId w:val="34"/>
              </w:numPr>
              <w:ind w:left="744"/>
              <w:jc w:val="both"/>
              <w:rPr>
                <w:rFonts w:ascii="Arial Narrow" w:hAnsi="Arial Narrow"/>
                <w:lang w:val="es-ES_tradnl"/>
              </w:rPr>
            </w:pPr>
            <w:r w:rsidRPr="0035087D">
              <w:rPr>
                <w:rFonts w:ascii="Arial Narrow" w:hAnsi="Arial Narrow"/>
                <w:lang w:val="es-ES_tradnl"/>
              </w:rPr>
              <w:t>Información Financiera a los Tenedores de Valores:</w:t>
            </w:r>
          </w:p>
          <w:p w:rsidR="002B68AE" w:rsidRPr="0035087D" w:rsidRDefault="002B68AE" w:rsidP="002B68AE">
            <w:pPr>
              <w:pStyle w:val="Prrafodelista"/>
              <w:ind w:left="743" w:firstLine="1"/>
              <w:jc w:val="both"/>
              <w:rPr>
                <w:rFonts w:ascii="Arial Narrow" w:hAnsi="Arial Narrow"/>
                <w:lang w:val="es-ES_tradnl"/>
              </w:rPr>
            </w:pPr>
            <w:r w:rsidRPr="0035087D">
              <w:rPr>
                <w:rFonts w:ascii="Arial Narrow" w:hAnsi="Arial Narrow"/>
                <w:lang w:val="es-ES_tradnl"/>
              </w:rPr>
              <w:t>Estados financieros auditados de la Titularizadora y del Fondo a la fecha de elaboración del prospecto;</w:t>
            </w:r>
          </w:p>
          <w:p w:rsidR="002B68AE" w:rsidRPr="0035087D" w:rsidRDefault="002B68AE" w:rsidP="002B68AE">
            <w:pPr>
              <w:pStyle w:val="Prrafodelista"/>
              <w:numPr>
                <w:ilvl w:val="0"/>
                <w:numId w:val="34"/>
              </w:numPr>
              <w:ind w:left="743"/>
              <w:jc w:val="both"/>
              <w:rPr>
                <w:rFonts w:ascii="Arial Narrow" w:hAnsi="Arial Narrow"/>
                <w:lang w:val="es-ES_tradnl"/>
              </w:rPr>
            </w:pPr>
            <w:r w:rsidRPr="0035087D">
              <w:rPr>
                <w:rFonts w:ascii="Arial Narrow" w:hAnsi="Arial Narrow"/>
                <w:lang w:val="es-ES_tradnl"/>
              </w:rPr>
              <w:t>Clasificación de Riesgo: Adjuntar el informe completo de la clasificación de riesgo de la emisión.</w:t>
            </w:r>
          </w:p>
          <w:p w:rsidR="002B68AE" w:rsidRPr="0035087D" w:rsidRDefault="002B68AE" w:rsidP="002B68AE">
            <w:pPr>
              <w:pStyle w:val="Prrafodelista"/>
              <w:numPr>
                <w:ilvl w:val="0"/>
                <w:numId w:val="34"/>
              </w:numPr>
              <w:ind w:left="743"/>
              <w:jc w:val="both"/>
              <w:rPr>
                <w:rFonts w:ascii="Arial Narrow" w:hAnsi="Arial Narrow"/>
                <w:lang w:val="es-ES_tradnl"/>
              </w:rPr>
            </w:pPr>
            <w:r w:rsidRPr="0035087D">
              <w:rPr>
                <w:rFonts w:ascii="Arial Narrow" w:hAnsi="Arial Narrow"/>
                <w:lang w:val="es-ES_tradnl"/>
              </w:rPr>
              <w:t>Informe completo del valúo efectuado por el perito valuador.</w:t>
            </w:r>
          </w:p>
          <w:p w:rsidR="002B68AE" w:rsidRPr="0035087D" w:rsidRDefault="002B68AE" w:rsidP="004B1145">
            <w:pPr>
              <w:jc w:val="both"/>
              <w:rPr>
                <w:rFonts w:ascii="Arial Narrow" w:hAnsi="Arial Narrow"/>
                <w:lang w:val="es-ES_tradnl"/>
              </w:rPr>
            </w:pPr>
          </w:p>
        </w:tc>
        <w:tc>
          <w:tcPr>
            <w:tcW w:w="5245" w:type="dxa"/>
          </w:tcPr>
          <w:p w:rsidR="009306DF" w:rsidRPr="0035087D" w:rsidRDefault="009306DF" w:rsidP="008C2085">
            <w:pPr>
              <w:pStyle w:val="Prrafodelista"/>
              <w:numPr>
                <w:ilvl w:val="0"/>
                <w:numId w:val="12"/>
              </w:numPr>
              <w:jc w:val="both"/>
              <w:rPr>
                <w:rFonts w:ascii="Arial Narrow" w:hAnsi="Arial Narrow"/>
                <w:lang w:val="es-ES_tradnl"/>
              </w:rPr>
            </w:pPr>
            <w:r w:rsidRPr="0035087D">
              <w:rPr>
                <w:rFonts w:ascii="Arial Narrow" w:hAnsi="Arial Narrow"/>
                <w:lang w:val="es-ES_tradnl"/>
              </w:rPr>
              <w:lastRenderedPageBreak/>
              <w:t xml:space="preserve">El prospecto debe incorporar de </w:t>
            </w:r>
            <w:r w:rsidR="00AF7560" w:rsidRPr="0035087D">
              <w:rPr>
                <w:rFonts w:ascii="Arial Narrow" w:hAnsi="Arial Narrow"/>
                <w:lang w:val="es-ES_tradnl"/>
              </w:rPr>
              <w:t>forma</w:t>
            </w:r>
            <w:r w:rsidRPr="0035087D">
              <w:rPr>
                <w:rFonts w:ascii="Arial Narrow" w:hAnsi="Arial Narrow"/>
                <w:lang w:val="es-ES_tradnl"/>
              </w:rPr>
              <w:t xml:space="preserve"> </w:t>
            </w:r>
            <w:r w:rsidR="00AF7560" w:rsidRPr="0035087D">
              <w:rPr>
                <w:rFonts w:ascii="Arial Narrow" w:hAnsi="Arial Narrow"/>
                <w:lang w:val="es-ES_tradnl"/>
              </w:rPr>
              <w:t>completa</w:t>
            </w:r>
            <w:r w:rsidRPr="0035087D">
              <w:rPr>
                <w:rFonts w:ascii="Arial Narrow" w:hAnsi="Arial Narrow"/>
                <w:lang w:val="es-ES_tradnl"/>
              </w:rPr>
              <w:t xml:space="preserve">, el contenido mínimo requerido para dicho documento </w:t>
            </w:r>
            <w:r w:rsidR="00AF7560" w:rsidRPr="0035087D">
              <w:rPr>
                <w:rFonts w:ascii="Arial Narrow" w:hAnsi="Arial Narrow"/>
                <w:lang w:val="es-ES_tradnl"/>
              </w:rPr>
              <w:t xml:space="preserve">definido </w:t>
            </w:r>
            <w:r w:rsidRPr="0035087D">
              <w:rPr>
                <w:rFonts w:ascii="Arial Narrow" w:hAnsi="Arial Narrow"/>
                <w:lang w:val="es-ES_tradnl"/>
              </w:rPr>
              <w:t>en las Normas Técnicas para la autorización y registro de emisores y emisiones de va</w:t>
            </w:r>
            <w:r w:rsidR="00AF7560" w:rsidRPr="0035087D">
              <w:rPr>
                <w:rFonts w:ascii="Arial Narrow" w:hAnsi="Arial Narrow"/>
                <w:lang w:val="es-ES_tradnl"/>
              </w:rPr>
              <w:t xml:space="preserve">lores de oferta pública NRP-10. </w:t>
            </w:r>
            <w:r w:rsidRPr="0035087D">
              <w:rPr>
                <w:rFonts w:ascii="Arial Narrow" w:hAnsi="Arial Narrow"/>
                <w:lang w:val="es-ES_tradnl"/>
              </w:rPr>
              <w:t>En caso que alguno de los requisitos de la norma no aplicaran a la emisión, se deberán dar las explicaciones pertinentes de su no inclusión en el prospecto.</w:t>
            </w:r>
          </w:p>
          <w:p w:rsidR="009306DF" w:rsidRPr="0035087D" w:rsidRDefault="009306DF" w:rsidP="008C2085">
            <w:pPr>
              <w:pStyle w:val="Prrafodelista"/>
              <w:numPr>
                <w:ilvl w:val="0"/>
                <w:numId w:val="12"/>
              </w:numPr>
              <w:jc w:val="both"/>
              <w:rPr>
                <w:rFonts w:ascii="Arial Narrow" w:hAnsi="Arial Narrow"/>
                <w:lang w:val="es-ES_tradnl"/>
              </w:rPr>
            </w:pPr>
            <w:r w:rsidRPr="0035087D">
              <w:rPr>
                <w:rFonts w:ascii="Arial Narrow" w:hAnsi="Arial Narrow"/>
                <w:lang w:val="es-ES_tradnl"/>
              </w:rPr>
              <w:t xml:space="preserve">El prospecto debe </w:t>
            </w:r>
            <w:r w:rsidR="00AF7560" w:rsidRPr="0035087D">
              <w:rPr>
                <w:rFonts w:ascii="Arial Narrow" w:hAnsi="Arial Narrow"/>
                <w:lang w:val="es-ES_tradnl"/>
              </w:rPr>
              <w:t xml:space="preserve">presentarse con </w:t>
            </w:r>
            <w:r w:rsidRPr="0035087D">
              <w:rPr>
                <w:rFonts w:ascii="Arial Narrow" w:hAnsi="Arial Narrow"/>
                <w:lang w:val="es-ES_tradnl"/>
              </w:rPr>
              <w:t>sus anexos.</w:t>
            </w:r>
          </w:p>
          <w:p w:rsidR="00353B10" w:rsidRDefault="00353B10" w:rsidP="00353B10">
            <w:pPr>
              <w:pStyle w:val="Prrafodelista"/>
              <w:ind w:left="360"/>
              <w:jc w:val="both"/>
              <w:rPr>
                <w:rFonts w:ascii="Arial Narrow" w:hAnsi="Arial Narrow"/>
                <w:lang w:val="es-ES_tradnl"/>
              </w:rPr>
            </w:pPr>
          </w:p>
          <w:p w:rsidR="009306DF" w:rsidRPr="0035087D" w:rsidRDefault="009306DF" w:rsidP="008C2085">
            <w:pPr>
              <w:pStyle w:val="Prrafodelista"/>
              <w:numPr>
                <w:ilvl w:val="0"/>
                <w:numId w:val="12"/>
              </w:numPr>
              <w:jc w:val="both"/>
              <w:rPr>
                <w:rFonts w:ascii="Arial Narrow" w:hAnsi="Arial Narrow"/>
                <w:lang w:val="es-ES_tradnl"/>
              </w:rPr>
            </w:pPr>
            <w:r w:rsidRPr="0035087D">
              <w:rPr>
                <w:rFonts w:ascii="Arial Narrow" w:hAnsi="Arial Narrow"/>
                <w:lang w:val="es-ES_tradnl"/>
              </w:rPr>
              <w:t>La</w:t>
            </w:r>
            <w:r w:rsidR="00AF7560" w:rsidRPr="0035087D">
              <w:rPr>
                <w:rFonts w:ascii="Arial Narrow" w:hAnsi="Arial Narrow"/>
                <w:lang w:val="es-ES_tradnl"/>
              </w:rPr>
              <w:t>s características del prospecto</w:t>
            </w:r>
            <w:r w:rsidRPr="0035087D">
              <w:rPr>
                <w:rFonts w:ascii="Arial Narrow" w:hAnsi="Arial Narrow"/>
                <w:lang w:val="es-ES_tradnl"/>
              </w:rPr>
              <w:t xml:space="preserve"> deben ser iguales a las del acuerdo de emisión de la Junta Directiva del Emisor, así como también a las contenidas en la escritura de emisión.</w:t>
            </w:r>
          </w:p>
          <w:p w:rsidR="009306DF" w:rsidRPr="00D12C18" w:rsidRDefault="009306DF" w:rsidP="008C2085">
            <w:pPr>
              <w:pStyle w:val="Prrafodelista"/>
              <w:numPr>
                <w:ilvl w:val="0"/>
                <w:numId w:val="12"/>
              </w:numPr>
              <w:spacing w:after="200" w:line="276" w:lineRule="auto"/>
              <w:jc w:val="both"/>
              <w:rPr>
                <w:rFonts w:ascii="Arial Narrow" w:hAnsi="Arial Narrow"/>
                <w:lang w:val="es-ES_tradnl"/>
              </w:rPr>
            </w:pPr>
            <w:r w:rsidRPr="00D12C18">
              <w:rPr>
                <w:rFonts w:ascii="Arial Narrow" w:hAnsi="Arial Narrow"/>
                <w:lang w:val="es-ES_tradnl"/>
              </w:rPr>
              <w:t xml:space="preserve">En el apartado de los RIESGOS DE LA EMISIÓN, deben </w:t>
            </w:r>
            <w:r w:rsidRPr="00D12C18">
              <w:rPr>
                <w:rFonts w:ascii="Arial Narrow" w:hAnsi="Arial Narrow"/>
                <w:lang w:val="es-ES_tradnl"/>
              </w:rPr>
              <w:lastRenderedPageBreak/>
              <w:t xml:space="preserve">considerarse todos y cada uno de los riesgos que son aplicables a la emisión y al emisor (además de los riesgos de crédito, liquidez, operativo y legal incluir otros inherentes al emisor, a la emisión, a la garantía, etc.), incluyendo los propios del sector al que pertenece el emisor. Asimismo indicar para cada tipo de riesgo, las medidas de prevención y mitigación de dicho riesgo, que han sido adoptadas por el emisor. </w:t>
            </w:r>
          </w:p>
          <w:p w:rsidR="00F13BEA" w:rsidRPr="00D12C18" w:rsidRDefault="009306DF" w:rsidP="008C2085">
            <w:pPr>
              <w:pStyle w:val="Prrafodelista"/>
              <w:numPr>
                <w:ilvl w:val="0"/>
                <w:numId w:val="12"/>
              </w:numPr>
              <w:jc w:val="both"/>
              <w:rPr>
                <w:rFonts w:ascii="Arial Narrow" w:hAnsi="Arial Narrow"/>
                <w:lang w:val="es-ES_tradnl"/>
              </w:rPr>
            </w:pPr>
            <w:r w:rsidRPr="00D12C18">
              <w:rPr>
                <w:rFonts w:ascii="Arial Narrow" w:hAnsi="Arial Narrow"/>
                <w:lang w:val="es-ES_tradnl"/>
              </w:rPr>
              <w:t>Si la emisión tiene garantía debe describirse plenamente así como el procedimiento para su ejecución. Además, si la garantía será hipoteca</w:t>
            </w:r>
            <w:r w:rsidR="00AF7560" w:rsidRPr="00D12C18">
              <w:rPr>
                <w:rFonts w:ascii="Arial Narrow" w:hAnsi="Arial Narrow"/>
                <w:lang w:val="es-ES_tradnl"/>
              </w:rPr>
              <w:t>ria</w:t>
            </w:r>
            <w:r w:rsidRPr="00D12C18">
              <w:rPr>
                <w:rFonts w:ascii="Arial Narrow" w:hAnsi="Arial Narrow"/>
                <w:lang w:val="es-ES_tradnl"/>
              </w:rPr>
              <w:t xml:space="preserve"> debe incluirse el valúo del inmueble, describirse el inmueble, su extensión y su ubicación, así como su matrícula de inscripción. </w:t>
            </w:r>
          </w:p>
          <w:p w:rsidR="009306DF" w:rsidRPr="0035087D" w:rsidRDefault="009306DF" w:rsidP="008C2085">
            <w:pPr>
              <w:pStyle w:val="Prrafodelista"/>
              <w:numPr>
                <w:ilvl w:val="0"/>
                <w:numId w:val="12"/>
              </w:numPr>
              <w:jc w:val="both"/>
              <w:rPr>
                <w:rFonts w:ascii="Arial Narrow" w:hAnsi="Arial Narrow"/>
                <w:lang w:val="es-ES_tradnl"/>
              </w:rPr>
            </w:pPr>
            <w:r w:rsidRPr="00D12C18">
              <w:rPr>
                <w:rFonts w:ascii="Arial Narrow" w:hAnsi="Arial Narrow"/>
                <w:lang w:val="es-ES_tradnl"/>
              </w:rPr>
              <w:t>Detallar si es primera</w:t>
            </w:r>
            <w:r w:rsidR="00AF7560" w:rsidRPr="00D12C18">
              <w:rPr>
                <w:rFonts w:ascii="Arial Narrow" w:hAnsi="Arial Narrow"/>
                <w:lang w:val="es-ES_tradnl"/>
              </w:rPr>
              <w:t xml:space="preserve"> o segunda</w:t>
            </w:r>
            <w:r w:rsidRPr="00D12C18">
              <w:rPr>
                <w:rFonts w:ascii="Arial Narrow" w:hAnsi="Arial Narrow"/>
                <w:lang w:val="es-ES_tradnl"/>
              </w:rPr>
              <w:t xml:space="preserve"> </w:t>
            </w:r>
            <w:r w:rsidR="00AF7560" w:rsidRPr="00D12C18">
              <w:rPr>
                <w:rFonts w:ascii="Arial Narrow" w:hAnsi="Arial Narrow"/>
                <w:lang w:val="es-ES_tradnl"/>
              </w:rPr>
              <w:t>h</w:t>
            </w:r>
            <w:r w:rsidRPr="00D12C18">
              <w:rPr>
                <w:rFonts w:ascii="Arial Narrow" w:hAnsi="Arial Narrow"/>
                <w:lang w:val="es-ES_tradnl"/>
              </w:rPr>
              <w:t>ipoteca</w:t>
            </w:r>
            <w:r w:rsidR="00AF7560" w:rsidRPr="00D12C18">
              <w:rPr>
                <w:rFonts w:ascii="Arial Narrow" w:hAnsi="Arial Narrow"/>
                <w:lang w:val="es-ES_tradnl"/>
              </w:rPr>
              <w:t xml:space="preserve"> o</w:t>
            </w:r>
            <w:r w:rsidRPr="00D12C18">
              <w:rPr>
                <w:rFonts w:ascii="Arial Narrow" w:hAnsi="Arial Narrow"/>
                <w:lang w:val="es-ES_tradnl"/>
              </w:rPr>
              <w:t xml:space="preserve"> </w:t>
            </w:r>
            <w:r w:rsidR="00AF7560" w:rsidRPr="00D12C18">
              <w:rPr>
                <w:rFonts w:ascii="Arial Narrow" w:hAnsi="Arial Narrow"/>
                <w:lang w:val="es-ES_tradnl"/>
              </w:rPr>
              <w:t xml:space="preserve">hipoteca abierta. Además, si </w:t>
            </w:r>
            <w:r w:rsidRPr="00D12C18">
              <w:rPr>
                <w:rFonts w:ascii="Arial Narrow" w:hAnsi="Arial Narrow"/>
                <w:lang w:val="es-ES_tradnl"/>
              </w:rPr>
              <w:t>cuenta con ella o si se inscribirá posteriormente</w:t>
            </w:r>
            <w:r w:rsidR="00AF7560" w:rsidRPr="00D12C18">
              <w:rPr>
                <w:rFonts w:ascii="Arial Narrow" w:hAnsi="Arial Narrow"/>
                <w:lang w:val="es-ES_tradnl"/>
              </w:rPr>
              <w:t xml:space="preserve"> y a favor de quién;</w:t>
            </w:r>
            <w:r w:rsidRPr="00D12C18">
              <w:rPr>
                <w:rFonts w:ascii="Arial Narrow" w:hAnsi="Arial Narrow"/>
                <w:lang w:val="es-ES_tradnl"/>
              </w:rPr>
              <w:t xml:space="preserve"> detallar si sobre el inmueble recaen otros gravámenes, el monto de la hipoteca, responsable de ejecutarla y su procedimiento</w:t>
            </w:r>
            <w:r w:rsidRPr="0035087D">
              <w:rPr>
                <w:rFonts w:ascii="Arial Narrow" w:hAnsi="Arial Narrow"/>
                <w:lang w:val="es-ES_tradnl"/>
              </w:rPr>
              <w:t xml:space="preserve">. </w:t>
            </w:r>
          </w:p>
          <w:p w:rsidR="009306DF" w:rsidRPr="0035087D" w:rsidRDefault="009306DF" w:rsidP="008C2085">
            <w:pPr>
              <w:pStyle w:val="Prrafodelista"/>
              <w:numPr>
                <w:ilvl w:val="0"/>
                <w:numId w:val="12"/>
              </w:numPr>
              <w:jc w:val="both"/>
              <w:rPr>
                <w:rFonts w:ascii="Arial Narrow" w:hAnsi="Arial Narrow"/>
                <w:lang w:val="es-ES_tradnl"/>
              </w:rPr>
            </w:pPr>
            <w:r w:rsidRPr="0035087D">
              <w:rPr>
                <w:rFonts w:ascii="Arial Narrow" w:hAnsi="Arial Narrow"/>
                <w:lang w:val="es-ES_tradnl"/>
              </w:rPr>
              <w:t>Debe incorporar la prelación de pago que tiene la deuda frente a otro tipo de deuda.</w:t>
            </w:r>
          </w:p>
          <w:p w:rsidR="009306DF" w:rsidRPr="0035087D" w:rsidRDefault="004B1145" w:rsidP="008C2085">
            <w:pPr>
              <w:pStyle w:val="Prrafodelista"/>
              <w:numPr>
                <w:ilvl w:val="0"/>
                <w:numId w:val="12"/>
              </w:numPr>
              <w:jc w:val="both"/>
              <w:rPr>
                <w:rFonts w:ascii="Arial Narrow" w:hAnsi="Arial Narrow"/>
                <w:lang w:val="es-ES_tradnl"/>
              </w:rPr>
            </w:pPr>
            <w:r w:rsidRPr="0035087D">
              <w:rPr>
                <w:rFonts w:ascii="Arial Narrow" w:hAnsi="Arial Narrow"/>
                <w:lang w:val="es-ES_tradnl"/>
              </w:rPr>
              <w:t xml:space="preserve">El prospecto </w:t>
            </w:r>
            <w:r w:rsidR="009306DF" w:rsidRPr="0035087D">
              <w:rPr>
                <w:rFonts w:ascii="Arial Narrow" w:hAnsi="Arial Narrow"/>
                <w:lang w:val="es-ES_tradnl"/>
              </w:rPr>
              <w:t>debe presentarse debidamente firmado por quien corresponda.</w:t>
            </w:r>
          </w:p>
          <w:p w:rsidR="009306DF" w:rsidRDefault="009306DF" w:rsidP="003200F4">
            <w:pPr>
              <w:pStyle w:val="Prrafodelista"/>
              <w:ind w:left="360"/>
              <w:jc w:val="both"/>
              <w:rPr>
                <w:rFonts w:ascii="Arial Narrow" w:hAnsi="Arial Narrow"/>
                <w:lang w:val="es-ES_tradnl"/>
              </w:rPr>
            </w:pPr>
          </w:p>
          <w:p w:rsidR="00045D13" w:rsidRDefault="00045D13" w:rsidP="003200F4">
            <w:pPr>
              <w:pStyle w:val="Prrafodelista"/>
              <w:ind w:left="360"/>
              <w:jc w:val="both"/>
              <w:rPr>
                <w:rFonts w:ascii="Arial Narrow" w:hAnsi="Arial Narrow"/>
                <w:lang w:val="es-ES_tradnl"/>
              </w:rPr>
            </w:pPr>
          </w:p>
          <w:p w:rsidR="00045D13" w:rsidRPr="0035087D" w:rsidRDefault="00045D13" w:rsidP="007E7794">
            <w:pPr>
              <w:pStyle w:val="Prrafodelista"/>
              <w:numPr>
                <w:ilvl w:val="0"/>
                <w:numId w:val="12"/>
              </w:numPr>
              <w:jc w:val="both"/>
              <w:rPr>
                <w:rFonts w:ascii="Arial Narrow" w:hAnsi="Arial Narrow"/>
                <w:lang w:val="es-ES_tradnl"/>
              </w:rPr>
            </w:pPr>
            <w:r>
              <w:rPr>
                <w:rFonts w:ascii="Arial Narrow" w:hAnsi="Arial Narrow"/>
                <w:lang w:val="es-ES_tradnl"/>
              </w:rPr>
              <w:t>Generalmente a la fecha de presentación de la solicitud no se tiene a la mano la información financiera auditada que servirá de anexo en el prospecto.</w:t>
            </w: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lastRenderedPageBreak/>
              <w:t>Cuando la emisión se encuentre garantizada con determinado tipo de caución o cobertura, deberán presentarse los documentos que comprueben su existencia; si fuere el caso, además deberá presentarse el valúo realizado por un perito inscrito en el Registro de Peritos de la Superintendencia y el instrumento que acredite el otorgamiento de la caución o cobertura de que se trate; y</w:t>
            </w:r>
          </w:p>
        </w:tc>
        <w:tc>
          <w:tcPr>
            <w:tcW w:w="5245" w:type="dxa"/>
          </w:tcPr>
          <w:p w:rsidR="009306DF" w:rsidRPr="0035087D" w:rsidRDefault="009306DF" w:rsidP="00605E4A">
            <w:pPr>
              <w:pStyle w:val="Prrafodelista"/>
              <w:numPr>
                <w:ilvl w:val="0"/>
                <w:numId w:val="21"/>
              </w:numPr>
              <w:jc w:val="both"/>
              <w:rPr>
                <w:rFonts w:ascii="Arial Narrow" w:hAnsi="Arial Narrow"/>
                <w:lang w:val="es-ES_tradnl"/>
              </w:rPr>
            </w:pPr>
            <w:r w:rsidRPr="0035087D">
              <w:rPr>
                <w:rFonts w:ascii="Arial Narrow" w:hAnsi="Arial Narrow"/>
                <w:lang w:val="es-ES_tradnl"/>
              </w:rPr>
              <w:t xml:space="preserve">Si se trata de hipoteca debe presentarse certificación extractada del inmueble. Valúo del inmueble. Escritura de </w:t>
            </w:r>
            <w:r w:rsidR="002B68AE" w:rsidRPr="0035087D">
              <w:rPr>
                <w:rFonts w:ascii="Arial Narrow" w:hAnsi="Arial Narrow"/>
                <w:lang w:val="es-ES_tradnl"/>
              </w:rPr>
              <w:t>hipoteca completa.</w:t>
            </w:r>
          </w:p>
          <w:p w:rsidR="009306DF" w:rsidRPr="0035087D" w:rsidRDefault="009306DF" w:rsidP="00605E4A">
            <w:pPr>
              <w:pStyle w:val="Prrafodelista"/>
              <w:numPr>
                <w:ilvl w:val="0"/>
                <w:numId w:val="21"/>
              </w:numPr>
              <w:jc w:val="both"/>
              <w:rPr>
                <w:rFonts w:ascii="Arial Narrow" w:hAnsi="Arial Narrow"/>
                <w:lang w:val="es-ES_tradnl"/>
              </w:rPr>
            </w:pPr>
            <w:r w:rsidRPr="0035087D">
              <w:rPr>
                <w:rFonts w:ascii="Arial Narrow" w:hAnsi="Arial Narrow"/>
                <w:lang w:val="es-ES_tradnl"/>
              </w:rPr>
              <w:t>Si se trata de prendas o fianzas se deben presentar las escrituras correspondientes que acrediten la existencia de la garantía, la descripción, ubicación y custodia de los bienes muebles, proceso de inscripción en el Registro de Comercio (</w:t>
            </w:r>
            <w:r w:rsidR="002B68AE" w:rsidRPr="0035087D">
              <w:rPr>
                <w:rFonts w:ascii="Arial Narrow" w:hAnsi="Arial Narrow"/>
                <w:lang w:val="es-ES_tradnl"/>
              </w:rPr>
              <w:t>en qué momento se inscribirá</w:t>
            </w:r>
            <w:r w:rsidR="0035087D" w:rsidRPr="0035087D">
              <w:rPr>
                <w:rFonts w:ascii="Arial Narrow" w:hAnsi="Arial Narrow"/>
                <w:lang w:val="es-ES_tradnl"/>
              </w:rPr>
              <w:t xml:space="preserve"> y</w:t>
            </w:r>
            <w:r w:rsidR="002B68AE" w:rsidRPr="0035087D">
              <w:rPr>
                <w:rFonts w:ascii="Arial Narrow" w:hAnsi="Arial Narrow"/>
                <w:lang w:val="es-ES_tradnl"/>
              </w:rPr>
              <w:t xml:space="preserve"> responsable</w:t>
            </w:r>
            <w:r w:rsidR="0035087D" w:rsidRPr="0035087D">
              <w:rPr>
                <w:rFonts w:ascii="Arial Narrow" w:hAnsi="Arial Narrow"/>
                <w:lang w:val="es-ES_tradnl"/>
              </w:rPr>
              <w:t xml:space="preserve"> de la inscripción)</w:t>
            </w:r>
            <w:r w:rsidRPr="0035087D">
              <w:rPr>
                <w:rFonts w:ascii="Arial Narrow" w:hAnsi="Arial Narrow"/>
                <w:lang w:val="es-ES_tradnl"/>
              </w:rPr>
              <w:t xml:space="preserve">. </w:t>
            </w:r>
            <w:r w:rsidR="002B68AE" w:rsidRPr="0035087D">
              <w:rPr>
                <w:rFonts w:ascii="Arial Narrow" w:hAnsi="Arial Narrow"/>
                <w:lang w:val="es-ES_tradnl"/>
              </w:rPr>
              <w:t>Esta información deberá incluirse en el prospecto.</w:t>
            </w:r>
          </w:p>
          <w:p w:rsidR="009306DF" w:rsidRPr="0035087D" w:rsidRDefault="002B68AE" w:rsidP="002B68AE">
            <w:pPr>
              <w:pStyle w:val="Prrafodelista"/>
              <w:numPr>
                <w:ilvl w:val="0"/>
                <w:numId w:val="21"/>
              </w:numPr>
              <w:jc w:val="both"/>
              <w:rPr>
                <w:rFonts w:ascii="Arial Narrow" w:hAnsi="Arial Narrow"/>
                <w:lang w:val="es-ES_tradnl"/>
              </w:rPr>
            </w:pPr>
            <w:r w:rsidRPr="0035087D">
              <w:rPr>
                <w:rFonts w:ascii="Arial Narrow" w:hAnsi="Arial Narrow"/>
                <w:lang w:val="es-ES_tradnl"/>
              </w:rPr>
              <w:lastRenderedPageBreak/>
              <w:t xml:space="preserve">En general, </w:t>
            </w:r>
            <w:r w:rsidR="009306DF" w:rsidRPr="0035087D">
              <w:rPr>
                <w:rFonts w:ascii="Arial Narrow" w:hAnsi="Arial Narrow"/>
                <w:lang w:val="es-ES_tradnl"/>
              </w:rPr>
              <w:t>cualquier otro tipo de garantía que lleve la emisión debe presentarse la escritura que compruebe su existencia y la forma de ejecución descri</w:t>
            </w:r>
            <w:r w:rsidRPr="0035087D">
              <w:rPr>
                <w:rFonts w:ascii="Arial Narrow" w:hAnsi="Arial Narrow"/>
                <w:lang w:val="es-ES_tradnl"/>
              </w:rPr>
              <w:t>t</w:t>
            </w:r>
            <w:r w:rsidR="009306DF" w:rsidRPr="0035087D">
              <w:rPr>
                <w:rFonts w:ascii="Arial Narrow" w:hAnsi="Arial Narrow"/>
                <w:lang w:val="es-ES_tradnl"/>
              </w:rPr>
              <w:t>a en el prospecto.</w:t>
            </w: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lastRenderedPageBreak/>
              <w:t>Cuando la emisión se encuentre avalada por una entidad que no sea una institución regulada por la Ley de Bancos y Ley de Bancos Cooperativo y Sociedades de Ahorro y Crédito, ésta deberá proporcionar la información establecida en el artículo 9 literal d) de la Ley.</w:t>
            </w:r>
          </w:p>
        </w:tc>
        <w:tc>
          <w:tcPr>
            <w:tcW w:w="5245" w:type="dxa"/>
          </w:tcPr>
          <w:p w:rsidR="009306DF" w:rsidRPr="0035087D" w:rsidRDefault="009306DF" w:rsidP="0091254A">
            <w:pPr>
              <w:jc w:val="both"/>
              <w:rPr>
                <w:rFonts w:ascii="Arial Narrow" w:hAnsi="Arial Narrow"/>
                <w:lang w:val="es-ES_tradnl"/>
              </w:rPr>
            </w:pPr>
          </w:p>
        </w:tc>
      </w:tr>
      <w:tr w:rsidR="009306DF" w:rsidRPr="0035087D" w:rsidTr="007D52F9">
        <w:tc>
          <w:tcPr>
            <w:tcW w:w="10490" w:type="dxa"/>
            <w:gridSpan w:val="2"/>
          </w:tcPr>
          <w:p w:rsidR="002B68AE" w:rsidRPr="0035087D" w:rsidRDefault="009306DF" w:rsidP="002B68AE">
            <w:pPr>
              <w:jc w:val="center"/>
              <w:rPr>
                <w:rFonts w:ascii="Arial Narrow" w:hAnsi="Arial Narrow" w:cs="Arial"/>
                <w:b/>
                <w:color w:val="C00000"/>
                <w:lang w:val="es-GT"/>
              </w:rPr>
            </w:pPr>
            <w:r w:rsidRPr="0035087D">
              <w:rPr>
                <w:rFonts w:ascii="Arial Narrow" w:hAnsi="Arial Narrow" w:cs="Arial"/>
                <w:b/>
                <w:color w:val="C00000"/>
                <w:lang w:val="es-GT"/>
              </w:rPr>
              <w:t xml:space="preserve">Solicitud de registro de emisores y emisiones de valores titularizados </w:t>
            </w:r>
          </w:p>
          <w:p w:rsidR="009306DF" w:rsidRPr="0035087D" w:rsidRDefault="009306DF" w:rsidP="002B68AE">
            <w:pPr>
              <w:jc w:val="center"/>
              <w:rPr>
                <w:rFonts w:ascii="Arial Narrow" w:hAnsi="Arial Narrow"/>
                <w:lang w:val="es-ES_tradnl"/>
              </w:rPr>
            </w:pPr>
            <w:r w:rsidRPr="0035087D">
              <w:rPr>
                <w:rFonts w:ascii="Arial Narrow" w:hAnsi="Arial Narrow" w:cs="Arial"/>
                <w:b/>
                <w:color w:val="C00000"/>
                <w:lang w:val="es-GT"/>
              </w:rPr>
              <w:t>(Estos requisitos son adicionales a los anteriores)</w:t>
            </w: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t xml:space="preserve">Proyecto de contrato de titularización, de acuerdo a la norma </w:t>
            </w:r>
            <w:r w:rsidR="002B68AE" w:rsidRPr="0035087D">
              <w:rPr>
                <w:rFonts w:ascii="Arial Narrow" w:hAnsi="Arial Narrow"/>
                <w:lang w:val="es-ES_tradnl"/>
              </w:rPr>
              <w:t>RCTG-7/2008.</w:t>
            </w:r>
          </w:p>
        </w:tc>
        <w:tc>
          <w:tcPr>
            <w:tcW w:w="5245" w:type="dxa"/>
          </w:tcPr>
          <w:p w:rsidR="009306DF" w:rsidRPr="0035087D" w:rsidRDefault="009306DF" w:rsidP="0089477C">
            <w:pPr>
              <w:pStyle w:val="Prrafodelista"/>
              <w:numPr>
                <w:ilvl w:val="0"/>
                <w:numId w:val="14"/>
              </w:numPr>
              <w:jc w:val="both"/>
              <w:rPr>
                <w:rFonts w:ascii="Arial Narrow" w:hAnsi="Arial Narrow"/>
                <w:lang w:val="es-ES_tradnl"/>
              </w:rPr>
            </w:pPr>
            <w:r w:rsidRPr="0035087D">
              <w:rPr>
                <w:rFonts w:ascii="Arial Narrow" w:hAnsi="Arial Narrow"/>
                <w:lang w:val="es-ES_tradnl"/>
              </w:rPr>
              <w:t>El contrato de titularización debe contener las mismas características del acuerdo de la Junta Directiva del emisor y del prospecto.</w:t>
            </w:r>
          </w:p>
          <w:p w:rsidR="009306DF" w:rsidRPr="0035087D" w:rsidRDefault="009306DF" w:rsidP="003200F4">
            <w:pPr>
              <w:pStyle w:val="Prrafodelista"/>
              <w:numPr>
                <w:ilvl w:val="0"/>
                <w:numId w:val="14"/>
              </w:numPr>
              <w:jc w:val="both"/>
              <w:rPr>
                <w:rFonts w:ascii="Arial Narrow" w:hAnsi="Arial Narrow"/>
                <w:lang w:val="es-ES_tradnl"/>
              </w:rPr>
            </w:pPr>
            <w:r w:rsidRPr="0035087D">
              <w:rPr>
                <w:rFonts w:ascii="Arial Narrow" w:hAnsi="Arial Narrow"/>
                <w:lang w:val="es-ES_tradnl"/>
              </w:rPr>
              <w:t xml:space="preserve">Debe presentarse con las personerías de los otorgantes debidamente relacionada  </w:t>
            </w:r>
          </w:p>
        </w:tc>
      </w:tr>
      <w:tr w:rsidR="009306DF" w:rsidRPr="0035087D" w:rsidTr="007D52F9">
        <w:tc>
          <w:tcPr>
            <w:tcW w:w="5245" w:type="dxa"/>
          </w:tcPr>
          <w:p w:rsidR="009306DF" w:rsidRPr="0035087D" w:rsidRDefault="009306DF" w:rsidP="0091254A">
            <w:pPr>
              <w:jc w:val="both"/>
              <w:rPr>
                <w:rFonts w:ascii="Arial Narrow" w:hAnsi="Arial Narrow"/>
              </w:rPr>
            </w:pPr>
            <w:r w:rsidRPr="0035087D">
              <w:rPr>
                <w:rFonts w:ascii="Arial Narrow" w:hAnsi="Arial Narrow"/>
              </w:rPr>
              <w:t>Documentos correspondientes a la enajenación de los activos a titularizar, debidamente formalizados cuando corresponda;</w:t>
            </w:r>
          </w:p>
          <w:p w:rsidR="009306DF" w:rsidRPr="0035087D" w:rsidRDefault="009306DF" w:rsidP="0091254A">
            <w:pPr>
              <w:jc w:val="both"/>
              <w:rPr>
                <w:rFonts w:ascii="Arial Narrow" w:hAnsi="Arial Narrow"/>
                <w:lang w:val="es-ES_tradnl"/>
              </w:rPr>
            </w:pPr>
          </w:p>
          <w:p w:rsidR="002B68AE" w:rsidRPr="0035087D" w:rsidRDefault="002B68AE" w:rsidP="002B68AE">
            <w:pPr>
              <w:pStyle w:val="Prrafodelista"/>
              <w:numPr>
                <w:ilvl w:val="0"/>
                <w:numId w:val="14"/>
              </w:numPr>
              <w:jc w:val="both"/>
              <w:rPr>
                <w:rFonts w:ascii="Arial Narrow" w:hAnsi="Arial Narrow"/>
                <w:lang w:val="es-ES_tradnl"/>
              </w:rPr>
            </w:pPr>
            <w:r w:rsidRPr="0035087D">
              <w:rPr>
                <w:rFonts w:ascii="Arial Narrow" w:hAnsi="Arial Narrow"/>
                <w:lang w:val="es-ES_tradnl"/>
              </w:rPr>
              <w:t>En el caso que el activo a titularizar corresponda a cartera de créditos hipotecarios, conforme a lo establecido en el numeral  9 letra h), de la norma NRP-10, se debe presentar lo siguiente:</w:t>
            </w:r>
          </w:p>
          <w:p w:rsidR="002B68AE" w:rsidRPr="0035087D" w:rsidRDefault="002B68AE" w:rsidP="002B68AE">
            <w:pPr>
              <w:pStyle w:val="Prrafodelista"/>
              <w:numPr>
                <w:ilvl w:val="0"/>
                <w:numId w:val="38"/>
              </w:numPr>
              <w:jc w:val="both"/>
              <w:rPr>
                <w:rFonts w:ascii="Arial Narrow" w:hAnsi="Arial Narrow"/>
                <w:lang w:val="es-ES_tradnl"/>
              </w:rPr>
            </w:pPr>
            <w:r w:rsidRPr="0035087D">
              <w:rPr>
                <w:rFonts w:ascii="Arial Narrow" w:hAnsi="Arial Narrow"/>
                <w:lang w:val="es-ES_tradnl"/>
              </w:rPr>
              <w:t>Criterios de aplicación de los prepagos de los créditos</w:t>
            </w:r>
          </w:p>
          <w:p w:rsidR="002B68AE" w:rsidRPr="0035087D" w:rsidRDefault="002B68AE" w:rsidP="002B68AE">
            <w:pPr>
              <w:pStyle w:val="Prrafodelista"/>
              <w:numPr>
                <w:ilvl w:val="0"/>
                <w:numId w:val="38"/>
              </w:numPr>
              <w:jc w:val="both"/>
              <w:rPr>
                <w:rFonts w:ascii="Arial Narrow" w:hAnsi="Arial Narrow"/>
                <w:lang w:val="es-ES_tradnl"/>
              </w:rPr>
            </w:pPr>
            <w:r w:rsidRPr="0035087D">
              <w:rPr>
                <w:rFonts w:ascii="Arial Narrow" w:hAnsi="Arial Narrow"/>
                <w:lang w:val="es-ES_tradnl"/>
              </w:rPr>
              <w:t>Criterios de tratamiento de las hipotecas abiertas, de ser el caso;</w:t>
            </w:r>
          </w:p>
          <w:p w:rsidR="002B68AE" w:rsidRPr="0035087D" w:rsidRDefault="002B68AE" w:rsidP="002B68AE">
            <w:pPr>
              <w:pStyle w:val="Prrafodelista"/>
              <w:numPr>
                <w:ilvl w:val="0"/>
                <w:numId w:val="38"/>
              </w:numPr>
              <w:jc w:val="both"/>
              <w:rPr>
                <w:rFonts w:ascii="Arial Narrow" w:hAnsi="Arial Narrow"/>
                <w:lang w:val="es-ES_tradnl"/>
              </w:rPr>
            </w:pPr>
            <w:r w:rsidRPr="0035087D">
              <w:rPr>
                <w:rFonts w:ascii="Arial Narrow" w:hAnsi="Arial Narrow"/>
                <w:lang w:val="es-ES_tradnl"/>
              </w:rPr>
              <w:t>Descripción de los procedimientos de ejecución;</w:t>
            </w:r>
          </w:p>
          <w:p w:rsidR="002B68AE" w:rsidRPr="0035087D" w:rsidRDefault="002B68AE" w:rsidP="002B68AE">
            <w:pPr>
              <w:pStyle w:val="Prrafodelista"/>
              <w:numPr>
                <w:ilvl w:val="0"/>
                <w:numId w:val="38"/>
              </w:numPr>
              <w:jc w:val="both"/>
              <w:rPr>
                <w:rFonts w:ascii="Arial Narrow" w:hAnsi="Arial Narrow"/>
                <w:lang w:val="es-ES_tradnl"/>
              </w:rPr>
            </w:pPr>
            <w:r w:rsidRPr="0035087D">
              <w:rPr>
                <w:rFonts w:ascii="Arial Narrow" w:hAnsi="Arial Narrow"/>
                <w:lang w:val="es-ES_tradnl"/>
              </w:rPr>
              <w:t>Política de endeudamiento que aplicará el Fondo, debiendo incluir aspectos tales como: niveles, causas y la administración del endeudamiento;</w:t>
            </w:r>
          </w:p>
          <w:p w:rsidR="002B68AE" w:rsidRPr="0035087D" w:rsidRDefault="002B68AE" w:rsidP="002B68AE">
            <w:pPr>
              <w:pStyle w:val="Prrafodelista"/>
              <w:numPr>
                <w:ilvl w:val="0"/>
                <w:numId w:val="38"/>
              </w:numPr>
              <w:jc w:val="both"/>
              <w:rPr>
                <w:rFonts w:ascii="Arial Narrow" w:hAnsi="Arial Narrow"/>
                <w:lang w:val="es-ES_tradnl"/>
              </w:rPr>
            </w:pPr>
            <w:r w:rsidRPr="0035087D">
              <w:rPr>
                <w:rFonts w:ascii="Arial Narrow" w:hAnsi="Arial Narrow"/>
                <w:lang w:val="es-ES_tradnl"/>
              </w:rPr>
              <w:t>Política de reinversión en cartera de créditos; y</w:t>
            </w:r>
          </w:p>
          <w:p w:rsidR="002B68AE" w:rsidRPr="0035087D" w:rsidRDefault="002B68AE" w:rsidP="002B68AE">
            <w:pPr>
              <w:pStyle w:val="Prrafodelista"/>
              <w:numPr>
                <w:ilvl w:val="0"/>
                <w:numId w:val="38"/>
              </w:numPr>
              <w:jc w:val="both"/>
              <w:rPr>
                <w:rFonts w:ascii="Arial Narrow" w:hAnsi="Arial Narrow"/>
                <w:lang w:val="es-ES_tradnl"/>
              </w:rPr>
            </w:pPr>
            <w:r w:rsidRPr="0035087D">
              <w:rPr>
                <w:rFonts w:ascii="Arial Narrow" w:hAnsi="Arial Narrow"/>
                <w:lang w:val="es-ES_tradnl"/>
              </w:rPr>
              <w:t>Selección de peritos valuadores, conforme a normas vigentes,</w:t>
            </w:r>
          </w:p>
          <w:p w:rsidR="009306DF" w:rsidRPr="0035087D" w:rsidRDefault="009306DF" w:rsidP="0091254A">
            <w:pPr>
              <w:jc w:val="both"/>
              <w:rPr>
                <w:rFonts w:ascii="Arial Narrow" w:hAnsi="Arial Narrow"/>
                <w:lang w:val="es-ES_tradnl"/>
              </w:rPr>
            </w:pPr>
          </w:p>
        </w:tc>
        <w:tc>
          <w:tcPr>
            <w:tcW w:w="5245" w:type="dxa"/>
          </w:tcPr>
          <w:p w:rsidR="003136F1" w:rsidRPr="0035087D" w:rsidRDefault="003136F1" w:rsidP="003136F1">
            <w:pPr>
              <w:pStyle w:val="Prrafodelista"/>
              <w:ind w:left="360"/>
              <w:jc w:val="both"/>
              <w:rPr>
                <w:rFonts w:ascii="Arial Narrow" w:hAnsi="Arial Narrow"/>
                <w:lang w:val="es-ES_tradnl"/>
              </w:rPr>
            </w:pPr>
          </w:p>
          <w:p w:rsidR="009306DF" w:rsidRPr="0035087D" w:rsidRDefault="009306DF" w:rsidP="003136F1">
            <w:pPr>
              <w:pStyle w:val="Prrafodelista"/>
              <w:ind w:left="360"/>
              <w:jc w:val="both"/>
              <w:rPr>
                <w:rFonts w:ascii="Arial Narrow" w:hAnsi="Arial Narrow"/>
                <w:lang w:val="es-ES_tradnl"/>
              </w:rPr>
            </w:pPr>
          </w:p>
        </w:tc>
      </w:tr>
      <w:tr w:rsidR="009306DF" w:rsidRPr="0035087D" w:rsidTr="00DD1A46">
        <w:trPr>
          <w:trHeight w:val="1046"/>
        </w:trPr>
        <w:tc>
          <w:tcPr>
            <w:tcW w:w="5245" w:type="dxa"/>
          </w:tcPr>
          <w:p w:rsidR="006016F0" w:rsidRPr="0035087D" w:rsidRDefault="009306DF" w:rsidP="00DD1A46">
            <w:pPr>
              <w:jc w:val="both"/>
              <w:rPr>
                <w:rFonts w:ascii="Arial Narrow" w:hAnsi="Arial Narrow"/>
                <w:lang w:val="es-ES_tradnl"/>
              </w:rPr>
            </w:pPr>
            <w:r w:rsidRPr="0035087D">
              <w:rPr>
                <w:rFonts w:ascii="Arial Narrow" w:hAnsi="Arial Narrow"/>
              </w:rPr>
              <w:t>Informe del valúo de los activos a titularizar emitido por un perito que cumpla con los requisitos definidos en la Ley de Titularización de Activos, incluyendo la metodología de valuación;</w:t>
            </w:r>
          </w:p>
        </w:tc>
        <w:tc>
          <w:tcPr>
            <w:tcW w:w="5245" w:type="dxa"/>
          </w:tcPr>
          <w:p w:rsidR="006A3F1C" w:rsidRPr="0035087D" w:rsidRDefault="009306DF" w:rsidP="0091254A">
            <w:pPr>
              <w:pStyle w:val="Prrafodelista"/>
              <w:numPr>
                <w:ilvl w:val="0"/>
                <w:numId w:val="37"/>
              </w:numPr>
              <w:jc w:val="both"/>
              <w:rPr>
                <w:rFonts w:ascii="Arial Narrow" w:hAnsi="Arial Narrow"/>
                <w:lang w:val="es-ES_tradnl"/>
              </w:rPr>
            </w:pPr>
            <w:r w:rsidRPr="0035087D">
              <w:rPr>
                <w:rFonts w:ascii="Arial Narrow" w:hAnsi="Arial Narrow"/>
                <w:lang w:val="es-ES_tradnl"/>
              </w:rPr>
              <w:t>Presentado de forma definitiva, firmado por el perito.</w:t>
            </w:r>
          </w:p>
          <w:p w:rsidR="009306DF" w:rsidRPr="0035087D" w:rsidRDefault="009306DF" w:rsidP="0091254A">
            <w:pPr>
              <w:pStyle w:val="Prrafodelista"/>
              <w:numPr>
                <w:ilvl w:val="0"/>
                <w:numId w:val="37"/>
              </w:numPr>
              <w:jc w:val="both"/>
              <w:rPr>
                <w:rFonts w:ascii="Arial Narrow" w:hAnsi="Arial Narrow"/>
                <w:lang w:val="es-ES_tradnl"/>
              </w:rPr>
            </w:pPr>
            <w:r w:rsidRPr="0035087D">
              <w:rPr>
                <w:rFonts w:ascii="Arial Narrow" w:hAnsi="Arial Narrow"/>
                <w:lang w:val="es-ES_tradnl"/>
              </w:rPr>
              <w:t>El perito que firme el valúo debe estar registrado en la Superintendencia.</w:t>
            </w:r>
          </w:p>
        </w:tc>
      </w:tr>
      <w:tr w:rsidR="007B0F36" w:rsidRPr="0035087D" w:rsidTr="007D52F9">
        <w:tc>
          <w:tcPr>
            <w:tcW w:w="5245" w:type="dxa"/>
          </w:tcPr>
          <w:p w:rsidR="007B0F36" w:rsidRPr="0035087D" w:rsidRDefault="007B0F36" w:rsidP="0089477C">
            <w:pPr>
              <w:jc w:val="both"/>
              <w:rPr>
                <w:rFonts w:ascii="Arial Narrow" w:hAnsi="Arial Narrow"/>
              </w:rPr>
            </w:pPr>
            <w:r w:rsidRPr="0035087D">
              <w:rPr>
                <w:rFonts w:ascii="Arial Narrow" w:hAnsi="Arial Narrow"/>
              </w:rPr>
              <w:t>Detalle de la individualización o determinación de cada uno de los activos que componen el Fondo, de ser el caso.</w:t>
            </w:r>
          </w:p>
        </w:tc>
        <w:tc>
          <w:tcPr>
            <w:tcW w:w="5245" w:type="dxa"/>
          </w:tcPr>
          <w:p w:rsidR="00DD1A46" w:rsidRPr="0035087D" w:rsidRDefault="00DD1A46" w:rsidP="00DD1A46">
            <w:pPr>
              <w:jc w:val="both"/>
              <w:rPr>
                <w:rFonts w:ascii="Arial Narrow" w:hAnsi="Arial Narrow"/>
                <w:strike/>
                <w:lang w:val="es-ES_tradnl"/>
              </w:rPr>
            </w:pPr>
          </w:p>
          <w:p w:rsidR="00DD1A46" w:rsidRPr="0035087D" w:rsidRDefault="00DD1A46" w:rsidP="00DD1A46">
            <w:pPr>
              <w:jc w:val="both"/>
              <w:rPr>
                <w:rFonts w:ascii="Arial Narrow" w:hAnsi="Arial Narrow"/>
                <w:lang w:val="es-ES_tradnl"/>
              </w:rPr>
            </w:pPr>
            <w:r w:rsidRPr="0035087D">
              <w:rPr>
                <w:rFonts w:ascii="Arial Narrow" w:hAnsi="Arial Narrow"/>
                <w:lang w:val="es-ES_tradnl"/>
              </w:rPr>
              <w:t>El listado de créditos cedidos debe estar firmado por el auditor externo del banco (los campos a requerir)</w:t>
            </w:r>
          </w:p>
        </w:tc>
      </w:tr>
      <w:tr w:rsidR="009306DF" w:rsidRPr="0035087D" w:rsidTr="007D52F9">
        <w:tc>
          <w:tcPr>
            <w:tcW w:w="5245" w:type="dxa"/>
          </w:tcPr>
          <w:p w:rsidR="009306DF" w:rsidRPr="0035087D" w:rsidRDefault="009306DF" w:rsidP="0089477C">
            <w:pPr>
              <w:jc w:val="both"/>
              <w:rPr>
                <w:rFonts w:ascii="Arial Narrow" w:hAnsi="Arial Narrow"/>
              </w:rPr>
            </w:pPr>
            <w:r w:rsidRPr="0035087D">
              <w:rPr>
                <w:rFonts w:ascii="Arial Narrow" w:hAnsi="Arial Narrow"/>
              </w:rPr>
              <w:t xml:space="preserve">Descripción detallada de las garantías o seguros que amparan los activos o derechos a titularizar, si fuere el caso, además </w:t>
            </w:r>
            <w:r w:rsidRPr="0035087D">
              <w:rPr>
                <w:rFonts w:ascii="Arial Narrow" w:hAnsi="Arial Narrow"/>
              </w:rPr>
              <w:lastRenderedPageBreak/>
              <w:t>deberá presentarse el valúo realizado por un perito, que cumpla con los requisitos definidos en la Ley de Titularización de Activos y el instrumento que acredite el otorgamiento de la caución o cobertura de que se trate;</w:t>
            </w:r>
          </w:p>
          <w:p w:rsidR="007B0F36" w:rsidRPr="0035087D" w:rsidRDefault="007B0F36" w:rsidP="0089477C">
            <w:pPr>
              <w:jc w:val="both"/>
              <w:rPr>
                <w:rFonts w:ascii="Arial Narrow" w:hAnsi="Arial Narrow"/>
              </w:rPr>
            </w:pPr>
          </w:p>
          <w:p w:rsidR="007B0F36" w:rsidRPr="0035087D" w:rsidRDefault="007B0F36" w:rsidP="007B0F36">
            <w:pPr>
              <w:jc w:val="both"/>
              <w:rPr>
                <w:rFonts w:ascii="Arial Narrow" w:hAnsi="Arial Narrow"/>
                <w:lang w:val="es-ES_tradnl"/>
              </w:rPr>
            </w:pPr>
            <w:r w:rsidRPr="0035087D">
              <w:rPr>
                <w:rFonts w:ascii="Arial Narrow" w:hAnsi="Arial Narrow"/>
              </w:rPr>
              <w:t>(Respaldo de la Emisión: Coberturas, Pólizas, Orden Irrevocable de Pago)</w:t>
            </w:r>
          </w:p>
        </w:tc>
        <w:tc>
          <w:tcPr>
            <w:tcW w:w="5245" w:type="dxa"/>
          </w:tcPr>
          <w:p w:rsidR="009306DF" w:rsidRPr="0035087D" w:rsidRDefault="009306DF" w:rsidP="009722FD">
            <w:pPr>
              <w:pStyle w:val="Prrafodelista"/>
              <w:numPr>
                <w:ilvl w:val="0"/>
                <w:numId w:val="14"/>
              </w:numPr>
              <w:jc w:val="both"/>
              <w:rPr>
                <w:rFonts w:ascii="Arial Narrow" w:hAnsi="Arial Narrow"/>
                <w:lang w:val="es-ES_tradnl"/>
              </w:rPr>
            </w:pPr>
            <w:r w:rsidRPr="0035087D">
              <w:rPr>
                <w:rFonts w:ascii="Arial Narrow" w:hAnsi="Arial Narrow"/>
                <w:lang w:val="es-ES_tradnl"/>
              </w:rPr>
              <w:lastRenderedPageBreak/>
              <w:t xml:space="preserve">Se debe indicar claramente en qué consistirá la garantía y el porcentaje de cobertura de la misma con respecto al de </w:t>
            </w:r>
            <w:r w:rsidRPr="0035087D">
              <w:rPr>
                <w:rFonts w:ascii="Arial Narrow" w:hAnsi="Arial Narrow"/>
                <w:lang w:val="es-ES_tradnl"/>
              </w:rPr>
              <w:lastRenderedPageBreak/>
              <w:t>la emisión.</w:t>
            </w:r>
          </w:p>
          <w:p w:rsidR="009306DF" w:rsidRPr="0035087D" w:rsidRDefault="009306DF" w:rsidP="009722FD">
            <w:pPr>
              <w:pStyle w:val="Prrafodelista"/>
              <w:numPr>
                <w:ilvl w:val="0"/>
                <w:numId w:val="14"/>
              </w:numPr>
              <w:jc w:val="both"/>
              <w:rPr>
                <w:rFonts w:ascii="Arial Narrow" w:hAnsi="Arial Narrow"/>
                <w:lang w:val="es-ES_tradnl"/>
              </w:rPr>
            </w:pPr>
            <w:r w:rsidRPr="0035087D">
              <w:rPr>
                <w:rFonts w:ascii="Arial Narrow" w:hAnsi="Arial Narrow"/>
                <w:lang w:val="es-ES_tradnl"/>
              </w:rPr>
              <w:t>Además se deben indicar los mecanis</w:t>
            </w:r>
            <w:r w:rsidR="00DD1A46" w:rsidRPr="0035087D">
              <w:rPr>
                <w:rFonts w:ascii="Arial Narrow" w:hAnsi="Arial Narrow"/>
                <w:lang w:val="es-ES_tradnl"/>
              </w:rPr>
              <w:t>mos de ejecución de la garantía</w:t>
            </w:r>
            <w:r w:rsidRPr="0035087D">
              <w:rPr>
                <w:rFonts w:ascii="Arial Narrow" w:hAnsi="Arial Narrow"/>
                <w:lang w:val="es-ES_tradnl"/>
              </w:rPr>
              <w:t xml:space="preserve"> y la forma en que procederá el inversionista para poder ejecutar dicha garantía.</w:t>
            </w:r>
          </w:p>
          <w:p w:rsidR="009306DF" w:rsidRPr="0035087D" w:rsidRDefault="009306DF" w:rsidP="009722FD">
            <w:pPr>
              <w:pStyle w:val="Prrafodelista"/>
              <w:numPr>
                <w:ilvl w:val="0"/>
                <w:numId w:val="14"/>
              </w:numPr>
              <w:jc w:val="both"/>
              <w:rPr>
                <w:rFonts w:ascii="Arial Narrow" w:hAnsi="Arial Narrow"/>
                <w:lang w:val="es-ES_tradnl"/>
              </w:rPr>
            </w:pPr>
            <w:r w:rsidRPr="0035087D">
              <w:rPr>
                <w:rFonts w:ascii="Arial Narrow" w:hAnsi="Arial Narrow"/>
                <w:lang w:val="es-ES_tradnl"/>
              </w:rPr>
              <w:t>En el caso de cesión de pólizas de seguro, se debe presentar la cesión de la póliza.</w:t>
            </w:r>
          </w:p>
          <w:p w:rsidR="006D2F22" w:rsidRPr="0035087D" w:rsidRDefault="006D2F22" w:rsidP="00D80F16">
            <w:pPr>
              <w:pStyle w:val="Prrafodelista"/>
              <w:ind w:left="360"/>
              <w:jc w:val="both"/>
              <w:rPr>
                <w:rFonts w:ascii="Arial Narrow" w:hAnsi="Arial Narrow"/>
                <w:lang w:val="es-ES_tradnl"/>
              </w:rPr>
            </w:pP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lastRenderedPageBreak/>
              <w:t>Descripción de los mecanismos de mejora crediticia;</w:t>
            </w:r>
          </w:p>
        </w:tc>
        <w:tc>
          <w:tcPr>
            <w:tcW w:w="5245" w:type="dxa"/>
          </w:tcPr>
          <w:p w:rsidR="009306DF" w:rsidRPr="0035087D" w:rsidRDefault="009306DF" w:rsidP="00DD1A46">
            <w:pPr>
              <w:pStyle w:val="Prrafodelista"/>
              <w:numPr>
                <w:ilvl w:val="0"/>
                <w:numId w:val="14"/>
              </w:numPr>
              <w:jc w:val="both"/>
              <w:rPr>
                <w:rFonts w:ascii="Arial Narrow" w:hAnsi="Arial Narrow"/>
                <w:lang w:val="es-ES_tradnl"/>
              </w:rPr>
            </w:pPr>
            <w:r w:rsidRPr="0035087D">
              <w:rPr>
                <w:rFonts w:ascii="Arial Narrow" w:hAnsi="Arial Narrow"/>
                <w:lang w:val="es-ES_tradnl"/>
              </w:rPr>
              <w:t>Señalar en el prospecto el porcentaje que cubrirán de la emisión.</w:t>
            </w: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t>Modelo financiero de la estructura de la titularización;</w:t>
            </w:r>
          </w:p>
        </w:tc>
        <w:tc>
          <w:tcPr>
            <w:tcW w:w="5245" w:type="dxa"/>
          </w:tcPr>
          <w:p w:rsidR="009306DF" w:rsidRPr="0035087D" w:rsidRDefault="009306DF" w:rsidP="00AE4D33">
            <w:pPr>
              <w:jc w:val="both"/>
              <w:rPr>
                <w:rFonts w:ascii="Arial Narrow" w:hAnsi="Arial Narrow"/>
                <w:lang w:val="es-ES_tradnl"/>
              </w:rPr>
            </w:pPr>
          </w:p>
          <w:p w:rsidR="009306DF" w:rsidRPr="0035087D" w:rsidRDefault="009306DF" w:rsidP="009722FD">
            <w:pPr>
              <w:pStyle w:val="Prrafodelista"/>
              <w:numPr>
                <w:ilvl w:val="0"/>
                <w:numId w:val="14"/>
              </w:numPr>
              <w:jc w:val="both"/>
              <w:rPr>
                <w:rFonts w:ascii="Arial Narrow" w:hAnsi="Arial Narrow"/>
                <w:lang w:val="es-ES_tradnl"/>
              </w:rPr>
            </w:pPr>
            <w:r w:rsidRPr="0035087D">
              <w:rPr>
                <w:rFonts w:ascii="Arial Narrow" w:hAnsi="Arial Narrow"/>
                <w:lang w:val="es-ES_tradnl"/>
              </w:rPr>
              <w:t>El estudio de mercado y viabilidad financiera, debe ser remitido con clara especificación de las características que tendrá la emisión y proyección de estados financieros por el período de la emisión.</w:t>
            </w:r>
          </w:p>
          <w:p w:rsidR="009306DF" w:rsidRPr="0035087D" w:rsidRDefault="009306DF" w:rsidP="009722FD">
            <w:pPr>
              <w:pStyle w:val="Prrafodelista"/>
              <w:numPr>
                <w:ilvl w:val="0"/>
                <w:numId w:val="14"/>
              </w:numPr>
              <w:jc w:val="both"/>
              <w:rPr>
                <w:rFonts w:ascii="Arial Narrow" w:hAnsi="Arial Narrow"/>
                <w:lang w:val="es-ES_tradnl"/>
              </w:rPr>
            </w:pPr>
            <w:r w:rsidRPr="0035087D">
              <w:rPr>
                <w:rFonts w:ascii="Arial Narrow" w:hAnsi="Arial Narrow"/>
                <w:lang w:val="es-ES_tradnl"/>
              </w:rPr>
              <w:t xml:space="preserve">El estudio deberá contener además los objetivos financieros de la emisión y explicación de cómo </w:t>
            </w:r>
            <w:r w:rsidR="0093004F" w:rsidRPr="0035087D">
              <w:rPr>
                <w:rFonts w:ascii="Arial Narrow" w:hAnsi="Arial Narrow"/>
                <w:lang w:val="es-ES_tradnl"/>
              </w:rPr>
              <w:t xml:space="preserve">se vincula </w:t>
            </w:r>
            <w:r w:rsidRPr="0035087D">
              <w:rPr>
                <w:rFonts w:ascii="Arial Narrow" w:hAnsi="Arial Narrow"/>
                <w:lang w:val="es-ES_tradnl"/>
              </w:rPr>
              <w:t>ésta en los objetivos estratégicos de la entidad.</w:t>
            </w:r>
          </w:p>
          <w:p w:rsidR="009306DF" w:rsidRPr="0035087D" w:rsidRDefault="009306DF" w:rsidP="009722FD">
            <w:pPr>
              <w:pStyle w:val="Prrafodelista"/>
              <w:numPr>
                <w:ilvl w:val="0"/>
                <w:numId w:val="14"/>
              </w:numPr>
              <w:jc w:val="both"/>
              <w:rPr>
                <w:rFonts w:ascii="Arial Narrow" w:hAnsi="Arial Narrow"/>
                <w:lang w:val="es-ES_tradnl"/>
              </w:rPr>
            </w:pPr>
            <w:r w:rsidRPr="0035087D">
              <w:rPr>
                <w:rFonts w:ascii="Arial Narrow" w:hAnsi="Arial Narrow"/>
                <w:lang w:val="es-ES_tradnl"/>
              </w:rPr>
              <w:t>El modelo financiero debe tener consistencia lógica con el entorno económico nacional (</w:t>
            </w:r>
            <w:r w:rsidR="0093004F" w:rsidRPr="0035087D">
              <w:rPr>
                <w:rFonts w:ascii="Arial Narrow" w:hAnsi="Arial Narrow"/>
                <w:lang w:val="es-ES_tradnl"/>
              </w:rPr>
              <w:t>o internacional de ser el caso)</w:t>
            </w:r>
            <w:r w:rsidRPr="0035087D">
              <w:rPr>
                <w:rFonts w:ascii="Arial Narrow" w:hAnsi="Arial Narrow"/>
                <w:lang w:val="es-ES_tradnl"/>
              </w:rPr>
              <w:t xml:space="preserve"> y además</w:t>
            </w:r>
            <w:r w:rsidR="0093004F" w:rsidRPr="0035087D">
              <w:rPr>
                <w:rFonts w:ascii="Arial Narrow" w:hAnsi="Arial Narrow"/>
                <w:lang w:val="es-ES_tradnl"/>
              </w:rPr>
              <w:t>,</w:t>
            </w:r>
            <w:r w:rsidRPr="0035087D">
              <w:rPr>
                <w:rFonts w:ascii="Arial Narrow" w:hAnsi="Arial Narrow"/>
                <w:lang w:val="es-ES_tradnl"/>
              </w:rPr>
              <w:t xml:space="preserve"> con el sector económico al que pertenece el emisor y originador.</w:t>
            </w:r>
          </w:p>
          <w:p w:rsidR="009306DF" w:rsidRPr="0035087D" w:rsidRDefault="009306DF" w:rsidP="003E1408">
            <w:pPr>
              <w:pStyle w:val="Prrafodelista"/>
              <w:numPr>
                <w:ilvl w:val="0"/>
                <w:numId w:val="25"/>
              </w:numPr>
              <w:ind w:left="360"/>
              <w:jc w:val="both"/>
              <w:rPr>
                <w:rFonts w:ascii="Arial Narrow" w:hAnsi="Arial Narrow"/>
              </w:rPr>
            </w:pPr>
            <w:r w:rsidRPr="0035087D">
              <w:rPr>
                <w:rFonts w:ascii="Arial Narrow" w:hAnsi="Arial Narrow"/>
              </w:rPr>
              <w:t>Los supuestos básicos de las proyecciones deben ser coherentes y sustentar todas y cada una de las variables.</w:t>
            </w:r>
          </w:p>
          <w:p w:rsidR="009306DF" w:rsidRPr="0035087D" w:rsidRDefault="009306DF" w:rsidP="009722FD">
            <w:pPr>
              <w:pStyle w:val="Prrafodelista"/>
              <w:numPr>
                <w:ilvl w:val="0"/>
                <w:numId w:val="14"/>
              </w:numPr>
              <w:jc w:val="both"/>
              <w:rPr>
                <w:rFonts w:ascii="Arial Narrow" w:hAnsi="Arial Narrow"/>
                <w:lang w:val="es-ES_tradnl"/>
              </w:rPr>
            </w:pPr>
            <w:r w:rsidRPr="0035087D">
              <w:rPr>
                <w:rFonts w:ascii="Arial Narrow" w:hAnsi="Arial Narrow"/>
                <w:lang w:val="es-ES_tradnl"/>
              </w:rPr>
              <w:t>Cualquier variación significativa en alguna de las variables del modelo, debe estar sustentada y consistente con los supuestos del modelo.</w:t>
            </w:r>
          </w:p>
          <w:p w:rsidR="009306DF" w:rsidRDefault="009306DF" w:rsidP="003E1408">
            <w:pPr>
              <w:pStyle w:val="Prrafodelista"/>
              <w:numPr>
                <w:ilvl w:val="0"/>
                <w:numId w:val="25"/>
              </w:numPr>
              <w:ind w:left="360"/>
              <w:jc w:val="both"/>
              <w:rPr>
                <w:rFonts w:ascii="Arial Narrow" w:hAnsi="Arial Narrow"/>
              </w:rPr>
            </w:pPr>
            <w:r w:rsidRPr="0035087D">
              <w:rPr>
                <w:rFonts w:ascii="Arial Narrow" w:hAnsi="Arial Narrow"/>
              </w:rPr>
              <w:t xml:space="preserve">El modelo de las proyecciones financieras debe presentarse en formato EXCEL y venir vinculado entre </w:t>
            </w:r>
            <w:r w:rsidR="002423EC" w:rsidRPr="0035087D">
              <w:rPr>
                <w:rFonts w:ascii="Arial Narrow" w:hAnsi="Arial Narrow"/>
              </w:rPr>
              <w:t>sí</w:t>
            </w:r>
            <w:r w:rsidRPr="0035087D">
              <w:rPr>
                <w:rFonts w:ascii="Arial Narrow" w:hAnsi="Arial Narrow"/>
              </w:rPr>
              <w:t xml:space="preserve"> y con la hoja de supuestos.</w:t>
            </w:r>
          </w:p>
          <w:p w:rsidR="0060082F" w:rsidRPr="0035087D" w:rsidRDefault="0060082F" w:rsidP="003E1408">
            <w:pPr>
              <w:pStyle w:val="Prrafodelista"/>
              <w:numPr>
                <w:ilvl w:val="0"/>
                <w:numId w:val="25"/>
              </w:numPr>
              <w:ind w:left="360"/>
              <w:jc w:val="both"/>
              <w:rPr>
                <w:rFonts w:ascii="Arial Narrow" w:hAnsi="Arial Narrow"/>
              </w:rPr>
            </w:pPr>
            <w:r>
              <w:rPr>
                <w:rFonts w:ascii="Arial Narrow" w:hAnsi="Arial Narrow"/>
              </w:rPr>
              <w:t>Los supuestos de las emisiones deben remitirse numéricamente</w:t>
            </w:r>
            <w:r w:rsidR="00936334">
              <w:rPr>
                <w:rFonts w:ascii="Arial Narrow" w:hAnsi="Arial Narrow"/>
              </w:rPr>
              <w:t xml:space="preserve"> en formato Excel junto con la información financiera de tal forma que las fórmulas estén relacionadas entre sí para obtener el cálculo de las cifras proyectadas de los Estados Financieros.</w:t>
            </w:r>
          </w:p>
          <w:p w:rsidR="009306DF" w:rsidRPr="0035087D" w:rsidRDefault="009306DF" w:rsidP="005247EA">
            <w:pPr>
              <w:pStyle w:val="Prrafodelista"/>
              <w:numPr>
                <w:ilvl w:val="0"/>
                <w:numId w:val="25"/>
              </w:numPr>
              <w:ind w:left="360"/>
              <w:jc w:val="both"/>
              <w:rPr>
                <w:rFonts w:ascii="Arial Narrow" w:hAnsi="Arial Narrow"/>
              </w:rPr>
            </w:pPr>
            <w:r w:rsidRPr="0035087D">
              <w:rPr>
                <w:rFonts w:ascii="Arial Narrow" w:hAnsi="Arial Narrow"/>
              </w:rPr>
              <w:t xml:space="preserve">Para </w:t>
            </w:r>
            <w:r w:rsidR="00D80F16" w:rsidRPr="0035087D">
              <w:rPr>
                <w:rFonts w:ascii="Arial Narrow" w:hAnsi="Arial Narrow"/>
              </w:rPr>
              <w:t>entidades que presentan estados financieros a la SSF</w:t>
            </w:r>
            <w:r w:rsidRPr="0035087D">
              <w:rPr>
                <w:rFonts w:ascii="Arial Narrow" w:hAnsi="Arial Narrow"/>
              </w:rPr>
              <w:t xml:space="preserve">, las cifras utilizadas de base </w:t>
            </w:r>
            <w:r w:rsidR="00D80F16" w:rsidRPr="0035087D">
              <w:rPr>
                <w:rFonts w:ascii="Arial Narrow" w:hAnsi="Arial Narrow"/>
              </w:rPr>
              <w:t xml:space="preserve">deben </w:t>
            </w:r>
            <w:r w:rsidRPr="0035087D">
              <w:rPr>
                <w:rFonts w:ascii="Arial Narrow" w:hAnsi="Arial Narrow"/>
              </w:rPr>
              <w:t>conc</w:t>
            </w:r>
            <w:r w:rsidR="00D80F16" w:rsidRPr="0035087D">
              <w:rPr>
                <w:rFonts w:ascii="Arial Narrow" w:hAnsi="Arial Narrow"/>
              </w:rPr>
              <w:t>ordar</w:t>
            </w:r>
            <w:r w:rsidRPr="0035087D">
              <w:rPr>
                <w:rFonts w:ascii="Arial Narrow" w:hAnsi="Arial Narrow"/>
              </w:rPr>
              <w:t xml:space="preserve"> con la información de los estados financieros </w:t>
            </w:r>
            <w:r w:rsidR="00D80F16" w:rsidRPr="0035087D">
              <w:rPr>
                <w:rFonts w:ascii="Arial Narrow" w:hAnsi="Arial Narrow"/>
              </w:rPr>
              <w:t>que han sido presentados</w:t>
            </w:r>
            <w:r w:rsidRPr="0035087D">
              <w:rPr>
                <w:rFonts w:ascii="Arial Narrow" w:hAnsi="Arial Narrow"/>
              </w:rPr>
              <w:t>.</w:t>
            </w:r>
          </w:p>
          <w:p w:rsidR="009306DF" w:rsidRPr="0035087D" w:rsidRDefault="009306DF" w:rsidP="00A51509">
            <w:pPr>
              <w:pStyle w:val="Prrafodelista"/>
              <w:numPr>
                <w:ilvl w:val="0"/>
                <w:numId w:val="26"/>
              </w:numPr>
              <w:ind w:left="360"/>
              <w:jc w:val="both"/>
              <w:rPr>
                <w:rFonts w:ascii="Arial Narrow" w:hAnsi="Arial Narrow"/>
              </w:rPr>
            </w:pPr>
            <w:r w:rsidRPr="0035087D">
              <w:rPr>
                <w:rFonts w:ascii="Arial Narrow" w:hAnsi="Arial Narrow"/>
              </w:rPr>
              <w:t>En caso de titularizaciones, para efectos de cálculo de cobertura a través de una OIP, debe remitirse el monto de la recaudación histórica del colector de por lo menos 24 meses.</w:t>
            </w:r>
          </w:p>
          <w:p w:rsidR="009306DF" w:rsidRPr="0035087D" w:rsidRDefault="009306DF" w:rsidP="00A51509">
            <w:pPr>
              <w:pStyle w:val="Prrafodelista"/>
              <w:numPr>
                <w:ilvl w:val="0"/>
                <w:numId w:val="26"/>
              </w:numPr>
              <w:ind w:left="360"/>
              <w:jc w:val="both"/>
              <w:rPr>
                <w:rFonts w:ascii="Arial Narrow" w:hAnsi="Arial Narrow"/>
              </w:rPr>
            </w:pPr>
            <w:r w:rsidRPr="0035087D">
              <w:rPr>
                <w:rFonts w:ascii="Arial Narrow" w:hAnsi="Arial Narrow"/>
              </w:rPr>
              <w:t>El flujo de efectivo</w:t>
            </w:r>
            <w:r w:rsidR="006B4E6B">
              <w:rPr>
                <w:rFonts w:ascii="Arial Narrow" w:hAnsi="Arial Narrow"/>
              </w:rPr>
              <w:t>, de preferencia,</w:t>
            </w:r>
            <w:r w:rsidRPr="0035087D">
              <w:rPr>
                <w:rFonts w:ascii="Arial Narrow" w:hAnsi="Arial Narrow"/>
              </w:rPr>
              <w:t xml:space="preserve"> </w:t>
            </w:r>
            <w:r w:rsidR="00614506">
              <w:rPr>
                <w:rFonts w:ascii="Arial Narrow" w:hAnsi="Arial Narrow"/>
              </w:rPr>
              <w:t>p</w:t>
            </w:r>
            <w:r w:rsidRPr="0035087D">
              <w:rPr>
                <w:rFonts w:ascii="Arial Narrow" w:hAnsi="Arial Narrow"/>
              </w:rPr>
              <w:t>resentarse por el método directo.</w:t>
            </w:r>
          </w:p>
          <w:p w:rsidR="009306DF" w:rsidRPr="0035087D" w:rsidRDefault="009306DF" w:rsidP="00A51509">
            <w:pPr>
              <w:pStyle w:val="Prrafodelista"/>
              <w:numPr>
                <w:ilvl w:val="0"/>
                <w:numId w:val="26"/>
              </w:numPr>
              <w:ind w:left="360"/>
              <w:jc w:val="both"/>
              <w:rPr>
                <w:rFonts w:ascii="Arial Narrow" w:hAnsi="Arial Narrow"/>
              </w:rPr>
            </w:pPr>
            <w:r w:rsidRPr="0035087D">
              <w:rPr>
                <w:rFonts w:ascii="Arial Narrow" w:hAnsi="Arial Narrow"/>
              </w:rPr>
              <w:t xml:space="preserve">Para los casos de las titularizaciones de los municipios, debe considerarse que la categorización que emite el </w:t>
            </w:r>
            <w:r w:rsidRPr="0035087D">
              <w:rPr>
                <w:rFonts w:ascii="Arial Narrow" w:hAnsi="Arial Narrow"/>
              </w:rPr>
              <w:lastRenderedPageBreak/>
              <w:t>Ministerio de Hacienda debe estar vigente, misma que  debe estar suscrita hasta el 31 de diciembre de cada año.</w:t>
            </w:r>
          </w:p>
          <w:p w:rsidR="009306DF" w:rsidRPr="0035087D" w:rsidRDefault="009306DF" w:rsidP="009722FD">
            <w:pPr>
              <w:pStyle w:val="Prrafodelista"/>
              <w:ind w:left="360"/>
              <w:jc w:val="both"/>
              <w:rPr>
                <w:rFonts w:ascii="Arial Narrow" w:hAnsi="Arial Narrow"/>
              </w:rPr>
            </w:pPr>
          </w:p>
          <w:p w:rsidR="006016F0" w:rsidRPr="0035087D" w:rsidRDefault="006016F0" w:rsidP="009722FD">
            <w:pPr>
              <w:pStyle w:val="Prrafodelista"/>
              <w:ind w:left="360"/>
              <w:jc w:val="both"/>
              <w:rPr>
                <w:rFonts w:ascii="Arial Narrow" w:hAnsi="Arial Narrow"/>
              </w:rPr>
            </w:pP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lastRenderedPageBreak/>
              <w:t>Análisis de viabilidad legal de la estructura presentada;</w:t>
            </w:r>
          </w:p>
        </w:tc>
        <w:tc>
          <w:tcPr>
            <w:tcW w:w="5245" w:type="dxa"/>
          </w:tcPr>
          <w:p w:rsidR="009306DF" w:rsidRPr="0035087D" w:rsidRDefault="009306DF" w:rsidP="00A75B25">
            <w:pPr>
              <w:pStyle w:val="Prrafodelista"/>
              <w:ind w:left="360"/>
              <w:jc w:val="both"/>
              <w:rPr>
                <w:rFonts w:ascii="Arial Narrow" w:hAnsi="Arial Narrow"/>
                <w:lang w:val="es-ES_tradnl"/>
              </w:rPr>
            </w:pPr>
            <w:r w:rsidRPr="0035087D">
              <w:rPr>
                <w:rFonts w:ascii="Arial Narrow" w:hAnsi="Arial Narrow"/>
                <w:lang w:val="es-ES_tradnl"/>
              </w:rPr>
              <w:t xml:space="preserve">Como mínimo debe contener: </w:t>
            </w:r>
          </w:p>
          <w:p w:rsidR="009306DF" w:rsidRPr="0035087D" w:rsidRDefault="009306DF" w:rsidP="00A75B25">
            <w:pPr>
              <w:pStyle w:val="Prrafodelista"/>
              <w:numPr>
                <w:ilvl w:val="0"/>
                <w:numId w:val="14"/>
              </w:numPr>
              <w:jc w:val="both"/>
              <w:rPr>
                <w:rFonts w:ascii="Arial Narrow" w:hAnsi="Arial Narrow"/>
                <w:lang w:val="es-ES_tradnl"/>
              </w:rPr>
            </w:pPr>
            <w:r w:rsidRPr="0035087D">
              <w:rPr>
                <w:rFonts w:ascii="Arial Narrow" w:hAnsi="Arial Narrow"/>
                <w:lang w:val="es-ES_tradnl"/>
              </w:rPr>
              <w:t>Capacidad legal del originador para ceder los activos (base legal o contractual)</w:t>
            </w:r>
            <w:r w:rsidR="002C2A38">
              <w:rPr>
                <w:rFonts w:ascii="Arial Narrow" w:hAnsi="Arial Narrow"/>
                <w:lang w:val="es-ES_tradnl"/>
              </w:rPr>
              <w:t>.</w:t>
            </w:r>
          </w:p>
          <w:p w:rsidR="009306DF" w:rsidRPr="0035087D" w:rsidRDefault="009306DF" w:rsidP="00A75B25">
            <w:pPr>
              <w:pStyle w:val="Prrafodelista"/>
              <w:numPr>
                <w:ilvl w:val="0"/>
                <w:numId w:val="14"/>
              </w:numPr>
              <w:jc w:val="both"/>
              <w:rPr>
                <w:rFonts w:ascii="Arial Narrow" w:hAnsi="Arial Narrow"/>
                <w:lang w:val="es-ES_tradnl"/>
              </w:rPr>
            </w:pPr>
            <w:r w:rsidRPr="0035087D">
              <w:rPr>
                <w:rFonts w:ascii="Arial Narrow" w:hAnsi="Arial Narrow"/>
                <w:lang w:val="es-ES_tradnl"/>
              </w:rPr>
              <w:t>Capacidad de los activos de ser titularizados, de conformidad a la Ley de Titularización de Activos</w:t>
            </w:r>
            <w:r w:rsidR="002C2A38">
              <w:rPr>
                <w:rFonts w:ascii="Arial Narrow" w:hAnsi="Arial Narrow"/>
                <w:lang w:val="es-ES_tradnl"/>
              </w:rPr>
              <w:t>.</w:t>
            </w:r>
          </w:p>
          <w:p w:rsidR="009306DF" w:rsidRPr="0035087D" w:rsidRDefault="009306DF" w:rsidP="00A75B25">
            <w:pPr>
              <w:pStyle w:val="Prrafodelista"/>
              <w:numPr>
                <w:ilvl w:val="0"/>
                <w:numId w:val="14"/>
              </w:numPr>
              <w:jc w:val="both"/>
              <w:rPr>
                <w:rFonts w:ascii="Arial Narrow" w:hAnsi="Arial Narrow"/>
                <w:lang w:val="es-ES_tradnl"/>
              </w:rPr>
            </w:pPr>
            <w:r w:rsidRPr="0035087D">
              <w:rPr>
                <w:rFonts w:ascii="Arial Narrow" w:hAnsi="Arial Narrow"/>
                <w:lang w:val="es-ES_tradnl"/>
              </w:rPr>
              <w:t>Aspectos especiales que rijan al originador o al activo a titularizar</w:t>
            </w:r>
            <w:r w:rsidR="002C2A38">
              <w:rPr>
                <w:rFonts w:ascii="Arial Narrow" w:hAnsi="Arial Narrow"/>
                <w:lang w:val="es-ES_tradnl"/>
              </w:rPr>
              <w:t>.</w:t>
            </w:r>
          </w:p>
          <w:p w:rsidR="009306DF" w:rsidRPr="0035087D" w:rsidRDefault="009306DF" w:rsidP="009E3B21">
            <w:pPr>
              <w:pStyle w:val="Prrafodelista"/>
              <w:numPr>
                <w:ilvl w:val="0"/>
                <w:numId w:val="14"/>
              </w:numPr>
              <w:jc w:val="both"/>
              <w:rPr>
                <w:rFonts w:ascii="Arial Narrow" w:hAnsi="Arial Narrow"/>
                <w:lang w:val="es-ES_tradnl"/>
              </w:rPr>
            </w:pPr>
            <w:r w:rsidRPr="0035087D">
              <w:rPr>
                <w:rFonts w:ascii="Arial Narrow" w:hAnsi="Arial Narrow"/>
                <w:lang w:val="es-ES_tradnl"/>
              </w:rPr>
              <w:t>Dentro de la estructura indicar cómo se garantiza la inembargabilidad de los activos por parte de terceros acreedores del originador</w:t>
            </w:r>
            <w:r w:rsidR="002C2A38">
              <w:rPr>
                <w:rFonts w:ascii="Arial Narrow" w:hAnsi="Arial Narrow"/>
                <w:lang w:val="es-ES_tradnl"/>
              </w:rPr>
              <w:t>.</w:t>
            </w:r>
          </w:p>
          <w:p w:rsidR="009306DF" w:rsidRPr="0035087D" w:rsidRDefault="009306DF" w:rsidP="009E3B21">
            <w:pPr>
              <w:pStyle w:val="Prrafodelista"/>
              <w:numPr>
                <w:ilvl w:val="0"/>
                <w:numId w:val="14"/>
              </w:numPr>
              <w:jc w:val="both"/>
              <w:rPr>
                <w:rFonts w:ascii="Arial Narrow" w:hAnsi="Arial Narrow"/>
                <w:lang w:val="es-ES_tradnl"/>
              </w:rPr>
            </w:pPr>
            <w:r w:rsidRPr="0035087D">
              <w:rPr>
                <w:rFonts w:ascii="Arial Narrow" w:hAnsi="Arial Narrow"/>
                <w:lang w:val="es-ES_tradnl"/>
              </w:rPr>
              <w:t>Análisis jurisdiccional de cumplimiento de las disposiciones legales aplicables al originador, con relación al perfeccionamiento y ejecución del contrato de cesión.</w:t>
            </w:r>
          </w:p>
          <w:p w:rsidR="009306DF" w:rsidRPr="0035087D" w:rsidRDefault="009306DF" w:rsidP="009E3B21">
            <w:pPr>
              <w:pStyle w:val="Prrafodelista"/>
              <w:numPr>
                <w:ilvl w:val="0"/>
                <w:numId w:val="14"/>
              </w:numPr>
              <w:jc w:val="both"/>
              <w:rPr>
                <w:rFonts w:ascii="Arial Narrow" w:hAnsi="Arial Narrow"/>
                <w:lang w:val="es-ES_tradnl"/>
              </w:rPr>
            </w:pPr>
            <w:r w:rsidRPr="0035087D">
              <w:rPr>
                <w:rFonts w:ascii="Arial Narrow" w:hAnsi="Arial Narrow"/>
                <w:lang w:val="es-ES_tradnl"/>
              </w:rPr>
              <w:t>Relación de cumplimiento de la legislación aplicable, por parte del originador para con la Titularizadora y de la Titularizadora para con los inversionistas</w:t>
            </w:r>
            <w:r w:rsidR="002C2A38">
              <w:rPr>
                <w:rFonts w:ascii="Arial Narrow" w:hAnsi="Arial Narrow"/>
                <w:lang w:val="es-ES_tradnl"/>
              </w:rPr>
              <w:t>.</w:t>
            </w:r>
          </w:p>
          <w:p w:rsidR="009306DF" w:rsidRPr="0035087D" w:rsidRDefault="009306DF" w:rsidP="007725EE">
            <w:pPr>
              <w:pStyle w:val="Prrafodelista"/>
              <w:numPr>
                <w:ilvl w:val="0"/>
                <w:numId w:val="14"/>
              </w:numPr>
              <w:jc w:val="both"/>
              <w:rPr>
                <w:rFonts w:ascii="Arial Narrow" w:hAnsi="Arial Narrow"/>
                <w:color w:val="1F497D"/>
              </w:rPr>
            </w:pPr>
            <w:r w:rsidRPr="0035087D">
              <w:rPr>
                <w:rFonts w:ascii="Arial Narrow" w:hAnsi="Arial Narrow"/>
                <w:lang w:val="es-ES_tradnl"/>
              </w:rPr>
              <w:t>Ejecución de acciones legales por parte de  la Titularizadora, si el originar incumple (cómo se aplica una causal de caducidad, demandas legales, etc)</w:t>
            </w:r>
            <w:r w:rsidR="002C2A38">
              <w:rPr>
                <w:rFonts w:ascii="Arial Narrow" w:hAnsi="Arial Narrow"/>
                <w:lang w:val="es-ES_tradnl"/>
              </w:rPr>
              <w:t>.</w:t>
            </w:r>
          </w:p>
          <w:p w:rsidR="009306DF" w:rsidRPr="0035087D" w:rsidRDefault="009306DF" w:rsidP="007725EE">
            <w:pPr>
              <w:rPr>
                <w:rFonts w:ascii="Arial Narrow" w:hAnsi="Arial Narrow"/>
                <w:lang w:val="es-ES_tradnl"/>
              </w:rPr>
            </w:pP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t>Documento explicativo de los procedimientos de ejecución de hipotecas o prendas en el caso de Fondos constituidos por créditos hipotecarios o prendarios, cuando aplique;</w:t>
            </w:r>
          </w:p>
        </w:tc>
        <w:tc>
          <w:tcPr>
            <w:tcW w:w="5245" w:type="dxa"/>
          </w:tcPr>
          <w:p w:rsidR="009306DF" w:rsidRPr="0035087D" w:rsidRDefault="009306DF" w:rsidP="009722FD">
            <w:pPr>
              <w:pStyle w:val="Prrafodelista"/>
              <w:numPr>
                <w:ilvl w:val="0"/>
                <w:numId w:val="15"/>
              </w:numPr>
              <w:jc w:val="both"/>
              <w:rPr>
                <w:rFonts w:ascii="Arial Narrow" w:hAnsi="Arial Narrow"/>
                <w:lang w:val="es-ES_tradnl"/>
              </w:rPr>
            </w:pPr>
            <w:r w:rsidRPr="0035087D">
              <w:rPr>
                <w:rFonts w:ascii="Arial Narrow" w:hAnsi="Arial Narrow"/>
                <w:lang w:val="es-ES_tradnl"/>
              </w:rPr>
              <w:t>Este documento debe ser parte del prospecto.</w:t>
            </w: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t>Documento técnico explicativo de los proyectos de construcción que involucran al Fondo, así como de los criterios y procedimientos a aplicar para la supervisión y seguimiento de obras en el caso de Fondos de inmuebles, cuando aplique;</w:t>
            </w:r>
          </w:p>
        </w:tc>
        <w:tc>
          <w:tcPr>
            <w:tcW w:w="5245" w:type="dxa"/>
          </w:tcPr>
          <w:p w:rsidR="009306DF" w:rsidRPr="0035087D" w:rsidRDefault="000C7341" w:rsidP="009722FD">
            <w:pPr>
              <w:pStyle w:val="Prrafodelista"/>
              <w:numPr>
                <w:ilvl w:val="0"/>
                <w:numId w:val="15"/>
              </w:numPr>
              <w:jc w:val="both"/>
              <w:rPr>
                <w:rFonts w:ascii="Arial Narrow" w:hAnsi="Arial Narrow"/>
                <w:lang w:val="es-ES_tradnl"/>
              </w:rPr>
            </w:pPr>
            <w:r w:rsidRPr="0035087D">
              <w:rPr>
                <w:rFonts w:ascii="Arial Narrow" w:hAnsi="Arial Narrow"/>
                <w:lang w:val="es-ES_tradnl"/>
              </w:rPr>
              <w:t>Este documento debe ser parte del prospecto</w:t>
            </w: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t>Detalle de la relación de costos, gastos e ingresos proyectados a cargo del Fondo;</w:t>
            </w:r>
          </w:p>
        </w:tc>
        <w:tc>
          <w:tcPr>
            <w:tcW w:w="5245" w:type="dxa"/>
          </w:tcPr>
          <w:p w:rsidR="009306DF" w:rsidRPr="0035087D" w:rsidRDefault="009306DF" w:rsidP="009722FD">
            <w:pPr>
              <w:pStyle w:val="Prrafodelista"/>
              <w:numPr>
                <w:ilvl w:val="0"/>
                <w:numId w:val="15"/>
              </w:numPr>
              <w:jc w:val="both"/>
              <w:rPr>
                <w:rFonts w:ascii="Arial Narrow" w:hAnsi="Arial Narrow"/>
                <w:lang w:val="es-ES_tradnl"/>
              </w:rPr>
            </w:pPr>
            <w:r w:rsidRPr="0035087D">
              <w:rPr>
                <w:rFonts w:ascii="Arial Narrow" w:hAnsi="Arial Narrow"/>
                <w:lang w:val="es-ES_tradnl"/>
              </w:rPr>
              <w:t>Los costos, gastos e ingresos del modelo financiero, deben ser consistentes y cualquier variación significativa de los mismos, debe ser explicada y sustentada en los supuestos de las proyecciones.</w:t>
            </w:r>
          </w:p>
          <w:p w:rsidR="009306DF" w:rsidRPr="0035087D" w:rsidRDefault="00100260" w:rsidP="002C2A38">
            <w:pPr>
              <w:pStyle w:val="Prrafodelista"/>
              <w:numPr>
                <w:ilvl w:val="0"/>
                <w:numId w:val="15"/>
              </w:numPr>
              <w:jc w:val="both"/>
              <w:rPr>
                <w:rFonts w:ascii="Arial Narrow" w:hAnsi="Arial Narrow"/>
                <w:lang w:val="es-ES_tradnl"/>
              </w:rPr>
            </w:pPr>
            <w:r>
              <w:rPr>
                <w:rFonts w:ascii="Arial Narrow" w:hAnsi="Arial Narrow"/>
                <w:lang w:val="es-ES_tradnl"/>
              </w:rPr>
              <w:t>Se refiere a los costos, gastos e ingresos</w:t>
            </w:r>
            <w:r w:rsidR="00847374">
              <w:rPr>
                <w:rFonts w:ascii="Arial Narrow" w:hAnsi="Arial Narrow"/>
                <w:lang w:val="es-ES_tradnl"/>
              </w:rPr>
              <w:t xml:space="preserve"> proyectados</w:t>
            </w:r>
            <w:r>
              <w:rPr>
                <w:rFonts w:ascii="Arial Narrow" w:hAnsi="Arial Narrow"/>
                <w:lang w:val="es-ES_tradnl"/>
              </w:rPr>
              <w:t xml:space="preserve"> asociados exclusivamente al Fondo de Titularización</w:t>
            </w:r>
            <w:r w:rsidR="00847374">
              <w:rPr>
                <w:rFonts w:ascii="Arial Narrow" w:hAnsi="Arial Narrow"/>
                <w:lang w:val="es-ES_tradnl"/>
              </w:rPr>
              <w:t xml:space="preserve"> que deben plasmarse en el modelo financiero en forma vinculada.</w:t>
            </w: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rPr>
              <w:t>Contratos de servicios a suscribir por la sociedad titularizadora conforme al artículo 26 de la Ley de Titularización de Activos;</w:t>
            </w:r>
          </w:p>
        </w:tc>
        <w:tc>
          <w:tcPr>
            <w:tcW w:w="5245" w:type="dxa"/>
          </w:tcPr>
          <w:p w:rsidR="009306DF" w:rsidRPr="0035087D" w:rsidRDefault="009306DF" w:rsidP="009722FD">
            <w:pPr>
              <w:pStyle w:val="Prrafodelista"/>
              <w:numPr>
                <w:ilvl w:val="0"/>
                <w:numId w:val="16"/>
              </w:numPr>
              <w:jc w:val="both"/>
              <w:rPr>
                <w:rFonts w:ascii="Arial Narrow" w:hAnsi="Arial Narrow"/>
                <w:lang w:val="es-ES_tradnl"/>
              </w:rPr>
            </w:pPr>
            <w:r w:rsidRPr="0035087D">
              <w:rPr>
                <w:rFonts w:ascii="Arial Narrow" w:hAnsi="Arial Narrow"/>
                <w:lang w:val="es-ES_tradnl"/>
              </w:rPr>
              <w:t xml:space="preserve">Todos los contratos que serán pagados por el fondo de titularización y que sean estrictamente necesarios para el mismo </w:t>
            </w:r>
          </w:p>
          <w:p w:rsidR="009306DF" w:rsidRPr="0035087D" w:rsidRDefault="009306DF" w:rsidP="00D60620">
            <w:pPr>
              <w:pStyle w:val="Prrafodelista"/>
              <w:numPr>
                <w:ilvl w:val="0"/>
                <w:numId w:val="16"/>
              </w:numPr>
              <w:jc w:val="both"/>
              <w:rPr>
                <w:rFonts w:ascii="Arial Narrow" w:hAnsi="Arial Narrow"/>
                <w:lang w:val="es-ES_tradnl"/>
              </w:rPr>
            </w:pPr>
            <w:r w:rsidRPr="0035087D">
              <w:rPr>
                <w:rFonts w:ascii="Arial Narrow" w:hAnsi="Arial Narrow"/>
                <w:lang w:val="es-ES_tradnl"/>
              </w:rPr>
              <w:t xml:space="preserve">Deben constar por escrito y presentarse debidamente elaborados sin espacios en blanco con personerías y </w:t>
            </w:r>
            <w:r w:rsidRPr="0035087D">
              <w:rPr>
                <w:rFonts w:ascii="Arial Narrow" w:hAnsi="Arial Narrow"/>
                <w:lang w:val="es-ES_tradnl"/>
              </w:rPr>
              <w:lastRenderedPageBreak/>
              <w:t>montos debidamente relacionadas</w:t>
            </w:r>
          </w:p>
          <w:p w:rsidR="009306DF" w:rsidRPr="0035087D" w:rsidRDefault="009306DF" w:rsidP="002C2A38">
            <w:pPr>
              <w:pStyle w:val="Prrafodelista"/>
              <w:numPr>
                <w:ilvl w:val="0"/>
                <w:numId w:val="16"/>
              </w:numPr>
              <w:jc w:val="both"/>
              <w:rPr>
                <w:lang w:val="es-ES_tradnl"/>
              </w:rPr>
            </w:pPr>
            <w:r w:rsidRPr="0035087D">
              <w:rPr>
                <w:rFonts w:ascii="Arial Narrow" w:hAnsi="Arial Narrow"/>
                <w:lang w:val="es-ES_tradnl"/>
              </w:rPr>
              <w:t xml:space="preserve">Estos contratos deben presentarse firmados antes de otorgar el asiento registral </w:t>
            </w:r>
          </w:p>
        </w:tc>
      </w:tr>
      <w:tr w:rsidR="009306DF" w:rsidRPr="0035087D" w:rsidTr="007D52F9">
        <w:tc>
          <w:tcPr>
            <w:tcW w:w="5245" w:type="dxa"/>
          </w:tcPr>
          <w:p w:rsidR="009306DF" w:rsidRPr="0035087D" w:rsidRDefault="009306DF" w:rsidP="0091254A">
            <w:pPr>
              <w:jc w:val="both"/>
              <w:rPr>
                <w:rFonts w:ascii="Arial Narrow" w:hAnsi="Arial Narrow"/>
              </w:rPr>
            </w:pPr>
            <w:r w:rsidRPr="0035087D">
              <w:rPr>
                <w:rFonts w:ascii="Arial Narrow" w:hAnsi="Arial Narrow"/>
              </w:rPr>
              <w:lastRenderedPageBreak/>
              <w:t>Políticas generales de administración del Fondo;</w:t>
            </w:r>
          </w:p>
          <w:p w:rsidR="009306DF" w:rsidRPr="0035087D" w:rsidRDefault="009306DF" w:rsidP="0091254A">
            <w:pPr>
              <w:jc w:val="both"/>
              <w:rPr>
                <w:rFonts w:ascii="Arial Narrow" w:hAnsi="Arial Narrow"/>
                <w:lang w:val="es-ES_tradnl"/>
              </w:rPr>
            </w:pPr>
          </w:p>
        </w:tc>
        <w:tc>
          <w:tcPr>
            <w:tcW w:w="5245" w:type="dxa"/>
          </w:tcPr>
          <w:p w:rsidR="009306DF" w:rsidRPr="0035087D" w:rsidRDefault="009306DF" w:rsidP="002C2A38">
            <w:pPr>
              <w:pStyle w:val="Prrafodelista"/>
              <w:ind w:left="360"/>
              <w:jc w:val="both"/>
              <w:rPr>
                <w:rFonts w:ascii="Arial Narrow" w:hAnsi="Arial Narrow"/>
                <w:lang w:val="es-ES_tradnl"/>
              </w:rPr>
            </w:pPr>
          </w:p>
        </w:tc>
      </w:tr>
      <w:tr w:rsidR="009306DF" w:rsidRPr="0035087D" w:rsidTr="007D52F9">
        <w:tc>
          <w:tcPr>
            <w:tcW w:w="5245" w:type="dxa"/>
          </w:tcPr>
          <w:p w:rsidR="009306DF" w:rsidRPr="0035087D" w:rsidRDefault="009306DF" w:rsidP="0091254A">
            <w:pPr>
              <w:jc w:val="both"/>
              <w:rPr>
                <w:rFonts w:ascii="Arial Narrow" w:hAnsi="Arial Narrow"/>
              </w:rPr>
            </w:pPr>
            <w:r w:rsidRPr="0035087D">
              <w:rPr>
                <w:rFonts w:ascii="Arial Narrow" w:hAnsi="Arial Narrow"/>
              </w:rPr>
              <w:t>Copia del nombramiento del representante de tenedores de valores, del auditor externo y fiscal si procede, firmada por la autoridad competente; y</w:t>
            </w:r>
          </w:p>
          <w:p w:rsidR="009306DF" w:rsidRPr="0035087D" w:rsidRDefault="009306DF" w:rsidP="0091254A">
            <w:pPr>
              <w:jc w:val="both"/>
              <w:rPr>
                <w:rFonts w:ascii="Arial Narrow" w:hAnsi="Arial Narrow"/>
              </w:rPr>
            </w:pPr>
          </w:p>
          <w:p w:rsidR="009306DF" w:rsidRPr="0035087D" w:rsidRDefault="009306DF" w:rsidP="0091254A">
            <w:pPr>
              <w:jc w:val="both"/>
              <w:rPr>
                <w:rFonts w:ascii="Arial Narrow" w:hAnsi="Arial Narrow"/>
              </w:rPr>
            </w:pPr>
          </w:p>
          <w:p w:rsidR="009306DF" w:rsidRPr="0035087D" w:rsidRDefault="009306DF" w:rsidP="0091254A">
            <w:pPr>
              <w:jc w:val="both"/>
              <w:rPr>
                <w:rFonts w:ascii="Arial Narrow" w:hAnsi="Arial Narrow"/>
              </w:rPr>
            </w:pPr>
          </w:p>
          <w:p w:rsidR="009306DF" w:rsidRPr="0035087D" w:rsidRDefault="009306DF" w:rsidP="0091254A">
            <w:pPr>
              <w:jc w:val="both"/>
              <w:rPr>
                <w:rFonts w:ascii="Arial Narrow" w:hAnsi="Arial Narrow"/>
                <w:lang w:val="es-ES_tradnl"/>
              </w:rPr>
            </w:pPr>
          </w:p>
        </w:tc>
        <w:tc>
          <w:tcPr>
            <w:tcW w:w="5245" w:type="dxa"/>
          </w:tcPr>
          <w:p w:rsidR="009306DF" w:rsidRPr="0035087D" w:rsidRDefault="009306DF" w:rsidP="00AF5816">
            <w:pPr>
              <w:pStyle w:val="Prrafodelista"/>
              <w:numPr>
                <w:ilvl w:val="0"/>
                <w:numId w:val="16"/>
              </w:numPr>
              <w:jc w:val="both"/>
              <w:rPr>
                <w:rFonts w:ascii="Arial Narrow" w:hAnsi="Arial Narrow"/>
                <w:lang w:val="es-ES_tradnl"/>
              </w:rPr>
            </w:pPr>
            <w:r w:rsidRPr="0035087D">
              <w:rPr>
                <w:rFonts w:ascii="Arial Narrow" w:hAnsi="Arial Narrow"/>
                <w:lang w:val="es-ES_tradnl"/>
              </w:rPr>
              <w:t>Este nombramiento debe presentarse mediante certificación de punto de acta de la Titularizadora en la cual se designa al RTV y otra certificación del RTV en la cual aceptan el nombramiento. Ambas certificaciones expedidas por el Secretario de la Junta Directiva cuya firma debe estar legalizada por notario. En la certificación del RTV debe constar:</w:t>
            </w:r>
          </w:p>
          <w:p w:rsidR="009306DF" w:rsidRPr="0035087D" w:rsidRDefault="009306DF" w:rsidP="007725EE">
            <w:pPr>
              <w:pStyle w:val="Prrafodelista"/>
              <w:numPr>
                <w:ilvl w:val="0"/>
                <w:numId w:val="22"/>
              </w:numPr>
              <w:jc w:val="both"/>
              <w:rPr>
                <w:rFonts w:ascii="Arial Narrow" w:hAnsi="Arial Narrow"/>
                <w:lang w:val="es-ES_tradnl"/>
              </w:rPr>
            </w:pPr>
            <w:r w:rsidRPr="0035087D">
              <w:rPr>
                <w:rFonts w:ascii="Arial Narrow" w:hAnsi="Arial Narrow"/>
                <w:lang w:val="es-ES_tradnl"/>
              </w:rPr>
              <w:t xml:space="preserve">Aceptar la designación hecha por la Titularizadora, como Representante de los Tenedores de Valores; </w:t>
            </w:r>
          </w:p>
          <w:p w:rsidR="009306DF" w:rsidRPr="0035087D" w:rsidRDefault="009306DF" w:rsidP="007725EE">
            <w:pPr>
              <w:pStyle w:val="Prrafodelista"/>
              <w:numPr>
                <w:ilvl w:val="0"/>
                <w:numId w:val="22"/>
              </w:numPr>
              <w:jc w:val="both"/>
              <w:rPr>
                <w:rFonts w:ascii="Arial Narrow" w:hAnsi="Arial Narrow"/>
                <w:lang w:val="es-ES_tradnl"/>
              </w:rPr>
            </w:pPr>
            <w:r w:rsidRPr="0035087D">
              <w:rPr>
                <w:rFonts w:ascii="Arial Narrow" w:hAnsi="Arial Narrow"/>
                <w:lang w:val="es-ES_tradnl"/>
              </w:rPr>
              <w:t>Designar los funcionarios de la Junta Directiva de la casa para que en nombre de ésta, ejerza las funciones de Representante de los Tenedores de Valores; y</w:t>
            </w:r>
          </w:p>
          <w:p w:rsidR="009306DF" w:rsidRPr="0035087D" w:rsidRDefault="009306DF" w:rsidP="007725EE">
            <w:pPr>
              <w:pStyle w:val="Prrafodelista"/>
              <w:numPr>
                <w:ilvl w:val="0"/>
                <w:numId w:val="22"/>
              </w:numPr>
              <w:jc w:val="both"/>
              <w:rPr>
                <w:rFonts w:ascii="Arial Narrow" w:hAnsi="Arial Narrow"/>
                <w:lang w:val="es-ES_tradnl"/>
              </w:rPr>
            </w:pPr>
            <w:r w:rsidRPr="0035087D">
              <w:rPr>
                <w:rFonts w:ascii="Arial Narrow" w:hAnsi="Arial Narrow"/>
                <w:lang w:val="es-ES_tradnl"/>
              </w:rPr>
              <w:t>Designar a los funcionarios de la Junta Directiva autorizados a suscribir todos los instrumentos públicos o privados que fueren requeridos.</w:t>
            </w:r>
          </w:p>
          <w:p w:rsidR="009306DF" w:rsidRPr="0035087D" w:rsidRDefault="009306DF" w:rsidP="006C0844">
            <w:pPr>
              <w:ind w:left="459" w:hanging="459"/>
              <w:jc w:val="both"/>
              <w:rPr>
                <w:rFonts w:ascii="Arial Narrow" w:hAnsi="Arial Narrow"/>
                <w:lang w:val="es-ES_tradnl"/>
              </w:rPr>
            </w:pPr>
          </w:p>
          <w:p w:rsidR="009306DF" w:rsidRPr="002C2A38" w:rsidRDefault="009306DF" w:rsidP="007725EE">
            <w:pPr>
              <w:pStyle w:val="Prrafodelista"/>
              <w:numPr>
                <w:ilvl w:val="0"/>
                <w:numId w:val="23"/>
              </w:numPr>
              <w:jc w:val="both"/>
              <w:rPr>
                <w:rFonts w:ascii="Arial Narrow" w:hAnsi="Arial Narrow"/>
                <w:lang w:val="es-ES_tradnl"/>
              </w:rPr>
            </w:pPr>
            <w:r w:rsidRPr="0035087D">
              <w:rPr>
                <w:rFonts w:ascii="Arial Narrow" w:hAnsi="Arial Narrow"/>
                <w:lang w:val="es-ES_tradnl"/>
              </w:rPr>
              <w:t>Las personas designadas por parte de la casa, deben presentar las declaraciones juradas, de no encontrarse  dentro de las inhabilidades del Representante de  Tenedores que establece el artículo 84 de la Ley de Titularización de Activos.</w:t>
            </w: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lang w:val="es-ES_tradnl"/>
              </w:rPr>
              <w:t>Otra documentación e información que pudiera ser re</w:t>
            </w:r>
            <w:r w:rsidRPr="0035087D">
              <w:rPr>
                <w:rFonts w:ascii="Arial Narrow" w:hAnsi="Arial Narrow"/>
              </w:rPr>
              <w:t>levante para los tenedores de valores, por requerimiento de la Superintendencia.</w:t>
            </w:r>
          </w:p>
        </w:tc>
        <w:tc>
          <w:tcPr>
            <w:tcW w:w="5245" w:type="dxa"/>
          </w:tcPr>
          <w:p w:rsidR="009306DF" w:rsidRPr="0035087D" w:rsidRDefault="009306DF" w:rsidP="006D1CC7">
            <w:pPr>
              <w:pStyle w:val="Prrafodelista"/>
              <w:ind w:left="360"/>
              <w:jc w:val="both"/>
              <w:rPr>
                <w:rFonts w:ascii="Arial Narrow" w:hAnsi="Arial Narrow"/>
                <w:lang w:val="es-ES_tradnl"/>
              </w:rPr>
            </w:pPr>
          </w:p>
        </w:tc>
      </w:tr>
      <w:tr w:rsidR="009306DF" w:rsidRPr="0035087D" w:rsidTr="007D52F9">
        <w:tc>
          <w:tcPr>
            <w:tcW w:w="5245" w:type="dxa"/>
          </w:tcPr>
          <w:p w:rsidR="009306DF" w:rsidRPr="0035087D" w:rsidRDefault="009306DF" w:rsidP="0091254A">
            <w:pPr>
              <w:jc w:val="both"/>
              <w:rPr>
                <w:rFonts w:ascii="Arial Narrow" w:hAnsi="Arial Narrow"/>
                <w:lang w:val="es-ES_tradnl"/>
              </w:rPr>
            </w:pPr>
            <w:r w:rsidRPr="0035087D">
              <w:rPr>
                <w:rFonts w:ascii="Arial Narrow" w:hAnsi="Arial Narrow"/>
                <w:lang w:val="es-ES_tradnl"/>
              </w:rPr>
              <w:t>En la solicitud, la Casa deberá establecer el lugar para recibir notificaciones y la designación de las personas comisionadas para tal efecto.</w:t>
            </w:r>
          </w:p>
        </w:tc>
        <w:tc>
          <w:tcPr>
            <w:tcW w:w="5245" w:type="dxa"/>
          </w:tcPr>
          <w:p w:rsidR="009306DF" w:rsidRPr="0035087D" w:rsidRDefault="009306DF" w:rsidP="0091254A">
            <w:pPr>
              <w:jc w:val="both"/>
              <w:rPr>
                <w:rFonts w:ascii="Arial Narrow" w:hAnsi="Arial Narrow"/>
                <w:lang w:val="es-ES_tradnl"/>
              </w:rPr>
            </w:pPr>
          </w:p>
        </w:tc>
      </w:tr>
      <w:tr w:rsidR="009306DF" w:rsidRPr="0035087D" w:rsidTr="007D52F9">
        <w:tc>
          <w:tcPr>
            <w:tcW w:w="10490" w:type="dxa"/>
            <w:gridSpan w:val="2"/>
          </w:tcPr>
          <w:p w:rsidR="009306DF" w:rsidRPr="0035087D" w:rsidRDefault="009306DF" w:rsidP="009F1825">
            <w:pPr>
              <w:jc w:val="center"/>
              <w:rPr>
                <w:rFonts w:ascii="Arial Narrow" w:hAnsi="Arial Narrow"/>
                <w:b/>
                <w:lang w:val="es-ES_tradnl"/>
              </w:rPr>
            </w:pPr>
            <w:r w:rsidRPr="0035087D">
              <w:rPr>
                <w:rFonts w:ascii="Arial Narrow" w:hAnsi="Arial Narrow"/>
                <w:b/>
                <w:lang w:val="es-ES_tradnl"/>
              </w:rPr>
              <w:t>Para titularizaciones de alcaldías se deben adicionar los siguientes documentos:</w:t>
            </w:r>
          </w:p>
        </w:tc>
      </w:tr>
      <w:tr w:rsidR="009306DF" w:rsidRPr="0035087D" w:rsidTr="007D52F9">
        <w:tc>
          <w:tcPr>
            <w:tcW w:w="5245" w:type="dxa"/>
          </w:tcPr>
          <w:p w:rsidR="009306DF" w:rsidRPr="0035087D" w:rsidRDefault="009306DF" w:rsidP="00A51509">
            <w:pPr>
              <w:jc w:val="both"/>
              <w:rPr>
                <w:rFonts w:ascii="Arial Narrow" w:hAnsi="Arial Narrow"/>
              </w:rPr>
            </w:pPr>
            <w:r w:rsidRPr="0035087D">
              <w:rPr>
                <w:rFonts w:ascii="Arial Narrow" w:hAnsi="Arial Narrow"/>
              </w:rPr>
              <w:t>Categorización municipal vigente, emitida por la Dirección General de Contabilidad Gubernamental.</w:t>
            </w:r>
          </w:p>
        </w:tc>
        <w:tc>
          <w:tcPr>
            <w:tcW w:w="5245" w:type="dxa"/>
          </w:tcPr>
          <w:p w:rsidR="009306DF" w:rsidRPr="0035087D" w:rsidRDefault="009306DF" w:rsidP="008C6EFE">
            <w:pPr>
              <w:pStyle w:val="Prrafodelista"/>
              <w:numPr>
                <w:ilvl w:val="0"/>
                <w:numId w:val="16"/>
              </w:numPr>
              <w:jc w:val="both"/>
              <w:rPr>
                <w:rFonts w:ascii="Arial Narrow" w:hAnsi="Arial Narrow"/>
                <w:lang w:val="es-ES_tradnl"/>
              </w:rPr>
            </w:pPr>
            <w:r w:rsidRPr="0035087D">
              <w:rPr>
                <w:rFonts w:ascii="Arial Narrow" w:hAnsi="Arial Narrow"/>
                <w:lang w:val="es-ES_tradnl"/>
              </w:rPr>
              <w:t>Esta categorización debe estar vigente, entendiéndose como tal, la última emitida previo al cumplimiento de requisitos para obtener una nueva categorización.</w:t>
            </w:r>
          </w:p>
          <w:p w:rsidR="009306DF" w:rsidRPr="0035087D" w:rsidRDefault="009306DF" w:rsidP="006D1CC7">
            <w:pPr>
              <w:pStyle w:val="Prrafodelista"/>
              <w:ind w:left="360"/>
              <w:jc w:val="both"/>
              <w:rPr>
                <w:rFonts w:ascii="Arial Narrow" w:hAnsi="Arial Narrow"/>
                <w:lang w:val="es-ES_tradnl"/>
              </w:rPr>
            </w:pPr>
          </w:p>
        </w:tc>
      </w:tr>
      <w:tr w:rsidR="009306DF" w:rsidRPr="0035087D" w:rsidTr="007D52F9">
        <w:tc>
          <w:tcPr>
            <w:tcW w:w="5245" w:type="dxa"/>
          </w:tcPr>
          <w:p w:rsidR="009306DF" w:rsidRPr="0035087D" w:rsidRDefault="009306DF" w:rsidP="007809CE">
            <w:pPr>
              <w:jc w:val="both"/>
              <w:rPr>
                <w:rFonts w:ascii="Arial Narrow" w:hAnsi="Arial Narrow"/>
              </w:rPr>
            </w:pPr>
            <w:r w:rsidRPr="0035087D">
              <w:rPr>
                <w:rFonts w:ascii="Arial Narrow" w:hAnsi="Arial Narrow"/>
              </w:rPr>
              <w:t xml:space="preserve">Copia certificada del acta del Concejo Municipal </w:t>
            </w:r>
          </w:p>
        </w:tc>
        <w:tc>
          <w:tcPr>
            <w:tcW w:w="5245" w:type="dxa"/>
          </w:tcPr>
          <w:p w:rsidR="002440EB" w:rsidRPr="002C2A38" w:rsidRDefault="009306DF" w:rsidP="002C2A38">
            <w:pPr>
              <w:pStyle w:val="Prrafodelista"/>
              <w:numPr>
                <w:ilvl w:val="0"/>
                <w:numId w:val="27"/>
              </w:numPr>
              <w:jc w:val="both"/>
              <w:rPr>
                <w:rFonts w:ascii="Arial Narrow" w:eastAsiaTheme="majorEastAsia" w:hAnsi="Arial Narrow" w:cstheme="majorBidi"/>
                <w:b/>
                <w:bCs/>
                <w:color w:val="4F81BD" w:themeColor="accent1"/>
                <w:sz w:val="26"/>
                <w:szCs w:val="26"/>
              </w:rPr>
            </w:pPr>
            <w:r w:rsidRPr="002C2A38">
              <w:rPr>
                <w:rFonts w:ascii="Arial Narrow" w:hAnsi="Arial Narrow"/>
                <w:lang w:val="es-ES_tradnl"/>
              </w:rPr>
              <w:t>Incorporar los términos del contrato de cesión</w:t>
            </w:r>
            <w:r w:rsidR="002C2A38">
              <w:rPr>
                <w:rFonts w:ascii="Arial Narrow" w:hAnsi="Arial Narrow"/>
                <w:lang w:val="es-ES_tradnl"/>
              </w:rPr>
              <w:t>, e</w:t>
            </w:r>
            <w:r w:rsidR="007809CE" w:rsidRPr="002C2A38">
              <w:rPr>
                <w:rFonts w:ascii="Arial Narrow" w:hAnsi="Arial Narrow"/>
              </w:rPr>
              <w:t>n el que se refleje el acuerdo de enajenación de los activos y las condiciones generales de la misma, así como la autorización para la firma de los documentos relacionados al proceso de titularización. En dicho documento debe reflejarse el quórum y la votación respectiva.</w:t>
            </w:r>
          </w:p>
          <w:p w:rsidR="007809CE" w:rsidRPr="0035087D" w:rsidRDefault="007809CE" w:rsidP="006D1CC7">
            <w:pPr>
              <w:pStyle w:val="Prrafodelista"/>
              <w:ind w:left="360"/>
              <w:jc w:val="both"/>
              <w:rPr>
                <w:rFonts w:ascii="Arial Narrow" w:hAnsi="Arial Narrow"/>
                <w:lang w:val="es-ES_tradnl"/>
              </w:rPr>
            </w:pPr>
          </w:p>
        </w:tc>
      </w:tr>
      <w:tr w:rsidR="009306DF" w:rsidRPr="0035087D" w:rsidTr="007D52F9">
        <w:tc>
          <w:tcPr>
            <w:tcW w:w="5245" w:type="dxa"/>
          </w:tcPr>
          <w:p w:rsidR="009306DF" w:rsidRPr="0035087D" w:rsidRDefault="009306DF" w:rsidP="00A51509">
            <w:pPr>
              <w:jc w:val="both"/>
              <w:rPr>
                <w:rFonts w:ascii="Arial Narrow" w:hAnsi="Arial Narrow"/>
              </w:rPr>
            </w:pPr>
            <w:r w:rsidRPr="0035087D">
              <w:rPr>
                <w:rFonts w:ascii="Arial Narrow" w:hAnsi="Arial Narrow"/>
              </w:rPr>
              <w:lastRenderedPageBreak/>
              <w:t>Documento oficial debidamente firmado por persona facultada</w:t>
            </w:r>
            <w:r w:rsidR="00860F0F">
              <w:rPr>
                <w:rFonts w:ascii="Arial Narrow" w:hAnsi="Arial Narrow"/>
              </w:rPr>
              <w:t xml:space="preserve"> del Originador</w:t>
            </w:r>
            <w:r w:rsidRPr="0035087D">
              <w:rPr>
                <w:rFonts w:ascii="Arial Narrow" w:hAnsi="Arial Narrow"/>
              </w:rPr>
              <w:t>, que refleje el uso de los fondos  que se reciban por la enajenación, así como la descripción de  los proyectos y su plazo de ejecución, en caso aplique.</w:t>
            </w:r>
          </w:p>
        </w:tc>
        <w:tc>
          <w:tcPr>
            <w:tcW w:w="5245" w:type="dxa"/>
          </w:tcPr>
          <w:p w:rsidR="009306DF" w:rsidRPr="0035087D" w:rsidRDefault="009306DF" w:rsidP="001C182B">
            <w:pPr>
              <w:pStyle w:val="Prrafodelista"/>
              <w:numPr>
                <w:ilvl w:val="0"/>
                <w:numId w:val="27"/>
              </w:numPr>
              <w:jc w:val="both"/>
              <w:rPr>
                <w:rFonts w:ascii="Arial Narrow" w:hAnsi="Arial Narrow"/>
                <w:lang w:val="es-ES_tradnl"/>
              </w:rPr>
            </w:pPr>
            <w:r w:rsidRPr="0035087D">
              <w:rPr>
                <w:rFonts w:ascii="Arial Narrow" w:hAnsi="Arial Narrow"/>
                <w:lang w:val="es-ES_tradnl"/>
              </w:rPr>
              <w:t>El documento debe contener firma y sello de la persona facultada.</w:t>
            </w:r>
          </w:p>
          <w:p w:rsidR="009306DF" w:rsidRPr="0035087D" w:rsidRDefault="009306DF" w:rsidP="001C182B">
            <w:pPr>
              <w:pStyle w:val="Prrafodelista"/>
              <w:numPr>
                <w:ilvl w:val="0"/>
                <w:numId w:val="27"/>
              </w:numPr>
              <w:jc w:val="both"/>
              <w:rPr>
                <w:rFonts w:ascii="Arial Narrow" w:hAnsi="Arial Narrow"/>
                <w:lang w:val="es-ES_tradnl"/>
              </w:rPr>
            </w:pPr>
            <w:r w:rsidRPr="0035087D">
              <w:rPr>
                <w:rFonts w:ascii="Arial Narrow" w:hAnsi="Arial Narrow"/>
                <w:lang w:val="es-ES_tradnl"/>
              </w:rPr>
              <w:t>Debe identificar cada proyecto en forma detallada.</w:t>
            </w:r>
          </w:p>
          <w:p w:rsidR="009306DF" w:rsidRPr="0035087D" w:rsidRDefault="009306DF" w:rsidP="001C182B">
            <w:pPr>
              <w:pStyle w:val="Prrafodelista"/>
              <w:numPr>
                <w:ilvl w:val="0"/>
                <w:numId w:val="27"/>
              </w:numPr>
              <w:jc w:val="both"/>
              <w:rPr>
                <w:rFonts w:ascii="Arial Narrow" w:hAnsi="Arial Narrow"/>
                <w:lang w:val="es-ES_tradnl"/>
              </w:rPr>
            </w:pPr>
            <w:r w:rsidRPr="0035087D">
              <w:rPr>
                <w:rFonts w:ascii="Arial Narrow" w:hAnsi="Arial Narrow"/>
                <w:lang w:val="es-ES_tradnl"/>
              </w:rPr>
              <w:t>En caso que se ceden los fondos del FODES, el uso de los fondos (destino), debe estar de acuerdo al art. 5 de la Ley FODES.</w:t>
            </w:r>
          </w:p>
        </w:tc>
      </w:tr>
      <w:tr w:rsidR="009306DF" w:rsidRPr="0035087D" w:rsidTr="007D52F9">
        <w:tc>
          <w:tcPr>
            <w:tcW w:w="5245" w:type="dxa"/>
          </w:tcPr>
          <w:p w:rsidR="009306DF" w:rsidRPr="0035087D" w:rsidRDefault="009306DF" w:rsidP="00A51509">
            <w:pPr>
              <w:jc w:val="both"/>
              <w:rPr>
                <w:rFonts w:ascii="Arial Narrow" w:hAnsi="Arial Narrow"/>
              </w:rPr>
            </w:pPr>
            <w:r w:rsidRPr="0035087D">
              <w:rPr>
                <w:rFonts w:ascii="Arial Narrow" w:hAnsi="Arial Narrow"/>
              </w:rPr>
              <w:t>Orden irrevocable de pa</w:t>
            </w:r>
            <w:r w:rsidR="006D2F22" w:rsidRPr="0035087D">
              <w:rPr>
                <w:rFonts w:ascii="Arial Narrow" w:hAnsi="Arial Narrow"/>
              </w:rPr>
              <w:t>go (OIP)</w:t>
            </w:r>
            <w:r w:rsidRPr="0035087D">
              <w:rPr>
                <w:rFonts w:ascii="Arial Narrow" w:hAnsi="Arial Narrow"/>
              </w:rPr>
              <w:t xml:space="preserve"> </w:t>
            </w:r>
          </w:p>
        </w:tc>
        <w:tc>
          <w:tcPr>
            <w:tcW w:w="5245" w:type="dxa"/>
          </w:tcPr>
          <w:p w:rsidR="009306DF" w:rsidRPr="0035087D" w:rsidRDefault="009306DF" w:rsidP="001C182B">
            <w:pPr>
              <w:pStyle w:val="Prrafodelista"/>
              <w:numPr>
                <w:ilvl w:val="0"/>
                <w:numId w:val="27"/>
              </w:numPr>
              <w:spacing w:after="200" w:line="276" w:lineRule="auto"/>
              <w:jc w:val="both"/>
              <w:rPr>
                <w:rFonts w:ascii="Arial Narrow" w:hAnsi="Arial Narrow"/>
                <w:lang w:val="es-ES_tradnl"/>
              </w:rPr>
            </w:pPr>
            <w:r w:rsidRPr="0035087D">
              <w:rPr>
                <w:rFonts w:ascii="Arial Narrow" w:hAnsi="Arial Narrow"/>
                <w:lang w:val="es-ES_tradnl"/>
              </w:rPr>
              <w:t>Al presentar la solicitud de autorización debe remitirse esta orden como proyecto</w:t>
            </w:r>
            <w:r w:rsidR="00293AA4">
              <w:rPr>
                <w:rFonts w:ascii="Arial Narrow" w:hAnsi="Arial Narrow"/>
                <w:lang w:val="es-ES_tradnl"/>
              </w:rPr>
              <w:t>.</w:t>
            </w:r>
          </w:p>
          <w:p w:rsidR="009306DF" w:rsidRPr="0035087D" w:rsidRDefault="009306DF" w:rsidP="001C182B">
            <w:pPr>
              <w:pStyle w:val="Prrafodelista"/>
              <w:numPr>
                <w:ilvl w:val="0"/>
                <w:numId w:val="27"/>
              </w:numPr>
              <w:jc w:val="both"/>
              <w:rPr>
                <w:rFonts w:ascii="Arial Narrow" w:hAnsi="Arial Narrow"/>
                <w:lang w:val="es-ES_tradnl"/>
              </w:rPr>
            </w:pPr>
            <w:r w:rsidRPr="0035087D">
              <w:rPr>
                <w:rFonts w:ascii="Arial Narrow" w:hAnsi="Arial Narrow"/>
              </w:rPr>
              <w:t>Debe presentarse</w:t>
            </w:r>
            <w:r w:rsidR="006D2F22" w:rsidRPr="0035087D">
              <w:rPr>
                <w:rFonts w:ascii="Arial Narrow" w:hAnsi="Arial Narrow"/>
              </w:rPr>
              <w:t xml:space="preserve"> la OIP</w:t>
            </w:r>
            <w:r w:rsidRPr="0035087D">
              <w:rPr>
                <w:rFonts w:ascii="Arial Narrow" w:hAnsi="Arial Narrow"/>
              </w:rPr>
              <w:t xml:space="preserve"> firmada y otorgada ante notario, previo al otorgamiento del asiento registral.</w:t>
            </w:r>
          </w:p>
        </w:tc>
      </w:tr>
      <w:tr w:rsidR="009306DF" w:rsidRPr="0035087D" w:rsidTr="007D52F9">
        <w:tc>
          <w:tcPr>
            <w:tcW w:w="5245" w:type="dxa"/>
          </w:tcPr>
          <w:p w:rsidR="009306DF" w:rsidRPr="0035087D" w:rsidRDefault="009306DF" w:rsidP="00A51509">
            <w:pPr>
              <w:jc w:val="both"/>
              <w:rPr>
                <w:rFonts w:ascii="Arial Narrow" w:hAnsi="Arial Narrow"/>
              </w:rPr>
            </w:pPr>
            <w:r w:rsidRPr="0035087D">
              <w:rPr>
                <w:rFonts w:ascii="Arial Narrow" w:hAnsi="Arial Narrow"/>
              </w:rPr>
              <w:t>Los documentos públicos o auténticos emanados de país extranjero, y sus fotocopias deben cumplir lo establecido en el Artículo 334 del Código Procesal Civil y Mercantil o el trámite de apostille, en el caso de los países signatarios del "Convenio de la Haya sobre Eliminación del Requisito de Legalización de Documentos Públicos Extranjeros", ratificado por Decreto Legislativo No. 811, de fecha 12 de septiembre de 1996, publicado en el Diario Oficial No. 194, Tomo No. 333, del 16 de octubre de ese mismo año.</w:t>
            </w:r>
          </w:p>
        </w:tc>
        <w:tc>
          <w:tcPr>
            <w:tcW w:w="5245" w:type="dxa"/>
          </w:tcPr>
          <w:p w:rsidR="009306DF" w:rsidRPr="0035087D" w:rsidRDefault="009306DF" w:rsidP="006D1CC7">
            <w:pPr>
              <w:pStyle w:val="Prrafodelista"/>
              <w:ind w:left="360"/>
              <w:jc w:val="both"/>
              <w:rPr>
                <w:rFonts w:ascii="Arial Narrow" w:hAnsi="Arial Narrow"/>
                <w:lang w:val="es-ES_tradnl"/>
              </w:rPr>
            </w:pPr>
          </w:p>
        </w:tc>
      </w:tr>
      <w:tr w:rsidR="0035087D" w:rsidRPr="0035087D" w:rsidTr="007D52F9">
        <w:tc>
          <w:tcPr>
            <w:tcW w:w="5245" w:type="dxa"/>
          </w:tcPr>
          <w:p w:rsidR="0035087D" w:rsidRPr="0035087D" w:rsidRDefault="0035087D" w:rsidP="00A51509">
            <w:pPr>
              <w:jc w:val="both"/>
              <w:rPr>
                <w:rFonts w:ascii="Arial Narrow" w:hAnsi="Arial Narrow"/>
              </w:rPr>
            </w:pPr>
            <w:r w:rsidRPr="0035087D">
              <w:rPr>
                <w:rFonts w:ascii="Arial Narrow" w:hAnsi="Arial Narrow"/>
                <w:lang w:val="es-ES_tradnl"/>
              </w:rPr>
              <w:t>En todo caso, previo a la presentación de la solicitud, la Titularizadora, podrá solicitar a la Superintendencia una reunión para exponer la estructuración del Fondo a constituir, a efecto de facilitar el proceso de autorización de asiento registral.</w:t>
            </w:r>
          </w:p>
        </w:tc>
        <w:tc>
          <w:tcPr>
            <w:tcW w:w="5245" w:type="dxa"/>
          </w:tcPr>
          <w:p w:rsidR="0035087D" w:rsidRPr="0035087D" w:rsidRDefault="0035087D" w:rsidP="00293AA4">
            <w:pPr>
              <w:pStyle w:val="Prrafodelista"/>
              <w:ind w:left="360"/>
              <w:jc w:val="both"/>
              <w:rPr>
                <w:rFonts w:ascii="Arial Narrow" w:hAnsi="Arial Narrow"/>
                <w:lang w:val="es-ES_tradnl"/>
              </w:rPr>
            </w:pPr>
          </w:p>
        </w:tc>
      </w:tr>
      <w:tr w:rsidR="00293AA4" w:rsidRPr="0035087D" w:rsidTr="007D52F9">
        <w:tc>
          <w:tcPr>
            <w:tcW w:w="5245" w:type="dxa"/>
          </w:tcPr>
          <w:p w:rsidR="00293AA4" w:rsidRPr="0035087D" w:rsidRDefault="00E555CF" w:rsidP="00A51509">
            <w:pPr>
              <w:jc w:val="both"/>
              <w:rPr>
                <w:rFonts w:ascii="Arial Narrow" w:hAnsi="Arial Narrow"/>
                <w:lang w:val="es-ES_tradnl"/>
              </w:rPr>
            </w:pPr>
            <w:r w:rsidRPr="00E555CF">
              <w:rPr>
                <w:rFonts w:ascii="Arial Narrow" w:hAnsi="Arial Narrow"/>
                <w:lang w:val="es-ES_tradnl"/>
              </w:rPr>
              <w:t>En toda la documentación que sea presentada a la Superintendencia, deben evitarse errores gramaticales.</w:t>
            </w:r>
          </w:p>
        </w:tc>
        <w:tc>
          <w:tcPr>
            <w:tcW w:w="5245" w:type="dxa"/>
          </w:tcPr>
          <w:p w:rsidR="00293AA4" w:rsidRPr="0035087D" w:rsidRDefault="00293AA4" w:rsidP="00293AA4">
            <w:pPr>
              <w:pStyle w:val="Prrafodelista"/>
              <w:ind w:left="360"/>
              <w:jc w:val="both"/>
              <w:rPr>
                <w:rFonts w:ascii="Arial Narrow" w:hAnsi="Arial Narrow"/>
                <w:lang w:val="es-ES_tradnl"/>
              </w:rPr>
            </w:pPr>
          </w:p>
        </w:tc>
      </w:tr>
    </w:tbl>
    <w:p w:rsidR="009F1825" w:rsidRPr="0035087D" w:rsidRDefault="009F1825" w:rsidP="00395EAD">
      <w:pPr>
        <w:rPr>
          <w:rFonts w:ascii="Arial Narrow" w:hAnsi="Arial Narrow"/>
        </w:rPr>
      </w:pPr>
    </w:p>
    <w:p w:rsidR="007D52F9" w:rsidRPr="0035087D" w:rsidRDefault="007D52F9">
      <w:pPr>
        <w:rPr>
          <w:rFonts w:ascii="Arial Narrow" w:hAnsi="Arial Narrow"/>
        </w:rPr>
      </w:pPr>
      <w:r w:rsidRPr="0035087D">
        <w:rPr>
          <w:rFonts w:ascii="Arial Narrow" w:hAnsi="Arial Narrow"/>
        </w:rPr>
        <w:br w:type="page"/>
      </w:r>
    </w:p>
    <w:p w:rsidR="00AF5816" w:rsidRPr="0035087D" w:rsidRDefault="00AF5816" w:rsidP="00AF5816">
      <w:pPr>
        <w:jc w:val="center"/>
        <w:rPr>
          <w:rFonts w:ascii="Arial Narrow" w:hAnsi="Arial Narrow"/>
          <w:b/>
          <w:shadow/>
          <w:color w:val="0F243E" w:themeColor="text2" w:themeShade="80"/>
          <w:sz w:val="28"/>
          <w:u w:val="double"/>
        </w:rPr>
      </w:pPr>
      <w:r w:rsidRPr="0035087D">
        <w:rPr>
          <w:rFonts w:ascii="Arial Narrow" w:hAnsi="Arial Narrow"/>
          <w:b/>
          <w:shadow/>
          <w:color w:val="0F243E" w:themeColor="text2" w:themeShade="80"/>
          <w:sz w:val="28"/>
          <w:u w:val="double"/>
        </w:rPr>
        <w:lastRenderedPageBreak/>
        <w:t>LISTADO DE ERRORES FRECUENTES</w:t>
      </w:r>
      <w:r w:rsidR="00287FC2" w:rsidRPr="0035087D">
        <w:rPr>
          <w:rFonts w:ascii="Arial Narrow" w:hAnsi="Arial Narrow"/>
          <w:b/>
          <w:shadow/>
          <w:color w:val="0F243E" w:themeColor="text2" w:themeShade="80"/>
          <w:sz w:val="28"/>
          <w:u w:val="double"/>
        </w:rPr>
        <w:t xml:space="preserve"> EN LOS DOCUMENTOS PRESENTADOS PARA LA AUTORIZACIÓN DE EMISIONES DE VALORES</w:t>
      </w:r>
    </w:p>
    <w:p w:rsidR="00AF5816" w:rsidRPr="0035087D" w:rsidRDefault="00AF5816" w:rsidP="00AF5816">
      <w:pPr>
        <w:rPr>
          <w:rFonts w:ascii="Arial Narrow" w:hAnsi="Arial Narrow"/>
        </w:rPr>
      </w:pPr>
    </w:p>
    <w:p w:rsidR="00AF5816" w:rsidRPr="0035087D" w:rsidRDefault="00587A8A" w:rsidP="00AF5816">
      <w:pPr>
        <w:pStyle w:val="Prrafodelista"/>
        <w:numPr>
          <w:ilvl w:val="0"/>
          <w:numId w:val="17"/>
        </w:numPr>
        <w:rPr>
          <w:rFonts w:ascii="Arial Narrow" w:hAnsi="Arial Narrow"/>
          <w:b/>
          <w:shadow/>
          <w:color w:val="0F243E" w:themeColor="text2" w:themeShade="80"/>
          <w:sz w:val="24"/>
          <w:u w:val="single"/>
        </w:rPr>
      </w:pPr>
      <w:r w:rsidRPr="0035087D">
        <w:rPr>
          <w:rFonts w:ascii="Arial Narrow" w:hAnsi="Arial Narrow"/>
          <w:b/>
          <w:shadow/>
          <w:color w:val="0F243E" w:themeColor="text2" w:themeShade="80"/>
          <w:sz w:val="24"/>
          <w:u w:val="single"/>
        </w:rPr>
        <w:t xml:space="preserve">ERRORES FRECUENTES - </w:t>
      </w:r>
      <w:r w:rsidR="00AF5816" w:rsidRPr="0035087D">
        <w:rPr>
          <w:rFonts w:ascii="Arial Narrow" w:hAnsi="Arial Narrow"/>
          <w:b/>
          <w:shadow/>
          <w:color w:val="0F243E" w:themeColor="text2" w:themeShade="80"/>
          <w:sz w:val="24"/>
          <w:u w:val="single"/>
        </w:rPr>
        <w:t>EN EL PROSPECTO DE EMISIÓN</w:t>
      </w:r>
    </w:p>
    <w:p w:rsidR="00A86BDF" w:rsidRPr="0035087D" w:rsidRDefault="00A86BDF" w:rsidP="00A86BDF">
      <w:pPr>
        <w:pStyle w:val="Prrafodelista"/>
        <w:ind w:left="360"/>
        <w:rPr>
          <w:rFonts w:ascii="Arial Narrow" w:hAnsi="Arial Narrow"/>
        </w:rPr>
      </w:pPr>
    </w:p>
    <w:p w:rsidR="00587A8A" w:rsidRPr="0035087D" w:rsidRDefault="00587A8A" w:rsidP="00CA45B2">
      <w:pPr>
        <w:pStyle w:val="Prrafodelista"/>
        <w:numPr>
          <w:ilvl w:val="0"/>
          <w:numId w:val="18"/>
        </w:numPr>
        <w:jc w:val="both"/>
        <w:rPr>
          <w:rFonts w:ascii="Arial Narrow" w:hAnsi="Arial Narrow"/>
        </w:rPr>
      </w:pPr>
      <w:r w:rsidRPr="0035087D">
        <w:rPr>
          <w:rFonts w:ascii="Arial Narrow" w:hAnsi="Arial Narrow"/>
        </w:rPr>
        <w:t xml:space="preserve">El prospecto </w:t>
      </w:r>
      <w:r w:rsidR="00CD0DE5">
        <w:rPr>
          <w:rFonts w:ascii="Arial Narrow" w:hAnsi="Arial Narrow"/>
        </w:rPr>
        <w:t>no contiene</w:t>
      </w:r>
      <w:r w:rsidRPr="0035087D">
        <w:rPr>
          <w:rFonts w:ascii="Arial Narrow" w:hAnsi="Arial Narrow"/>
        </w:rPr>
        <w:t xml:space="preserve"> los elementos mínimos requeridos por la </w:t>
      </w:r>
      <w:r w:rsidR="00F31F63" w:rsidRPr="0035087D">
        <w:rPr>
          <w:rFonts w:ascii="Arial Narrow" w:hAnsi="Arial Narrow"/>
        </w:rPr>
        <w:t>en las Normas Técnicas para la autorización y registro de  de emisores y emisiones de valores de oferta pública NRP-10</w:t>
      </w:r>
      <w:r w:rsidRPr="0035087D">
        <w:rPr>
          <w:rFonts w:ascii="Arial Narrow" w:hAnsi="Arial Narrow"/>
        </w:rPr>
        <w:t>.</w:t>
      </w:r>
    </w:p>
    <w:p w:rsidR="00AF5816" w:rsidRPr="0035087D" w:rsidRDefault="00CD0DE5" w:rsidP="00CA45B2">
      <w:pPr>
        <w:pStyle w:val="Prrafodelista"/>
        <w:numPr>
          <w:ilvl w:val="0"/>
          <w:numId w:val="18"/>
        </w:numPr>
        <w:jc w:val="both"/>
        <w:rPr>
          <w:rFonts w:ascii="Arial Narrow" w:hAnsi="Arial Narrow"/>
        </w:rPr>
      </w:pPr>
      <w:r>
        <w:rPr>
          <w:rFonts w:ascii="Arial Narrow" w:hAnsi="Arial Narrow"/>
        </w:rPr>
        <w:t>Existen muchos errores en l</w:t>
      </w:r>
      <w:r w:rsidR="00AF5816" w:rsidRPr="0035087D">
        <w:rPr>
          <w:rFonts w:ascii="Arial Narrow" w:hAnsi="Arial Narrow"/>
        </w:rPr>
        <w:t>as referencias de los acuerdos de autorización, del e</w:t>
      </w:r>
      <w:r w:rsidR="00A86BDF" w:rsidRPr="0035087D">
        <w:rPr>
          <w:rFonts w:ascii="Arial Narrow" w:hAnsi="Arial Narrow"/>
        </w:rPr>
        <w:t>misor, la titularizadora, la Superintendencia y otras entidades</w:t>
      </w:r>
      <w:r w:rsidR="0035087D">
        <w:rPr>
          <w:rFonts w:ascii="Arial Narrow" w:hAnsi="Arial Narrow"/>
        </w:rPr>
        <w:t>.</w:t>
      </w:r>
    </w:p>
    <w:p w:rsidR="00AF5816" w:rsidRPr="0035087D" w:rsidRDefault="00CD0DE5" w:rsidP="00CA45B2">
      <w:pPr>
        <w:pStyle w:val="Prrafodelista"/>
        <w:numPr>
          <w:ilvl w:val="0"/>
          <w:numId w:val="18"/>
        </w:numPr>
        <w:jc w:val="both"/>
        <w:rPr>
          <w:rFonts w:ascii="Arial Narrow" w:hAnsi="Arial Narrow"/>
        </w:rPr>
      </w:pPr>
      <w:r>
        <w:rPr>
          <w:rFonts w:ascii="Arial Narrow" w:hAnsi="Arial Narrow"/>
        </w:rPr>
        <w:t xml:space="preserve">Existen varios errores de </w:t>
      </w:r>
      <w:r w:rsidR="0035087D">
        <w:rPr>
          <w:rFonts w:ascii="Arial Narrow" w:hAnsi="Arial Narrow"/>
        </w:rPr>
        <w:t>ortografía y redacción.</w:t>
      </w:r>
    </w:p>
    <w:p w:rsidR="00AF5816" w:rsidRPr="0035087D" w:rsidRDefault="00AF5816" w:rsidP="00CA45B2">
      <w:pPr>
        <w:pStyle w:val="Prrafodelista"/>
        <w:numPr>
          <w:ilvl w:val="0"/>
          <w:numId w:val="18"/>
        </w:numPr>
        <w:jc w:val="both"/>
        <w:rPr>
          <w:rFonts w:ascii="Arial Narrow" w:hAnsi="Arial Narrow"/>
        </w:rPr>
      </w:pPr>
      <w:r w:rsidRPr="0035087D">
        <w:rPr>
          <w:rFonts w:ascii="Arial Narrow" w:hAnsi="Arial Narrow"/>
        </w:rPr>
        <w:t xml:space="preserve">Las características de la emisión </w:t>
      </w:r>
      <w:r w:rsidR="00CD0DE5">
        <w:rPr>
          <w:rFonts w:ascii="Arial Narrow" w:hAnsi="Arial Narrow"/>
        </w:rPr>
        <w:t>no concuerdan</w:t>
      </w:r>
      <w:r w:rsidRPr="0035087D">
        <w:rPr>
          <w:rFonts w:ascii="Arial Narrow" w:hAnsi="Arial Narrow"/>
        </w:rPr>
        <w:t xml:space="preserve"> con las establecidas en el acuerdo del emisor, la escritura de emisión o </w:t>
      </w:r>
      <w:r w:rsidR="00A86BDF" w:rsidRPr="0035087D">
        <w:rPr>
          <w:rFonts w:ascii="Arial Narrow" w:hAnsi="Arial Narrow"/>
        </w:rPr>
        <w:t>el contrato de titularización.</w:t>
      </w:r>
    </w:p>
    <w:p w:rsidR="00A86BDF" w:rsidRPr="0035087D" w:rsidRDefault="00A86BDF" w:rsidP="00CA45B2">
      <w:pPr>
        <w:pStyle w:val="Prrafodelista"/>
        <w:numPr>
          <w:ilvl w:val="0"/>
          <w:numId w:val="18"/>
        </w:numPr>
        <w:jc w:val="both"/>
        <w:rPr>
          <w:rFonts w:ascii="Arial Narrow" w:hAnsi="Arial Narrow"/>
        </w:rPr>
      </w:pPr>
      <w:r w:rsidRPr="0035087D">
        <w:rPr>
          <w:rFonts w:ascii="Arial Narrow" w:hAnsi="Arial Narrow"/>
        </w:rPr>
        <w:t xml:space="preserve">El prospecto </w:t>
      </w:r>
      <w:r w:rsidR="00CD0DE5">
        <w:rPr>
          <w:rFonts w:ascii="Arial Narrow" w:hAnsi="Arial Narrow"/>
        </w:rPr>
        <w:t>no se</w:t>
      </w:r>
      <w:r w:rsidR="00CD0DE5" w:rsidRPr="0035087D">
        <w:rPr>
          <w:rFonts w:ascii="Arial Narrow" w:hAnsi="Arial Narrow"/>
        </w:rPr>
        <w:t xml:space="preserve"> </w:t>
      </w:r>
      <w:r w:rsidRPr="0035087D">
        <w:rPr>
          <w:rFonts w:ascii="Arial Narrow" w:hAnsi="Arial Narrow"/>
        </w:rPr>
        <w:t>presenta</w:t>
      </w:r>
      <w:r w:rsidR="0035087D">
        <w:rPr>
          <w:rFonts w:ascii="Arial Narrow" w:hAnsi="Arial Narrow"/>
        </w:rPr>
        <w:t xml:space="preserve"> con sus</w:t>
      </w:r>
      <w:r w:rsidRPr="0035087D">
        <w:rPr>
          <w:rFonts w:ascii="Arial Narrow" w:hAnsi="Arial Narrow"/>
        </w:rPr>
        <w:t xml:space="preserve"> anexos.</w:t>
      </w:r>
    </w:p>
    <w:p w:rsidR="00A86BDF" w:rsidRPr="0035087D" w:rsidRDefault="00CD0DE5" w:rsidP="00CA45B2">
      <w:pPr>
        <w:pStyle w:val="Prrafodelista"/>
        <w:numPr>
          <w:ilvl w:val="0"/>
          <w:numId w:val="18"/>
        </w:numPr>
        <w:jc w:val="both"/>
        <w:rPr>
          <w:rFonts w:ascii="Arial Narrow" w:hAnsi="Arial Narrow"/>
        </w:rPr>
      </w:pPr>
      <w:r>
        <w:rPr>
          <w:rFonts w:ascii="Arial Narrow" w:hAnsi="Arial Narrow"/>
        </w:rPr>
        <w:t>Información incompleta e</w:t>
      </w:r>
      <w:r w:rsidRPr="0035087D">
        <w:rPr>
          <w:rFonts w:ascii="Arial Narrow" w:hAnsi="Arial Narrow"/>
        </w:rPr>
        <w:t xml:space="preserve">n </w:t>
      </w:r>
      <w:r w:rsidR="00A86BDF" w:rsidRPr="0035087D">
        <w:rPr>
          <w:rFonts w:ascii="Arial Narrow" w:hAnsi="Arial Narrow"/>
        </w:rPr>
        <w:t xml:space="preserve">el apartado de los RIESGOS DE LA EMISIÓN, éstos </w:t>
      </w:r>
      <w:r w:rsidR="0035087D">
        <w:rPr>
          <w:rFonts w:ascii="Arial Narrow" w:hAnsi="Arial Narrow"/>
        </w:rPr>
        <w:t>no se deben d</w:t>
      </w:r>
      <w:r w:rsidR="00A86BDF" w:rsidRPr="0035087D">
        <w:rPr>
          <w:rFonts w:ascii="Arial Narrow" w:hAnsi="Arial Narrow"/>
        </w:rPr>
        <w:t>etall</w:t>
      </w:r>
      <w:r w:rsidR="0035087D">
        <w:rPr>
          <w:rFonts w:ascii="Arial Narrow" w:hAnsi="Arial Narrow"/>
        </w:rPr>
        <w:t>ar</w:t>
      </w:r>
      <w:r w:rsidR="00A86BDF" w:rsidRPr="0035087D">
        <w:rPr>
          <w:rFonts w:ascii="Arial Narrow" w:hAnsi="Arial Narrow"/>
        </w:rPr>
        <w:t xml:space="preserve"> de manera muy general y</w:t>
      </w:r>
      <w:r w:rsidR="0035087D">
        <w:rPr>
          <w:rFonts w:ascii="Arial Narrow" w:hAnsi="Arial Narrow"/>
        </w:rPr>
        <w:t>a que se requiere</w:t>
      </w:r>
      <w:r w:rsidR="00A86BDF" w:rsidRPr="0035087D">
        <w:rPr>
          <w:rFonts w:ascii="Arial Narrow" w:hAnsi="Arial Narrow"/>
        </w:rPr>
        <w:t xml:space="preserve"> considera</w:t>
      </w:r>
      <w:r w:rsidR="0035087D">
        <w:rPr>
          <w:rFonts w:ascii="Arial Narrow" w:hAnsi="Arial Narrow"/>
        </w:rPr>
        <w:t>r</w:t>
      </w:r>
      <w:r w:rsidR="00A86BDF" w:rsidRPr="0035087D">
        <w:rPr>
          <w:rFonts w:ascii="Arial Narrow" w:hAnsi="Arial Narrow"/>
        </w:rPr>
        <w:t xml:space="preserve"> todos los riesgos que puedan afectar a la emisión, </w:t>
      </w:r>
      <w:r w:rsidR="00587A8A" w:rsidRPr="0035087D">
        <w:rPr>
          <w:rFonts w:ascii="Arial Narrow" w:hAnsi="Arial Narrow"/>
        </w:rPr>
        <w:t>incluyendo</w:t>
      </w:r>
      <w:r w:rsidR="00A86BDF" w:rsidRPr="0035087D">
        <w:rPr>
          <w:rFonts w:ascii="Arial Narrow" w:hAnsi="Arial Narrow"/>
        </w:rPr>
        <w:t xml:space="preserve"> los riesgos propios del sector al que pertenece el emisor. Asimismo </w:t>
      </w:r>
      <w:r w:rsidR="0035087D">
        <w:rPr>
          <w:rFonts w:ascii="Arial Narrow" w:hAnsi="Arial Narrow"/>
        </w:rPr>
        <w:t>se debe indicar,</w:t>
      </w:r>
      <w:r w:rsidR="00A86BDF" w:rsidRPr="0035087D">
        <w:rPr>
          <w:rFonts w:ascii="Arial Narrow" w:hAnsi="Arial Narrow"/>
        </w:rPr>
        <w:t xml:space="preserve"> para cada tipo de riesgo, las medidas de prevención y mitigación de dicho riesgo, que han sido adoptadas por el emisor.</w:t>
      </w:r>
    </w:p>
    <w:p w:rsidR="00A86BDF" w:rsidRPr="0035087D" w:rsidRDefault="00A86BDF" w:rsidP="00CA45B2">
      <w:pPr>
        <w:pStyle w:val="Prrafodelista"/>
        <w:numPr>
          <w:ilvl w:val="0"/>
          <w:numId w:val="18"/>
        </w:numPr>
        <w:jc w:val="both"/>
        <w:rPr>
          <w:rFonts w:ascii="Arial Narrow" w:hAnsi="Arial Narrow"/>
        </w:rPr>
      </w:pPr>
      <w:r w:rsidRPr="0035087D">
        <w:rPr>
          <w:rFonts w:ascii="Arial Narrow" w:hAnsi="Arial Narrow"/>
        </w:rPr>
        <w:t xml:space="preserve">En el apartado de GARANTÍAS DE LA EMISIÓN, </w:t>
      </w:r>
      <w:r w:rsidR="00CD0DE5">
        <w:rPr>
          <w:rFonts w:ascii="Arial Narrow" w:hAnsi="Arial Narrow"/>
        </w:rPr>
        <w:t>no se</w:t>
      </w:r>
      <w:r w:rsidRPr="0035087D">
        <w:rPr>
          <w:rFonts w:ascii="Arial Narrow" w:hAnsi="Arial Narrow"/>
        </w:rPr>
        <w:t xml:space="preserve"> incorpora</w:t>
      </w:r>
      <w:r w:rsidR="00CD0DE5">
        <w:rPr>
          <w:rFonts w:ascii="Arial Narrow" w:hAnsi="Arial Narrow"/>
        </w:rPr>
        <w:t>n</w:t>
      </w:r>
      <w:r w:rsidRPr="0035087D">
        <w:rPr>
          <w:rFonts w:ascii="Arial Narrow" w:hAnsi="Arial Narrow"/>
        </w:rPr>
        <w:t xml:space="preserve"> cuáles serán los mecanismo</w:t>
      </w:r>
      <w:r w:rsidR="00AD68E7" w:rsidRPr="0035087D">
        <w:rPr>
          <w:rFonts w:ascii="Arial Narrow" w:hAnsi="Arial Narrow"/>
        </w:rPr>
        <w:t xml:space="preserve">s de ejecución de las garantías (judicial y extrajudicial), así como el procedimiento y jurisdicción en que será reclamada o hecha efectiva dicha garantía, </w:t>
      </w:r>
      <w:r w:rsidR="0035087D">
        <w:rPr>
          <w:rFonts w:ascii="Arial Narrow" w:hAnsi="Arial Narrow"/>
        </w:rPr>
        <w:t xml:space="preserve">indicando </w:t>
      </w:r>
      <w:r w:rsidR="00AD68E7" w:rsidRPr="0035087D">
        <w:rPr>
          <w:rFonts w:ascii="Arial Narrow" w:hAnsi="Arial Narrow"/>
        </w:rPr>
        <w:t>quién será el encargado de ejecutarla, y si los costos serán por cuenta de los inversionistas.</w:t>
      </w:r>
    </w:p>
    <w:p w:rsidR="00A86BDF" w:rsidRPr="0035087D" w:rsidRDefault="00CD0DE5" w:rsidP="00CA45B2">
      <w:pPr>
        <w:pStyle w:val="Prrafodelista"/>
        <w:numPr>
          <w:ilvl w:val="0"/>
          <w:numId w:val="18"/>
        </w:numPr>
        <w:jc w:val="both"/>
        <w:rPr>
          <w:rFonts w:ascii="Arial Narrow" w:hAnsi="Arial Narrow"/>
        </w:rPr>
      </w:pPr>
      <w:r>
        <w:rPr>
          <w:rFonts w:ascii="Arial Narrow" w:hAnsi="Arial Narrow"/>
        </w:rPr>
        <w:t>No se</w:t>
      </w:r>
      <w:r w:rsidR="00A86BDF" w:rsidRPr="0035087D">
        <w:rPr>
          <w:rFonts w:ascii="Arial Narrow" w:hAnsi="Arial Narrow"/>
        </w:rPr>
        <w:t xml:space="preserve"> inclu</w:t>
      </w:r>
      <w:r>
        <w:rPr>
          <w:rFonts w:ascii="Arial Narrow" w:hAnsi="Arial Narrow"/>
        </w:rPr>
        <w:t>ye</w:t>
      </w:r>
      <w:r w:rsidR="0035087D">
        <w:rPr>
          <w:rFonts w:ascii="Arial Narrow" w:hAnsi="Arial Narrow"/>
        </w:rPr>
        <w:t xml:space="preserve"> </w:t>
      </w:r>
      <w:r w:rsidR="00A86BDF" w:rsidRPr="0035087D">
        <w:rPr>
          <w:rFonts w:ascii="Arial Narrow" w:hAnsi="Arial Narrow"/>
        </w:rPr>
        <w:t>el detalle de la persona que servirá de contacto en el emisor y en la casa corredora de bolsa para atender consultas de los inversionistas.</w:t>
      </w:r>
    </w:p>
    <w:p w:rsidR="00AD68E7" w:rsidRPr="0035087D" w:rsidRDefault="00CD0DE5" w:rsidP="00CA45B2">
      <w:pPr>
        <w:pStyle w:val="Prrafodelista"/>
        <w:numPr>
          <w:ilvl w:val="0"/>
          <w:numId w:val="18"/>
        </w:numPr>
        <w:jc w:val="both"/>
        <w:rPr>
          <w:rFonts w:ascii="Arial Narrow" w:hAnsi="Arial Narrow"/>
        </w:rPr>
      </w:pPr>
      <w:r>
        <w:rPr>
          <w:rFonts w:ascii="Arial Narrow" w:hAnsi="Arial Narrow"/>
        </w:rPr>
        <w:t xml:space="preserve">No se </w:t>
      </w:r>
      <w:r w:rsidR="00AD68E7" w:rsidRPr="0035087D">
        <w:rPr>
          <w:rFonts w:ascii="Arial Narrow" w:hAnsi="Arial Narrow"/>
        </w:rPr>
        <w:t>incorpora en el prospecto</w:t>
      </w:r>
      <w:r w:rsidR="0035087D">
        <w:rPr>
          <w:rFonts w:ascii="Arial Narrow" w:hAnsi="Arial Narrow"/>
        </w:rPr>
        <w:t>,</w:t>
      </w:r>
      <w:r w:rsidR="00AD68E7" w:rsidRPr="0035087D">
        <w:rPr>
          <w:rFonts w:ascii="Arial Narrow" w:hAnsi="Arial Narrow"/>
        </w:rPr>
        <w:t xml:space="preserve"> información sobre los litigios promovidos en contra del emisor.</w:t>
      </w:r>
    </w:p>
    <w:p w:rsidR="00AD68E7" w:rsidRPr="0035087D" w:rsidRDefault="00AD68E7" w:rsidP="00CA45B2">
      <w:pPr>
        <w:pStyle w:val="Prrafodelista"/>
        <w:numPr>
          <w:ilvl w:val="0"/>
          <w:numId w:val="18"/>
        </w:numPr>
        <w:jc w:val="both"/>
        <w:rPr>
          <w:rFonts w:ascii="Arial Narrow" w:hAnsi="Arial Narrow"/>
        </w:rPr>
      </w:pPr>
      <w:r w:rsidRPr="0035087D">
        <w:rPr>
          <w:rFonts w:ascii="Arial Narrow" w:hAnsi="Arial Narrow"/>
        </w:rPr>
        <w:t xml:space="preserve">Las comisiones y gastos detallados en el prospecto de emisión, </w:t>
      </w:r>
      <w:r w:rsidR="00CD0DE5">
        <w:rPr>
          <w:rFonts w:ascii="Arial Narrow" w:hAnsi="Arial Narrow"/>
        </w:rPr>
        <w:t>no concuerdan</w:t>
      </w:r>
      <w:r w:rsidR="0035087D">
        <w:rPr>
          <w:rFonts w:ascii="Arial Narrow" w:hAnsi="Arial Narrow"/>
        </w:rPr>
        <w:t xml:space="preserve"> </w:t>
      </w:r>
      <w:r w:rsidRPr="0035087D">
        <w:rPr>
          <w:rFonts w:ascii="Arial Narrow" w:hAnsi="Arial Narrow"/>
        </w:rPr>
        <w:t>con las que aparecen en el contrato de titularización.</w:t>
      </w:r>
    </w:p>
    <w:p w:rsidR="00AF5816" w:rsidRPr="0035087D" w:rsidRDefault="00AF5816" w:rsidP="00CA45B2">
      <w:pPr>
        <w:jc w:val="both"/>
        <w:rPr>
          <w:rFonts w:ascii="Arial Narrow" w:hAnsi="Arial Narrow"/>
        </w:rPr>
      </w:pPr>
    </w:p>
    <w:p w:rsidR="00587A8A" w:rsidRPr="0035087D" w:rsidRDefault="00587A8A" w:rsidP="00CA45B2">
      <w:pPr>
        <w:pStyle w:val="Prrafodelista"/>
        <w:numPr>
          <w:ilvl w:val="0"/>
          <w:numId w:val="17"/>
        </w:numPr>
        <w:jc w:val="both"/>
        <w:rPr>
          <w:rFonts w:ascii="Arial Narrow" w:hAnsi="Arial Narrow"/>
          <w:b/>
          <w:shadow/>
          <w:color w:val="0F243E" w:themeColor="text2" w:themeShade="80"/>
          <w:sz w:val="24"/>
          <w:u w:val="single"/>
        </w:rPr>
      </w:pPr>
      <w:r w:rsidRPr="0035087D">
        <w:rPr>
          <w:rFonts w:ascii="Arial Narrow" w:hAnsi="Arial Narrow"/>
          <w:b/>
          <w:shadow/>
          <w:color w:val="0F243E" w:themeColor="text2" w:themeShade="80"/>
          <w:sz w:val="24"/>
          <w:u w:val="single"/>
        </w:rPr>
        <w:t>ERRORES FRECUENTES - EN LOS DOCUMENTOS LEGALES</w:t>
      </w:r>
    </w:p>
    <w:p w:rsidR="00587A8A" w:rsidRPr="0035087D" w:rsidRDefault="00587A8A" w:rsidP="00CA45B2">
      <w:pPr>
        <w:pStyle w:val="Prrafodelista"/>
        <w:ind w:left="360"/>
        <w:jc w:val="both"/>
        <w:rPr>
          <w:rFonts w:ascii="Arial Narrow" w:hAnsi="Arial Narrow"/>
        </w:rPr>
      </w:pPr>
    </w:p>
    <w:p w:rsidR="00587A8A" w:rsidRPr="0035087D" w:rsidRDefault="0035087D" w:rsidP="00CA45B2">
      <w:pPr>
        <w:pStyle w:val="Prrafodelista"/>
        <w:numPr>
          <w:ilvl w:val="0"/>
          <w:numId w:val="19"/>
        </w:numPr>
        <w:jc w:val="both"/>
        <w:rPr>
          <w:rFonts w:ascii="Arial Narrow" w:hAnsi="Arial Narrow"/>
        </w:rPr>
      </w:pPr>
      <w:r>
        <w:rPr>
          <w:rFonts w:ascii="Arial Narrow" w:hAnsi="Arial Narrow"/>
        </w:rPr>
        <w:t xml:space="preserve">Las </w:t>
      </w:r>
      <w:r w:rsidR="00A75B25" w:rsidRPr="0035087D">
        <w:rPr>
          <w:rFonts w:ascii="Arial Narrow" w:hAnsi="Arial Narrow"/>
        </w:rPr>
        <w:t>personerías</w:t>
      </w:r>
      <w:r>
        <w:rPr>
          <w:rFonts w:ascii="Arial Narrow" w:hAnsi="Arial Narrow"/>
        </w:rPr>
        <w:t xml:space="preserve">, </w:t>
      </w:r>
      <w:r w:rsidR="00CD0DE5">
        <w:rPr>
          <w:rFonts w:ascii="Arial Narrow" w:hAnsi="Arial Narrow"/>
        </w:rPr>
        <w:t>no se relacionan</w:t>
      </w:r>
      <w:r>
        <w:rPr>
          <w:rFonts w:ascii="Arial Narrow" w:hAnsi="Arial Narrow"/>
        </w:rPr>
        <w:t xml:space="preserve"> de manera correcta.</w:t>
      </w:r>
    </w:p>
    <w:p w:rsidR="0035087D" w:rsidRDefault="000507BE" w:rsidP="00CA45B2">
      <w:pPr>
        <w:pStyle w:val="Prrafodelista"/>
        <w:numPr>
          <w:ilvl w:val="0"/>
          <w:numId w:val="19"/>
        </w:numPr>
        <w:jc w:val="both"/>
        <w:rPr>
          <w:rFonts w:ascii="Arial Narrow" w:hAnsi="Arial Narrow"/>
        </w:rPr>
      </w:pPr>
      <w:r>
        <w:rPr>
          <w:rFonts w:ascii="Arial Narrow" w:hAnsi="Arial Narrow"/>
        </w:rPr>
        <w:t>No se</w:t>
      </w:r>
      <w:r w:rsidR="00A75B25" w:rsidRPr="0035087D">
        <w:rPr>
          <w:rFonts w:ascii="Arial Narrow" w:hAnsi="Arial Narrow"/>
        </w:rPr>
        <w:t xml:space="preserve"> completa</w:t>
      </w:r>
      <w:r>
        <w:rPr>
          <w:rFonts w:ascii="Arial Narrow" w:hAnsi="Arial Narrow"/>
        </w:rPr>
        <w:t>n</w:t>
      </w:r>
      <w:r w:rsidR="00A75B25" w:rsidRPr="0035087D">
        <w:rPr>
          <w:rFonts w:ascii="Arial Narrow" w:hAnsi="Arial Narrow"/>
        </w:rPr>
        <w:t xml:space="preserve"> todos los apartados de los contratos, </w:t>
      </w:r>
    </w:p>
    <w:p w:rsidR="00587A8A" w:rsidRPr="0035087D" w:rsidRDefault="000507BE" w:rsidP="00CA45B2">
      <w:pPr>
        <w:pStyle w:val="Prrafodelista"/>
        <w:numPr>
          <w:ilvl w:val="0"/>
          <w:numId w:val="19"/>
        </w:numPr>
        <w:jc w:val="both"/>
        <w:rPr>
          <w:rFonts w:ascii="Arial Narrow" w:hAnsi="Arial Narrow"/>
        </w:rPr>
      </w:pPr>
      <w:r>
        <w:rPr>
          <w:rFonts w:ascii="Arial Narrow" w:hAnsi="Arial Narrow"/>
        </w:rPr>
        <w:t>No se</w:t>
      </w:r>
      <w:r w:rsidR="00F44A92">
        <w:rPr>
          <w:rFonts w:ascii="Arial Narrow" w:hAnsi="Arial Narrow"/>
        </w:rPr>
        <w:t xml:space="preserve"> presenta completo </w:t>
      </w:r>
      <w:r w:rsidR="00A75B25" w:rsidRPr="0035087D">
        <w:rPr>
          <w:rFonts w:ascii="Arial Narrow" w:hAnsi="Arial Narrow"/>
        </w:rPr>
        <w:t>el paquete regulatorio</w:t>
      </w:r>
    </w:p>
    <w:p w:rsidR="00A75B25" w:rsidRPr="0035087D" w:rsidRDefault="00F44A92" w:rsidP="00CA45B2">
      <w:pPr>
        <w:pStyle w:val="Prrafodelista"/>
        <w:numPr>
          <w:ilvl w:val="0"/>
          <w:numId w:val="19"/>
        </w:numPr>
        <w:jc w:val="both"/>
        <w:rPr>
          <w:rFonts w:ascii="Arial Narrow" w:hAnsi="Arial Narrow"/>
        </w:rPr>
      </w:pPr>
      <w:r>
        <w:rPr>
          <w:rFonts w:ascii="Arial Narrow" w:hAnsi="Arial Narrow"/>
        </w:rPr>
        <w:t xml:space="preserve">Debe revisarse la </w:t>
      </w:r>
      <w:r w:rsidR="00A75B25" w:rsidRPr="0035087D">
        <w:rPr>
          <w:rFonts w:ascii="Arial Narrow" w:hAnsi="Arial Narrow"/>
        </w:rPr>
        <w:t>ortografía</w:t>
      </w:r>
      <w:r w:rsidR="006D2902" w:rsidRPr="0035087D">
        <w:rPr>
          <w:rFonts w:ascii="Arial Narrow" w:hAnsi="Arial Narrow"/>
        </w:rPr>
        <w:t xml:space="preserve"> y</w:t>
      </w:r>
      <w:r w:rsidR="00A75B25" w:rsidRPr="0035087D">
        <w:rPr>
          <w:rFonts w:ascii="Arial Narrow" w:hAnsi="Arial Narrow"/>
        </w:rPr>
        <w:t xml:space="preserve"> redacción</w:t>
      </w:r>
      <w:r>
        <w:rPr>
          <w:rFonts w:ascii="Arial Narrow" w:hAnsi="Arial Narrow"/>
        </w:rPr>
        <w:t>, para evitar errores.</w:t>
      </w:r>
    </w:p>
    <w:p w:rsidR="00F44A92" w:rsidRDefault="000431EA" w:rsidP="00F44A92">
      <w:pPr>
        <w:pStyle w:val="Prrafodelista"/>
        <w:numPr>
          <w:ilvl w:val="0"/>
          <w:numId w:val="19"/>
        </w:numPr>
        <w:jc w:val="both"/>
        <w:rPr>
          <w:rFonts w:ascii="Arial Narrow" w:hAnsi="Arial Narrow"/>
        </w:rPr>
      </w:pPr>
      <w:r w:rsidRPr="00F44A92">
        <w:rPr>
          <w:rFonts w:ascii="Arial Narrow" w:hAnsi="Arial Narrow"/>
        </w:rPr>
        <w:t>Toda la documentación l</w:t>
      </w:r>
      <w:r w:rsidR="006D2902" w:rsidRPr="00F44A92">
        <w:rPr>
          <w:rFonts w:ascii="Arial Narrow" w:hAnsi="Arial Narrow"/>
        </w:rPr>
        <w:t>egal (documentos de identidad, certificaciones, constancias, fotocopias certificadas, etc) deben estar vigentes y ser completamente legibles</w:t>
      </w:r>
    </w:p>
    <w:p w:rsidR="0035087D" w:rsidRPr="00F44A92" w:rsidRDefault="006D2902" w:rsidP="00F44A92">
      <w:pPr>
        <w:pStyle w:val="Prrafodelista"/>
        <w:numPr>
          <w:ilvl w:val="0"/>
          <w:numId w:val="19"/>
        </w:numPr>
        <w:jc w:val="both"/>
        <w:rPr>
          <w:rFonts w:ascii="Arial Narrow" w:hAnsi="Arial Narrow"/>
        </w:rPr>
      </w:pPr>
      <w:r w:rsidRPr="00F44A92">
        <w:rPr>
          <w:rFonts w:ascii="Arial Narrow" w:hAnsi="Arial Narrow"/>
        </w:rPr>
        <w:lastRenderedPageBreak/>
        <w:t>Toda la información que contienen los documentos tiene que ser la relacionada al proceso de</w:t>
      </w:r>
      <w:r w:rsidR="00F44A92">
        <w:rPr>
          <w:rFonts w:ascii="Arial Narrow" w:hAnsi="Arial Narrow"/>
        </w:rPr>
        <w:t xml:space="preserve"> </w:t>
      </w:r>
      <w:r w:rsidR="00D872B3" w:rsidRPr="00F44A92">
        <w:rPr>
          <w:rFonts w:ascii="Arial Narrow" w:hAnsi="Arial Narrow"/>
        </w:rPr>
        <w:t>emisión</w:t>
      </w:r>
      <w:r w:rsidRPr="00F44A92">
        <w:rPr>
          <w:rFonts w:ascii="Arial Narrow" w:hAnsi="Arial Narrow"/>
        </w:rPr>
        <w:t xml:space="preserve">, </w:t>
      </w:r>
    </w:p>
    <w:p w:rsidR="00F44A92" w:rsidRDefault="00F44A92">
      <w:pPr>
        <w:pStyle w:val="Prrafodelista"/>
        <w:ind w:left="360"/>
        <w:jc w:val="both"/>
        <w:rPr>
          <w:rFonts w:ascii="Arial Narrow" w:hAnsi="Arial Narrow"/>
        </w:rPr>
      </w:pPr>
    </w:p>
    <w:p w:rsidR="00F44A92" w:rsidRDefault="00F44A92">
      <w:pPr>
        <w:pStyle w:val="Prrafodelista"/>
        <w:ind w:left="360"/>
        <w:jc w:val="both"/>
        <w:rPr>
          <w:rFonts w:ascii="Arial Narrow" w:hAnsi="Arial Narrow"/>
        </w:rPr>
      </w:pPr>
    </w:p>
    <w:p w:rsidR="00F44A92" w:rsidRPr="0035087D" w:rsidRDefault="00F44A92">
      <w:pPr>
        <w:pStyle w:val="Prrafodelista"/>
        <w:ind w:left="360"/>
        <w:jc w:val="both"/>
        <w:rPr>
          <w:rFonts w:ascii="Arial Narrow" w:hAnsi="Arial Narrow"/>
          <w:b/>
          <w:shadow/>
          <w:color w:val="0F243E" w:themeColor="text2" w:themeShade="80"/>
          <w:sz w:val="24"/>
          <w:u w:val="single"/>
        </w:rPr>
      </w:pPr>
    </w:p>
    <w:p w:rsidR="00587A8A" w:rsidRPr="0035087D" w:rsidRDefault="00587A8A" w:rsidP="00CA45B2">
      <w:pPr>
        <w:pStyle w:val="Prrafodelista"/>
        <w:numPr>
          <w:ilvl w:val="0"/>
          <w:numId w:val="17"/>
        </w:numPr>
        <w:jc w:val="both"/>
        <w:rPr>
          <w:rFonts w:ascii="Arial Narrow" w:hAnsi="Arial Narrow"/>
          <w:b/>
          <w:shadow/>
          <w:color w:val="0F243E" w:themeColor="text2" w:themeShade="80"/>
          <w:sz w:val="24"/>
          <w:u w:val="single"/>
        </w:rPr>
      </w:pPr>
      <w:r w:rsidRPr="0035087D">
        <w:rPr>
          <w:rFonts w:ascii="Arial Narrow" w:hAnsi="Arial Narrow"/>
          <w:b/>
          <w:shadow/>
          <w:color w:val="0F243E" w:themeColor="text2" w:themeShade="80"/>
          <w:sz w:val="24"/>
          <w:u w:val="single"/>
        </w:rPr>
        <w:t>ERRORES FRECUENTES - EN LOS DOCUMENTOS FINANCIEROS</w:t>
      </w:r>
    </w:p>
    <w:p w:rsidR="00587A8A" w:rsidRPr="0035087D" w:rsidRDefault="00587A8A" w:rsidP="00CA45B2">
      <w:pPr>
        <w:pStyle w:val="Prrafodelista"/>
        <w:ind w:left="360"/>
        <w:jc w:val="both"/>
        <w:rPr>
          <w:rFonts w:ascii="Arial Narrow" w:hAnsi="Arial Narrow"/>
        </w:rPr>
      </w:pPr>
    </w:p>
    <w:p w:rsidR="009F1825" w:rsidRPr="0035087D" w:rsidRDefault="009F1825" w:rsidP="009F1825">
      <w:pPr>
        <w:pStyle w:val="Prrafodelista"/>
        <w:numPr>
          <w:ilvl w:val="0"/>
          <w:numId w:val="20"/>
        </w:numPr>
        <w:spacing w:after="0" w:line="240" w:lineRule="auto"/>
        <w:ind w:left="709" w:hanging="709"/>
        <w:jc w:val="both"/>
        <w:rPr>
          <w:rFonts w:ascii="Arial Narrow" w:hAnsi="Arial Narrow"/>
        </w:rPr>
      </w:pPr>
      <w:r w:rsidRPr="0035087D">
        <w:rPr>
          <w:rFonts w:ascii="Arial Narrow" w:hAnsi="Arial Narrow"/>
        </w:rPr>
        <w:t xml:space="preserve">Los supuestos básicos de las proyecciones </w:t>
      </w:r>
      <w:r w:rsidR="000507BE">
        <w:rPr>
          <w:rFonts w:ascii="Arial Narrow" w:hAnsi="Arial Narrow"/>
        </w:rPr>
        <w:t>no son</w:t>
      </w:r>
      <w:r w:rsidRPr="0035087D">
        <w:rPr>
          <w:rFonts w:ascii="Arial Narrow" w:hAnsi="Arial Narrow"/>
        </w:rPr>
        <w:t xml:space="preserve"> coherentes y </w:t>
      </w:r>
      <w:r w:rsidR="000507BE">
        <w:rPr>
          <w:rFonts w:ascii="Arial Narrow" w:hAnsi="Arial Narrow"/>
        </w:rPr>
        <w:t xml:space="preserve">no </w:t>
      </w:r>
      <w:r w:rsidRPr="0035087D">
        <w:rPr>
          <w:rFonts w:ascii="Arial Narrow" w:hAnsi="Arial Narrow"/>
        </w:rPr>
        <w:t>sustenta</w:t>
      </w:r>
      <w:r w:rsidR="000507BE">
        <w:rPr>
          <w:rFonts w:ascii="Arial Narrow" w:hAnsi="Arial Narrow"/>
        </w:rPr>
        <w:t>n</w:t>
      </w:r>
      <w:r w:rsidRPr="0035087D">
        <w:rPr>
          <w:rFonts w:ascii="Arial Narrow" w:hAnsi="Arial Narrow"/>
        </w:rPr>
        <w:t xml:space="preserve"> cada una de las variables.</w:t>
      </w:r>
    </w:p>
    <w:p w:rsidR="00D429C8" w:rsidRDefault="009F1825" w:rsidP="00D429C8">
      <w:pPr>
        <w:pStyle w:val="Prrafodelista"/>
        <w:numPr>
          <w:ilvl w:val="0"/>
          <w:numId w:val="20"/>
        </w:numPr>
        <w:spacing w:after="0" w:line="240" w:lineRule="auto"/>
        <w:ind w:left="0" w:firstLine="0"/>
        <w:jc w:val="both"/>
        <w:rPr>
          <w:rFonts w:ascii="Arial Narrow" w:hAnsi="Arial Narrow"/>
        </w:rPr>
      </w:pPr>
      <w:r w:rsidRPr="0035087D">
        <w:rPr>
          <w:rFonts w:ascii="Arial Narrow" w:hAnsi="Arial Narrow"/>
        </w:rPr>
        <w:t xml:space="preserve">El modelo de las proyecciones financieras (Excel) </w:t>
      </w:r>
      <w:r w:rsidR="000507BE">
        <w:rPr>
          <w:rFonts w:ascii="Arial Narrow" w:hAnsi="Arial Narrow"/>
        </w:rPr>
        <w:t>no viene</w:t>
      </w:r>
      <w:r w:rsidRPr="0035087D">
        <w:rPr>
          <w:rFonts w:ascii="Arial Narrow" w:hAnsi="Arial Narrow"/>
        </w:rPr>
        <w:t xml:space="preserve"> vinculado.</w:t>
      </w:r>
    </w:p>
    <w:p w:rsidR="00F44A92" w:rsidRPr="00D429C8" w:rsidRDefault="00F44A92" w:rsidP="00D429C8">
      <w:pPr>
        <w:pStyle w:val="Prrafodelista"/>
        <w:numPr>
          <w:ilvl w:val="0"/>
          <w:numId w:val="20"/>
        </w:numPr>
        <w:spacing w:after="0" w:line="240" w:lineRule="auto"/>
        <w:ind w:left="709" w:hanging="709"/>
        <w:jc w:val="both"/>
        <w:rPr>
          <w:rFonts w:ascii="Arial Narrow" w:hAnsi="Arial Narrow"/>
        </w:rPr>
      </w:pPr>
      <w:r w:rsidRPr="00D429C8">
        <w:rPr>
          <w:rFonts w:ascii="Arial Narrow" w:hAnsi="Arial Narrow"/>
          <w:lang w:val="es-ES_tradnl"/>
        </w:rPr>
        <w:t>Deben verificarse las referencias de una a otra celda en el modelo en Excel, a fin de evitar errores e inconsistencias en la información vinculada.</w:t>
      </w:r>
    </w:p>
    <w:p w:rsidR="009F1825" w:rsidRPr="0035087D" w:rsidRDefault="00F44A92" w:rsidP="009F1825">
      <w:pPr>
        <w:pStyle w:val="Prrafodelista"/>
        <w:numPr>
          <w:ilvl w:val="0"/>
          <w:numId w:val="20"/>
        </w:numPr>
        <w:spacing w:after="0" w:line="240" w:lineRule="auto"/>
        <w:ind w:left="0" w:firstLine="0"/>
        <w:contextualSpacing w:val="0"/>
        <w:jc w:val="both"/>
        <w:rPr>
          <w:rFonts w:ascii="Arial Narrow" w:hAnsi="Arial Narrow"/>
        </w:rPr>
      </w:pPr>
      <w:r>
        <w:rPr>
          <w:rFonts w:ascii="Arial Narrow" w:hAnsi="Arial Narrow"/>
        </w:rPr>
        <w:t>Todas las c</w:t>
      </w:r>
      <w:r w:rsidR="009F1825" w:rsidRPr="0035087D">
        <w:rPr>
          <w:rFonts w:ascii="Arial Narrow" w:hAnsi="Arial Narrow"/>
        </w:rPr>
        <w:t xml:space="preserve">antidades </w:t>
      </w:r>
      <w:r>
        <w:rPr>
          <w:rFonts w:ascii="Arial Narrow" w:hAnsi="Arial Narrow"/>
        </w:rPr>
        <w:t>que aparecen en el modelo deben ser sustentadas</w:t>
      </w:r>
      <w:r w:rsidR="009F1825" w:rsidRPr="0035087D">
        <w:rPr>
          <w:rFonts w:ascii="Arial Narrow" w:hAnsi="Arial Narrow"/>
        </w:rPr>
        <w:t>.</w:t>
      </w:r>
    </w:p>
    <w:p w:rsidR="009F1825" w:rsidRPr="0035087D" w:rsidRDefault="000507BE" w:rsidP="009F1825">
      <w:pPr>
        <w:pStyle w:val="Prrafodelista"/>
        <w:numPr>
          <w:ilvl w:val="0"/>
          <w:numId w:val="20"/>
        </w:numPr>
        <w:spacing w:after="0" w:line="240" w:lineRule="auto"/>
        <w:ind w:left="709" w:hanging="709"/>
        <w:contextualSpacing w:val="0"/>
        <w:jc w:val="both"/>
        <w:rPr>
          <w:rFonts w:ascii="Arial Narrow" w:hAnsi="Arial Narrow"/>
        </w:rPr>
      </w:pPr>
      <w:r>
        <w:rPr>
          <w:rFonts w:ascii="Arial Narrow" w:hAnsi="Arial Narrow"/>
        </w:rPr>
        <w:t>No se remiten</w:t>
      </w:r>
      <w:r w:rsidR="009F1825" w:rsidRPr="0035087D">
        <w:rPr>
          <w:rFonts w:ascii="Arial Narrow" w:hAnsi="Arial Narrow"/>
        </w:rPr>
        <w:t xml:space="preserve"> estados financieros históricos auditados y legibles.</w:t>
      </w:r>
    </w:p>
    <w:p w:rsidR="00D872B3" w:rsidRPr="0035087D" w:rsidRDefault="00F44A92" w:rsidP="00F44A92">
      <w:pPr>
        <w:pStyle w:val="Prrafodelista"/>
        <w:numPr>
          <w:ilvl w:val="0"/>
          <w:numId w:val="20"/>
        </w:numPr>
        <w:ind w:left="709" w:hanging="709"/>
        <w:jc w:val="both"/>
        <w:rPr>
          <w:rFonts w:ascii="Arial Narrow" w:hAnsi="Arial Narrow"/>
        </w:rPr>
      </w:pPr>
      <w:r>
        <w:rPr>
          <w:rFonts w:ascii="Arial Narrow" w:hAnsi="Arial Narrow"/>
        </w:rPr>
        <w:t>Cuando se hacen correcciones, se debe v</w:t>
      </w:r>
      <w:r w:rsidR="00D872B3" w:rsidRPr="0035087D">
        <w:rPr>
          <w:rFonts w:ascii="Arial Narrow" w:hAnsi="Arial Narrow"/>
        </w:rPr>
        <w:t>erificar si la corrección modifica otras cuentas del modelo y realizar los ajustes correspondientes.</w:t>
      </w:r>
    </w:p>
    <w:p w:rsidR="009F1825" w:rsidRPr="0035087D" w:rsidRDefault="00F44A92" w:rsidP="009F1825">
      <w:pPr>
        <w:pStyle w:val="Prrafodelista"/>
        <w:numPr>
          <w:ilvl w:val="0"/>
          <w:numId w:val="20"/>
        </w:numPr>
        <w:spacing w:after="0" w:line="240" w:lineRule="auto"/>
        <w:ind w:left="709" w:hanging="709"/>
        <w:contextualSpacing w:val="0"/>
        <w:jc w:val="both"/>
        <w:rPr>
          <w:rFonts w:ascii="Arial Narrow" w:hAnsi="Arial Narrow"/>
        </w:rPr>
      </w:pPr>
      <w:r>
        <w:rPr>
          <w:rFonts w:ascii="Arial Narrow" w:hAnsi="Arial Narrow"/>
        </w:rPr>
        <w:t>P</w:t>
      </w:r>
      <w:r w:rsidR="009F1825" w:rsidRPr="0035087D">
        <w:rPr>
          <w:rFonts w:ascii="Arial Narrow" w:hAnsi="Arial Narrow"/>
        </w:rPr>
        <w:t>ara el cálculo del fondo patrimonial,</w:t>
      </w:r>
      <w:r>
        <w:rPr>
          <w:rFonts w:ascii="Arial Narrow" w:hAnsi="Arial Narrow"/>
        </w:rPr>
        <w:t xml:space="preserve"> debe cumplirse con</w:t>
      </w:r>
      <w:r w:rsidR="009F1825" w:rsidRPr="0035087D">
        <w:rPr>
          <w:rFonts w:ascii="Arial Narrow" w:hAnsi="Arial Narrow"/>
        </w:rPr>
        <w:t xml:space="preserve"> la normativa aplicable. </w:t>
      </w:r>
    </w:p>
    <w:p w:rsidR="009F1825" w:rsidRPr="0035087D" w:rsidRDefault="00F44A92" w:rsidP="009F1825">
      <w:pPr>
        <w:pStyle w:val="Prrafodelista"/>
        <w:numPr>
          <w:ilvl w:val="0"/>
          <w:numId w:val="20"/>
        </w:numPr>
        <w:spacing w:after="0" w:line="240" w:lineRule="auto"/>
        <w:ind w:left="709" w:hanging="709"/>
        <w:contextualSpacing w:val="0"/>
        <w:jc w:val="both"/>
        <w:rPr>
          <w:rFonts w:ascii="Arial Narrow" w:hAnsi="Arial Narrow"/>
        </w:rPr>
      </w:pPr>
      <w:r>
        <w:rPr>
          <w:rFonts w:ascii="Arial Narrow" w:hAnsi="Arial Narrow"/>
        </w:rPr>
        <w:t xml:space="preserve">Cuando </w:t>
      </w:r>
      <w:r w:rsidR="009F1825" w:rsidRPr="0035087D">
        <w:rPr>
          <w:rFonts w:ascii="Arial Narrow" w:hAnsi="Arial Narrow"/>
        </w:rPr>
        <w:t>en algunos años de las proyecciones</w:t>
      </w:r>
      <w:r>
        <w:rPr>
          <w:rFonts w:ascii="Arial Narrow" w:hAnsi="Arial Narrow"/>
        </w:rPr>
        <w:t>, existen</w:t>
      </w:r>
      <w:r w:rsidR="009F1825" w:rsidRPr="0035087D">
        <w:rPr>
          <w:rFonts w:ascii="Arial Narrow" w:hAnsi="Arial Narrow"/>
        </w:rPr>
        <w:t xml:space="preserve"> variaciones abruptas</w:t>
      </w:r>
      <w:r>
        <w:rPr>
          <w:rFonts w:ascii="Arial Narrow" w:hAnsi="Arial Narrow"/>
        </w:rPr>
        <w:t>, éstas</w:t>
      </w:r>
      <w:r w:rsidR="009F1825" w:rsidRPr="0035087D">
        <w:rPr>
          <w:rFonts w:ascii="Arial Narrow" w:hAnsi="Arial Narrow"/>
        </w:rPr>
        <w:t xml:space="preserve"> </w:t>
      </w:r>
      <w:r>
        <w:rPr>
          <w:rFonts w:ascii="Arial Narrow" w:hAnsi="Arial Narrow"/>
        </w:rPr>
        <w:t>deben ser</w:t>
      </w:r>
      <w:r w:rsidR="009F1825" w:rsidRPr="0035087D">
        <w:rPr>
          <w:rFonts w:ascii="Arial Narrow" w:hAnsi="Arial Narrow"/>
        </w:rPr>
        <w:t xml:space="preserve"> explicadas.</w:t>
      </w:r>
    </w:p>
    <w:p w:rsidR="009F1825" w:rsidRPr="0035087D" w:rsidRDefault="00F44A92" w:rsidP="009F1825">
      <w:pPr>
        <w:pStyle w:val="Prrafodelista"/>
        <w:numPr>
          <w:ilvl w:val="0"/>
          <w:numId w:val="20"/>
        </w:numPr>
        <w:spacing w:after="0" w:line="240" w:lineRule="auto"/>
        <w:ind w:left="0" w:firstLine="0"/>
        <w:contextualSpacing w:val="0"/>
        <w:jc w:val="both"/>
        <w:rPr>
          <w:rFonts w:ascii="Arial Narrow" w:hAnsi="Arial Narrow"/>
        </w:rPr>
      </w:pPr>
      <w:r>
        <w:rPr>
          <w:rFonts w:ascii="Arial Narrow" w:hAnsi="Arial Narrow"/>
        </w:rPr>
        <w:t>Debe evitarse utilizar</w:t>
      </w:r>
      <w:r w:rsidR="009F1825" w:rsidRPr="0035087D">
        <w:rPr>
          <w:rFonts w:ascii="Arial Narrow" w:hAnsi="Arial Narrow"/>
        </w:rPr>
        <w:t xml:space="preserve"> para </w:t>
      </w:r>
      <w:r>
        <w:rPr>
          <w:rFonts w:ascii="Arial Narrow" w:hAnsi="Arial Narrow"/>
        </w:rPr>
        <w:t>las proyecciones</w:t>
      </w:r>
      <w:r w:rsidR="009F1825" w:rsidRPr="0035087D">
        <w:rPr>
          <w:rFonts w:ascii="Arial Narrow" w:hAnsi="Arial Narrow"/>
        </w:rPr>
        <w:t xml:space="preserve"> estados financieros desfasados</w:t>
      </w:r>
      <w:r w:rsidR="000507BE">
        <w:rPr>
          <w:rFonts w:ascii="Arial Narrow" w:hAnsi="Arial Narrow"/>
        </w:rPr>
        <w:t>.</w:t>
      </w:r>
    </w:p>
    <w:p w:rsidR="009F1825" w:rsidRPr="0035087D" w:rsidRDefault="00F44A92" w:rsidP="009F1825">
      <w:pPr>
        <w:pStyle w:val="Prrafodelista"/>
        <w:numPr>
          <w:ilvl w:val="0"/>
          <w:numId w:val="20"/>
        </w:numPr>
        <w:spacing w:after="0" w:line="240" w:lineRule="auto"/>
        <w:ind w:left="709" w:hanging="709"/>
        <w:contextualSpacing w:val="0"/>
        <w:jc w:val="both"/>
        <w:rPr>
          <w:rFonts w:ascii="Arial Narrow" w:hAnsi="Arial Narrow"/>
        </w:rPr>
      </w:pPr>
      <w:r>
        <w:rPr>
          <w:rFonts w:ascii="Arial Narrow" w:hAnsi="Arial Narrow"/>
        </w:rPr>
        <w:t>Debe remitirse el</w:t>
      </w:r>
      <w:r w:rsidR="009F1825" w:rsidRPr="0035087D">
        <w:rPr>
          <w:rFonts w:ascii="Arial Narrow" w:hAnsi="Arial Narrow"/>
        </w:rPr>
        <w:t xml:space="preserve"> detalle del destino de los recursos en caso de las titularizaciones (deuda a cancelar, proyectos a desarrollar y sus costos)</w:t>
      </w:r>
    </w:p>
    <w:p w:rsidR="009F1825" w:rsidRPr="0035087D" w:rsidRDefault="009F1825" w:rsidP="009F1825">
      <w:pPr>
        <w:pStyle w:val="Prrafodelista"/>
        <w:numPr>
          <w:ilvl w:val="0"/>
          <w:numId w:val="20"/>
        </w:numPr>
        <w:spacing w:after="0" w:line="240" w:lineRule="auto"/>
        <w:ind w:left="709" w:hanging="709"/>
        <w:contextualSpacing w:val="0"/>
        <w:jc w:val="both"/>
        <w:rPr>
          <w:rFonts w:ascii="Arial Narrow" w:hAnsi="Arial Narrow"/>
        </w:rPr>
      </w:pPr>
      <w:r w:rsidRPr="0035087D">
        <w:rPr>
          <w:rFonts w:ascii="Arial Narrow" w:hAnsi="Arial Narrow"/>
        </w:rPr>
        <w:t xml:space="preserve">Para efectos de cálculos de cobertura a través de OIP </w:t>
      </w:r>
      <w:r w:rsidR="00F44A92">
        <w:rPr>
          <w:rFonts w:ascii="Arial Narrow" w:hAnsi="Arial Narrow"/>
        </w:rPr>
        <w:t>debe</w:t>
      </w:r>
      <w:r w:rsidRPr="0035087D">
        <w:rPr>
          <w:rFonts w:ascii="Arial Narrow" w:hAnsi="Arial Narrow"/>
        </w:rPr>
        <w:t xml:space="preserve"> remit</w:t>
      </w:r>
      <w:r w:rsidR="00F44A92">
        <w:rPr>
          <w:rFonts w:ascii="Arial Narrow" w:hAnsi="Arial Narrow"/>
        </w:rPr>
        <w:t xml:space="preserve">irse </w:t>
      </w:r>
      <w:r w:rsidRPr="0035087D">
        <w:rPr>
          <w:rFonts w:ascii="Arial Narrow" w:hAnsi="Arial Narrow"/>
        </w:rPr>
        <w:t>el monto de la recaudación histórica de por lo menos 24 meses.</w:t>
      </w:r>
    </w:p>
    <w:p w:rsidR="00422155" w:rsidRDefault="00CC7F66" w:rsidP="00422155">
      <w:pPr>
        <w:pStyle w:val="Prrafodelista"/>
        <w:numPr>
          <w:ilvl w:val="0"/>
          <w:numId w:val="20"/>
        </w:numPr>
        <w:spacing w:after="0" w:line="240" w:lineRule="auto"/>
        <w:ind w:left="709" w:hanging="709"/>
        <w:contextualSpacing w:val="0"/>
        <w:jc w:val="both"/>
        <w:rPr>
          <w:rFonts w:ascii="Arial Narrow" w:hAnsi="Arial Narrow"/>
        </w:rPr>
      </w:pPr>
      <w:r>
        <w:rPr>
          <w:rFonts w:ascii="Arial Narrow" w:hAnsi="Arial Narrow"/>
        </w:rPr>
        <w:t>El</w:t>
      </w:r>
      <w:r w:rsidR="009F1825" w:rsidRPr="0035087D">
        <w:rPr>
          <w:rFonts w:ascii="Arial Narrow" w:hAnsi="Arial Narrow"/>
        </w:rPr>
        <w:t xml:space="preserve"> flujo de efectivo</w:t>
      </w:r>
      <w:r>
        <w:rPr>
          <w:rFonts w:ascii="Arial Narrow" w:hAnsi="Arial Narrow"/>
        </w:rPr>
        <w:t>, de preferencia, presentarse</w:t>
      </w:r>
      <w:r w:rsidR="009F1825" w:rsidRPr="0035087D">
        <w:rPr>
          <w:rFonts w:ascii="Arial Narrow" w:hAnsi="Arial Narrow"/>
        </w:rPr>
        <w:t xml:space="preserve"> por el método directo.</w:t>
      </w:r>
      <w:r w:rsidR="00A51509" w:rsidRPr="0035087D">
        <w:rPr>
          <w:rFonts w:ascii="Arial Narrow" w:hAnsi="Arial Narrow"/>
        </w:rPr>
        <w:t xml:space="preserve"> </w:t>
      </w:r>
    </w:p>
    <w:p w:rsidR="00B1658A" w:rsidRPr="00422155" w:rsidRDefault="00B1658A" w:rsidP="00422155">
      <w:pPr>
        <w:pStyle w:val="Prrafodelista"/>
        <w:numPr>
          <w:ilvl w:val="0"/>
          <w:numId w:val="20"/>
        </w:numPr>
        <w:spacing w:after="0" w:line="240" w:lineRule="auto"/>
        <w:ind w:left="709" w:hanging="709"/>
        <w:contextualSpacing w:val="0"/>
        <w:jc w:val="both"/>
        <w:rPr>
          <w:rFonts w:ascii="Arial Narrow" w:hAnsi="Arial Narrow"/>
        </w:rPr>
      </w:pPr>
      <w:r w:rsidRPr="00422155">
        <w:rPr>
          <w:rFonts w:ascii="Arial Narrow" w:hAnsi="Arial Narrow"/>
        </w:rPr>
        <w:t>En el estudio de factibilidad y las proyecciones financieras que se presentan a esta SSF, el destino de los fondos debe venir acorde a lo establecido en el prospecto, escritura de emisión y acuerdo de autorización de la emisión dictado del órgano social competente.</w:t>
      </w:r>
    </w:p>
    <w:p w:rsidR="00B1658A" w:rsidRPr="00287FC2" w:rsidRDefault="00B1658A" w:rsidP="00260ECA">
      <w:pPr>
        <w:pStyle w:val="Prrafodelista"/>
        <w:spacing w:after="0" w:line="240" w:lineRule="auto"/>
        <w:ind w:left="709"/>
        <w:contextualSpacing w:val="0"/>
        <w:jc w:val="both"/>
        <w:rPr>
          <w:rFonts w:ascii="Arial Narrow" w:hAnsi="Arial Narrow"/>
        </w:rPr>
      </w:pPr>
    </w:p>
    <w:sectPr w:rsidR="00B1658A" w:rsidRPr="00287FC2" w:rsidSect="007D52F9">
      <w:headerReference w:type="default" r:id="rId8"/>
      <w:footerReference w:type="default" r:id="rId9"/>
      <w:pgSz w:w="12240" w:h="15840"/>
      <w:pgMar w:top="1418" w:right="1701"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B08" w:rsidRDefault="00CF1B08" w:rsidP="00D53E51">
      <w:pPr>
        <w:spacing w:after="0" w:line="240" w:lineRule="auto"/>
      </w:pPr>
      <w:r>
        <w:separator/>
      </w:r>
    </w:p>
  </w:endnote>
  <w:endnote w:type="continuationSeparator" w:id="0">
    <w:p w:rsidR="00CF1B08" w:rsidRDefault="00CF1B08" w:rsidP="00D53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4427"/>
      <w:docPartObj>
        <w:docPartGallery w:val="Page Numbers (Bottom of Page)"/>
        <w:docPartUnique/>
      </w:docPartObj>
    </w:sdtPr>
    <w:sdtContent>
      <w:p w:rsidR="00CD7D4F" w:rsidRDefault="00396B8E">
        <w:pPr>
          <w:pStyle w:val="Piedepgina"/>
          <w:jc w:val="center"/>
        </w:pPr>
        <w:fldSimple w:instr=" PAGE   \* MERGEFORMAT ">
          <w:r w:rsidR="00B44122">
            <w:rPr>
              <w:noProof/>
            </w:rPr>
            <w:t>1</w:t>
          </w:r>
        </w:fldSimple>
      </w:p>
    </w:sdtContent>
  </w:sdt>
  <w:p w:rsidR="00CD7D4F" w:rsidRDefault="00CD7D4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B08" w:rsidRDefault="00CF1B08" w:rsidP="00D53E51">
      <w:pPr>
        <w:spacing w:after="0" w:line="240" w:lineRule="auto"/>
      </w:pPr>
      <w:r>
        <w:separator/>
      </w:r>
    </w:p>
  </w:footnote>
  <w:footnote w:type="continuationSeparator" w:id="0">
    <w:p w:rsidR="00CF1B08" w:rsidRDefault="00CF1B08" w:rsidP="00D53E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D4F" w:rsidRDefault="00CD7D4F" w:rsidP="00A4321F">
    <w:pPr>
      <w:pStyle w:val="Encabezado"/>
      <w:ind w:left="708"/>
    </w:pPr>
    <w:r>
      <w:rPr>
        <w:noProof/>
        <w:lang w:eastAsia="es-SV"/>
      </w:rPr>
      <w:drawing>
        <wp:inline distT="0" distB="0" distL="0" distR="0">
          <wp:extent cx="746374" cy="746151"/>
          <wp:effectExtent l="19050" t="0" r="0" b="0"/>
          <wp:docPr id="7" name="Imagen 7" descr="https://encrypted-tbn2.gstatic.com/images?q=tbn:ANd9GcR0Th7a2sSD4n09DXLJ2ZQZ5t3-ifiBL613a2SysvIgFUAw8yWS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2.gstatic.com/images?q=tbn:ANd9GcR0Th7a2sSD4n09DXLJ2ZQZ5t3-ifiBL613a2SysvIgFUAw8yWS_g"/>
                  <pic:cNvPicPr>
                    <a:picLocks noChangeAspect="1" noChangeArrowheads="1"/>
                  </pic:cNvPicPr>
                </pic:nvPicPr>
                <pic:blipFill>
                  <a:blip r:embed="rId1"/>
                  <a:srcRect/>
                  <a:stretch>
                    <a:fillRect/>
                  </a:stretch>
                </pic:blipFill>
                <pic:spPr bwMode="auto">
                  <a:xfrm>
                    <a:off x="0" y="0"/>
                    <a:ext cx="745730" cy="745508"/>
                  </a:xfrm>
                  <a:prstGeom prst="rect">
                    <a:avLst/>
                  </a:prstGeom>
                  <a:noFill/>
                  <a:ln w="9525">
                    <a:noFill/>
                    <a:miter lim="800000"/>
                    <a:headEnd/>
                    <a:tailEnd/>
                  </a:ln>
                </pic:spPr>
              </pic:pic>
            </a:graphicData>
          </a:graphic>
        </wp:inline>
      </w:drawing>
    </w:r>
    <w:r>
      <w:tab/>
    </w:r>
    <w:r>
      <w:tab/>
    </w:r>
    <w:r w:rsidRPr="00A4321F">
      <w:rPr>
        <w:rFonts w:asciiTheme="majorHAnsi" w:hAnsiTheme="majorHAnsi"/>
        <w:b/>
        <w:color w:val="0F243E" w:themeColor="text2" w:themeShade="80"/>
        <w:sz w:val="28"/>
      </w:rPr>
      <w:t>Superintendencia Adjunta de Valores</w:t>
    </w:r>
    <w:r>
      <w:tab/>
    </w:r>
  </w:p>
  <w:p w:rsidR="00CD7D4F" w:rsidRDefault="00CD7D4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5pt;height:10.95pt" o:bullet="t">
        <v:imagedata r:id="rId1" o:title="BD14867_"/>
      </v:shape>
    </w:pict>
  </w:numPicBullet>
  <w:abstractNum w:abstractNumId="0">
    <w:nsid w:val="021F7B14"/>
    <w:multiLevelType w:val="hybridMultilevel"/>
    <w:tmpl w:val="E19A7D48"/>
    <w:lvl w:ilvl="0" w:tplc="3D8EEDB2">
      <w:start w:val="1"/>
      <w:numFmt w:val="bullet"/>
      <w:lvlText w:val="-"/>
      <w:lvlJc w:val="left"/>
      <w:pPr>
        <w:ind w:left="720" w:hanging="360"/>
      </w:pPr>
      <w:rPr>
        <w:rFonts w:ascii="Courier New" w:hAnsi="Courier New"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2A5349F"/>
    <w:multiLevelType w:val="hybridMultilevel"/>
    <w:tmpl w:val="CE3A34F8"/>
    <w:lvl w:ilvl="0" w:tplc="4C90AEFA">
      <w:start w:val="1"/>
      <w:numFmt w:val="bullet"/>
      <w:lvlText w:val=""/>
      <w:lvlPicBulletId w:val="0"/>
      <w:lvlJc w:val="left"/>
      <w:pPr>
        <w:ind w:left="1428" w:hanging="360"/>
      </w:pPr>
      <w:rPr>
        <w:rFonts w:ascii="Symbol" w:hAnsi="Symbol" w:hint="default"/>
        <w:color w:val="auto"/>
      </w:rPr>
    </w:lvl>
    <w:lvl w:ilvl="1" w:tplc="440A0003" w:tentative="1">
      <w:start w:val="1"/>
      <w:numFmt w:val="bullet"/>
      <w:lvlText w:val="o"/>
      <w:lvlJc w:val="left"/>
      <w:pPr>
        <w:ind w:left="2148" w:hanging="360"/>
      </w:pPr>
      <w:rPr>
        <w:rFonts w:ascii="Courier New" w:hAnsi="Courier New" w:cs="Courier New" w:hint="default"/>
      </w:rPr>
    </w:lvl>
    <w:lvl w:ilvl="2" w:tplc="440A0005" w:tentative="1">
      <w:start w:val="1"/>
      <w:numFmt w:val="bullet"/>
      <w:lvlText w:val=""/>
      <w:lvlJc w:val="left"/>
      <w:pPr>
        <w:ind w:left="2868" w:hanging="360"/>
      </w:pPr>
      <w:rPr>
        <w:rFonts w:ascii="Wingdings" w:hAnsi="Wingdings" w:hint="default"/>
      </w:rPr>
    </w:lvl>
    <w:lvl w:ilvl="3" w:tplc="440A0001" w:tentative="1">
      <w:start w:val="1"/>
      <w:numFmt w:val="bullet"/>
      <w:lvlText w:val=""/>
      <w:lvlJc w:val="left"/>
      <w:pPr>
        <w:ind w:left="3588" w:hanging="360"/>
      </w:pPr>
      <w:rPr>
        <w:rFonts w:ascii="Symbol" w:hAnsi="Symbol" w:hint="default"/>
      </w:rPr>
    </w:lvl>
    <w:lvl w:ilvl="4" w:tplc="440A0003" w:tentative="1">
      <w:start w:val="1"/>
      <w:numFmt w:val="bullet"/>
      <w:lvlText w:val="o"/>
      <w:lvlJc w:val="left"/>
      <w:pPr>
        <w:ind w:left="4308" w:hanging="360"/>
      </w:pPr>
      <w:rPr>
        <w:rFonts w:ascii="Courier New" w:hAnsi="Courier New" w:cs="Courier New" w:hint="default"/>
      </w:rPr>
    </w:lvl>
    <w:lvl w:ilvl="5" w:tplc="440A0005" w:tentative="1">
      <w:start w:val="1"/>
      <w:numFmt w:val="bullet"/>
      <w:lvlText w:val=""/>
      <w:lvlJc w:val="left"/>
      <w:pPr>
        <w:ind w:left="5028" w:hanging="360"/>
      </w:pPr>
      <w:rPr>
        <w:rFonts w:ascii="Wingdings" w:hAnsi="Wingdings" w:hint="default"/>
      </w:rPr>
    </w:lvl>
    <w:lvl w:ilvl="6" w:tplc="440A0001" w:tentative="1">
      <w:start w:val="1"/>
      <w:numFmt w:val="bullet"/>
      <w:lvlText w:val=""/>
      <w:lvlJc w:val="left"/>
      <w:pPr>
        <w:ind w:left="5748" w:hanging="360"/>
      </w:pPr>
      <w:rPr>
        <w:rFonts w:ascii="Symbol" w:hAnsi="Symbol" w:hint="default"/>
      </w:rPr>
    </w:lvl>
    <w:lvl w:ilvl="7" w:tplc="440A0003" w:tentative="1">
      <w:start w:val="1"/>
      <w:numFmt w:val="bullet"/>
      <w:lvlText w:val="o"/>
      <w:lvlJc w:val="left"/>
      <w:pPr>
        <w:ind w:left="6468" w:hanging="360"/>
      </w:pPr>
      <w:rPr>
        <w:rFonts w:ascii="Courier New" w:hAnsi="Courier New" w:cs="Courier New" w:hint="default"/>
      </w:rPr>
    </w:lvl>
    <w:lvl w:ilvl="8" w:tplc="440A0005" w:tentative="1">
      <w:start w:val="1"/>
      <w:numFmt w:val="bullet"/>
      <w:lvlText w:val=""/>
      <w:lvlJc w:val="left"/>
      <w:pPr>
        <w:ind w:left="7188" w:hanging="360"/>
      </w:pPr>
      <w:rPr>
        <w:rFonts w:ascii="Wingdings" w:hAnsi="Wingdings" w:hint="default"/>
      </w:rPr>
    </w:lvl>
  </w:abstractNum>
  <w:abstractNum w:abstractNumId="2">
    <w:nsid w:val="059F5FA6"/>
    <w:multiLevelType w:val="hybridMultilevel"/>
    <w:tmpl w:val="E530F124"/>
    <w:lvl w:ilvl="0" w:tplc="3D8EEDB2">
      <w:start w:val="1"/>
      <w:numFmt w:val="bullet"/>
      <w:lvlText w:val="-"/>
      <w:lvlJc w:val="left"/>
      <w:pPr>
        <w:ind w:left="360" w:hanging="360"/>
      </w:pPr>
      <w:rPr>
        <w:rFonts w:ascii="Courier New" w:hAnsi="Courier New"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3">
    <w:nsid w:val="067868BC"/>
    <w:multiLevelType w:val="hybridMultilevel"/>
    <w:tmpl w:val="87D09EB6"/>
    <w:lvl w:ilvl="0" w:tplc="3D8EEDB2">
      <w:start w:val="1"/>
      <w:numFmt w:val="bullet"/>
      <w:lvlText w:val="-"/>
      <w:lvlJc w:val="left"/>
      <w:pPr>
        <w:ind w:left="360" w:hanging="360"/>
      </w:pPr>
      <w:rPr>
        <w:rFonts w:ascii="Courier New" w:hAnsi="Courier New"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4">
    <w:nsid w:val="07B02636"/>
    <w:multiLevelType w:val="hybridMultilevel"/>
    <w:tmpl w:val="636EEFB2"/>
    <w:lvl w:ilvl="0" w:tplc="3D8EEDB2">
      <w:start w:val="1"/>
      <w:numFmt w:val="bullet"/>
      <w:lvlText w:val="-"/>
      <w:lvlJc w:val="left"/>
      <w:pPr>
        <w:ind w:left="1080" w:hanging="360"/>
      </w:pPr>
      <w:rPr>
        <w:rFonts w:ascii="Courier New" w:hAnsi="Courier New" w:hint="default"/>
      </w:rPr>
    </w:lvl>
    <w:lvl w:ilvl="1" w:tplc="440A0003" w:tentative="1">
      <w:start w:val="1"/>
      <w:numFmt w:val="bullet"/>
      <w:lvlText w:val="o"/>
      <w:lvlJc w:val="left"/>
      <w:pPr>
        <w:ind w:left="1800" w:hanging="360"/>
      </w:pPr>
      <w:rPr>
        <w:rFonts w:ascii="Courier New" w:hAnsi="Courier New" w:cs="Courier New" w:hint="default"/>
      </w:rPr>
    </w:lvl>
    <w:lvl w:ilvl="2" w:tplc="440A0005" w:tentative="1">
      <w:start w:val="1"/>
      <w:numFmt w:val="bullet"/>
      <w:lvlText w:val=""/>
      <w:lvlJc w:val="left"/>
      <w:pPr>
        <w:ind w:left="2520" w:hanging="360"/>
      </w:pPr>
      <w:rPr>
        <w:rFonts w:ascii="Wingdings" w:hAnsi="Wingdings" w:hint="default"/>
      </w:rPr>
    </w:lvl>
    <w:lvl w:ilvl="3" w:tplc="440A0001" w:tentative="1">
      <w:start w:val="1"/>
      <w:numFmt w:val="bullet"/>
      <w:lvlText w:val=""/>
      <w:lvlJc w:val="left"/>
      <w:pPr>
        <w:ind w:left="3240" w:hanging="360"/>
      </w:pPr>
      <w:rPr>
        <w:rFonts w:ascii="Symbol" w:hAnsi="Symbol" w:hint="default"/>
      </w:rPr>
    </w:lvl>
    <w:lvl w:ilvl="4" w:tplc="440A0003" w:tentative="1">
      <w:start w:val="1"/>
      <w:numFmt w:val="bullet"/>
      <w:lvlText w:val="o"/>
      <w:lvlJc w:val="left"/>
      <w:pPr>
        <w:ind w:left="3960" w:hanging="360"/>
      </w:pPr>
      <w:rPr>
        <w:rFonts w:ascii="Courier New" w:hAnsi="Courier New" w:cs="Courier New" w:hint="default"/>
      </w:rPr>
    </w:lvl>
    <w:lvl w:ilvl="5" w:tplc="440A0005" w:tentative="1">
      <w:start w:val="1"/>
      <w:numFmt w:val="bullet"/>
      <w:lvlText w:val=""/>
      <w:lvlJc w:val="left"/>
      <w:pPr>
        <w:ind w:left="4680" w:hanging="360"/>
      </w:pPr>
      <w:rPr>
        <w:rFonts w:ascii="Wingdings" w:hAnsi="Wingdings" w:hint="default"/>
      </w:rPr>
    </w:lvl>
    <w:lvl w:ilvl="6" w:tplc="440A0001" w:tentative="1">
      <w:start w:val="1"/>
      <w:numFmt w:val="bullet"/>
      <w:lvlText w:val=""/>
      <w:lvlJc w:val="left"/>
      <w:pPr>
        <w:ind w:left="5400" w:hanging="360"/>
      </w:pPr>
      <w:rPr>
        <w:rFonts w:ascii="Symbol" w:hAnsi="Symbol" w:hint="default"/>
      </w:rPr>
    </w:lvl>
    <w:lvl w:ilvl="7" w:tplc="440A0003" w:tentative="1">
      <w:start w:val="1"/>
      <w:numFmt w:val="bullet"/>
      <w:lvlText w:val="o"/>
      <w:lvlJc w:val="left"/>
      <w:pPr>
        <w:ind w:left="6120" w:hanging="360"/>
      </w:pPr>
      <w:rPr>
        <w:rFonts w:ascii="Courier New" w:hAnsi="Courier New" w:cs="Courier New" w:hint="default"/>
      </w:rPr>
    </w:lvl>
    <w:lvl w:ilvl="8" w:tplc="440A0005" w:tentative="1">
      <w:start w:val="1"/>
      <w:numFmt w:val="bullet"/>
      <w:lvlText w:val=""/>
      <w:lvlJc w:val="left"/>
      <w:pPr>
        <w:ind w:left="6840" w:hanging="360"/>
      </w:pPr>
      <w:rPr>
        <w:rFonts w:ascii="Wingdings" w:hAnsi="Wingdings" w:hint="default"/>
      </w:rPr>
    </w:lvl>
  </w:abstractNum>
  <w:abstractNum w:abstractNumId="5">
    <w:nsid w:val="09CE6229"/>
    <w:multiLevelType w:val="hybridMultilevel"/>
    <w:tmpl w:val="24568164"/>
    <w:lvl w:ilvl="0" w:tplc="3D8EEDB2">
      <w:start w:val="1"/>
      <w:numFmt w:val="bullet"/>
      <w:lvlText w:val="-"/>
      <w:lvlJc w:val="left"/>
      <w:pPr>
        <w:ind w:left="720" w:hanging="360"/>
      </w:pPr>
      <w:rPr>
        <w:rFonts w:ascii="Courier New" w:hAnsi="Courier New"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nsid w:val="0BD35FFA"/>
    <w:multiLevelType w:val="hybridMultilevel"/>
    <w:tmpl w:val="A3FC8394"/>
    <w:lvl w:ilvl="0" w:tplc="440A0017">
      <w:start w:val="1"/>
      <w:numFmt w:val="lowerLetter"/>
      <w:lvlText w:val="%1)"/>
      <w:lvlJc w:val="left"/>
      <w:pPr>
        <w:ind w:left="1080" w:hanging="360"/>
      </w:p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7">
    <w:nsid w:val="115A58D8"/>
    <w:multiLevelType w:val="hybridMultilevel"/>
    <w:tmpl w:val="4D205590"/>
    <w:lvl w:ilvl="0" w:tplc="3D8EEDB2">
      <w:start w:val="1"/>
      <w:numFmt w:val="bullet"/>
      <w:lvlText w:val="-"/>
      <w:lvlJc w:val="left"/>
      <w:pPr>
        <w:ind w:left="360" w:hanging="360"/>
      </w:pPr>
      <w:rPr>
        <w:rFonts w:ascii="Courier New" w:hAnsi="Courier New"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8">
    <w:nsid w:val="158012B8"/>
    <w:multiLevelType w:val="hybridMultilevel"/>
    <w:tmpl w:val="015C6CCE"/>
    <w:lvl w:ilvl="0" w:tplc="440A000F">
      <w:start w:val="1"/>
      <w:numFmt w:val="decimal"/>
      <w:lvlText w:val="%1."/>
      <w:lvlJc w:val="left"/>
      <w:pPr>
        <w:ind w:left="1080" w:hanging="360"/>
      </w:pPr>
      <w:rPr>
        <w:rFonts w:hint="default"/>
      </w:rPr>
    </w:lvl>
    <w:lvl w:ilvl="1" w:tplc="8A1268DE">
      <w:start w:val="1"/>
      <w:numFmt w:val="lowerLetter"/>
      <w:lvlText w:val="%2)"/>
      <w:lvlJc w:val="left"/>
      <w:pPr>
        <w:ind w:left="1860" w:hanging="420"/>
      </w:pPr>
      <w:rPr>
        <w:rFonts w:hint="default"/>
      </w:rPr>
    </w:lvl>
    <w:lvl w:ilvl="2" w:tplc="440A0005" w:tentative="1">
      <w:start w:val="1"/>
      <w:numFmt w:val="bullet"/>
      <w:lvlText w:val=""/>
      <w:lvlJc w:val="left"/>
      <w:pPr>
        <w:ind w:left="2520" w:hanging="360"/>
      </w:pPr>
      <w:rPr>
        <w:rFonts w:ascii="Wingdings" w:hAnsi="Wingdings" w:hint="default"/>
      </w:rPr>
    </w:lvl>
    <w:lvl w:ilvl="3" w:tplc="440A0001" w:tentative="1">
      <w:start w:val="1"/>
      <w:numFmt w:val="bullet"/>
      <w:lvlText w:val=""/>
      <w:lvlJc w:val="left"/>
      <w:pPr>
        <w:ind w:left="3240" w:hanging="360"/>
      </w:pPr>
      <w:rPr>
        <w:rFonts w:ascii="Symbol" w:hAnsi="Symbol" w:hint="default"/>
      </w:rPr>
    </w:lvl>
    <w:lvl w:ilvl="4" w:tplc="440A0003" w:tentative="1">
      <w:start w:val="1"/>
      <w:numFmt w:val="bullet"/>
      <w:lvlText w:val="o"/>
      <w:lvlJc w:val="left"/>
      <w:pPr>
        <w:ind w:left="3960" w:hanging="360"/>
      </w:pPr>
      <w:rPr>
        <w:rFonts w:ascii="Courier New" w:hAnsi="Courier New" w:cs="Courier New" w:hint="default"/>
      </w:rPr>
    </w:lvl>
    <w:lvl w:ilvl="5" w:tplc="440A0005" w:tentative="1">
      <w:start w:val="1"/>
      <w:numFmt w:val="bullet"/>
      <w:lvlText w:val=""/>
      <w:lvlJc w:val="left"/>
      <w:pPr>
        <w:ind w:left="4680" w:hanging="360"/>
      </w:pPr>
      <w:rPr>
        <w:rFonts w:ascii="Wingdings" w:hAnsi="Wingdings" w:hint="default"/>
      </w:rPr>
    </w:lvl>
    <w:lvl w:ilvl="6" w:tplc="440A0001" w:tentative="1">
      <w:start w:val="1"/>
      <w:numFmt w:val="bullet"/>
      <w:lvlText w:val=""/>
      <w:lvlJc w:val="left"/>
      <w:pPr>
        <w:ind w:left="5400" w:hanging="360"/>
      </w:pPr>
      <w:rPr>
        <w:rFonts w:ascii="Symbol" w:hAnsi="Symbol" w:hint="default"/>
      </w:rPr>
    </w:lvl>
    <w:lvl w:ilvl="7" w:tplc="440A0003" w:tentative="1">
      <w:start w:val="1"/>
      <w:numFmt w:val="bullet"/>
      <w:lvlText w:val="o"/>
      <w:lvlJc w:val="left"/>
      <w:pPr>
        <w:ind w:left="6120" w:hanging="360"/>
      </w:pPr>
      <w:rPr>
        <w:rFonts w:ascii="Courier New" w:hAnsi="Courier New" w:cs="Courier New" w:hint="default"/>
      </w:rPr>
    </w:lvl>
    <w:lvl w:ilvl="8" w:tplc="440A0005" w:tentative="1">
      <w:start w:val="1"/>
      <w:numFmt w:val="bullet"/>
      <w:lvlText w:val=""/>
      <w:lvlJc w:val="left"/>
      <w:pPr>
        <w:ind w:left="6840" w:hanging="360"/>
      </w:pPr>
      <w:rPr>
        <w:rFonts w:ascii="Wingdings" w:hAnsi="Wingdings" w:hint="default"/>
      </w:rPr>
    </w:lvl>
  </w:abstractNum>
  <w:abstractNum w:abstractNumId="9">
    <w:nsid w:val="17AA1A1C"/>
    <w:multiLevelType w:val="hybridMultilevel"/>
    <w:tmpl w:val="C84CB6C4"/>
    <w:lvl w:ilvl="0" w:tplc="E7D69156">
      <w:start w:val="1"/>
      <w:numFmt w:val="lowerLetter"/>
      <w:lvlText w:val="%1)"/>
      <w:lvlJc w:val="left"/>
      <w:pPr>
        <w:tabs>
          <w:tab w:val="num" w:pos="1495"/>
        </w:tabs>
        <w:ind w:left="1495" w:hanging="360"/>
      </w:pPr>
      <w:rPr>
        <w:rFonts w:hint="default"/>
      </w:rPr>
    </w:lvl>
    <w:lvl w:ilvl="1" w:tplc="0C0A0019" w:tentative="1">
      <w:start w:val="1"/>
      <w:numFmt w:val="lowerLetter"/>
      <w:lvlText w:val="%2."/>
      <w:lvlJc w:val="left"/>
      <w:pPr>
        <w:tabs>
          <w:tab w:val="num" w:pos="2215"/>
        </w:tabs>
        <w:ind w:left="2215" w:hanging="360"/>
      </w:pPr>
    </w:lvl>
    <w:lvl w:ilvl="2" w:tplc="0C0A001B" w:tentative="1">
      <w:start w:val="1"/>
      <w:numFmt w:val="lowerRoman"/>
      <w:lvlText w:val="%3."/>
      <w:lvlJc w:val="right"/>
      <w:pPr>
        <w:tabs>
          <w:tab w:val="num" w:pos="2935"/>
        </w:tabs>
        <w:ind w:left="2935" w:hanging="180"/>
      </w:pPr>
    </w:lvl>
    <w:lvl w:ilvl="3" w:tplc="0C0A000F" w:tentative="1">
      <w:start w:val="1"/>
      <w:numFmt w:val="decimal"/>
      <w:lvlText w:val="%4."/>
      <w:lvlJc w:val="left"/>
      <w:pPr>
        <w:tabs>
          <w:tab w:val="num" w:pos="3655"/>
        </w:tabs>
        <w:ind w:left="3655" w:hanging="360"/>
      </w:pPr>
    </w:lvl>
    <w:lvl w:ilvl="4" w:tplc="0C0A0019" w:tentative="1">
      <w:start w:val="1"/>
      <w:numFmt w:val="lowerLetter"/>
      <w:lvlText w:val="%5."/>
      <w:lvlJc w:val="left"/>
      <w:pPr>
        <w:tabs>
          <w:tab w:val="num" w:pos="4375"/>
        </w:tabs>
        <w:ind w:left="4375" w:hanging="360"/>
      </w:pPr>
    </w:lvl>
    <w:lvl w:ilvl="5" w:tplc="0C0A001B" w:tentative="1">
      <w:start w:val="1"/>
      <w:numFmt w:val="lowerRoman"/>
      <w:lvlText w:val="%6."/>
      <w:lvlJc w:val="right"/>
      <w:pPr>
        <w:tabs>
          <w:tab w:val="num" w:pos="5095"/>
        </w:tabs>
        <w:ind w:left="5095" w:hanging="180"/>
      </w:pPr>
    </w:lvl>
    <w:lvl w:ilvl="6" w:tplc="0C0A000F" w:tentative="1">
      <w:start w:val="1"/>
      <w:numFmt w:val="decimal"/>
      <w:lvlText w:val="%7."/>
      <w:lvlJc w:val="left"/>
      <w:pPr>
        <w:tabs>
          <w:tab w:val="num" w:pos="5815"/>
        </w:tabs>
        <w:ind w:left="5815" w:hanging="360"/>
      </w:pPr>
    </w:lvl>
    <w:lvl w:ilvl="7" w:tplc="0C0A0019" w:tentative="1">
      <w:start w:val="1"/>
      <w:numFmt w:val="lowerLetter"/>
      <w:lvlText w:val="%8."/>
      <w:lvlJc w:val="left"/>
      <w:pPr>
        <w:tabs>
          <w:tab w:val="num" w:pos="6535"/>
        </w:tabs>
        <w:ind w:left="6535" w:hanging="360"/>
      </w:pPr>
    </w:lvl>
    <w:lvl w:ilvl="8" w:tplc="0C0A001B" w:tentative="1">
      <w:start w:val="1"/>
      <w:numFmt w:val="lowerRoman"/>
      <w:lvlText w:val="%9."/>
      <w:lvlJc w:val="right"/>
      <w:pPr>
        <w:tabs>
          <w:tab w:val="num" w:pos="7255"/>
        </w:tabs>
        <w:ind w:left="7255" w:hanging="180"/>
      </w:pPr>
    </w:lvl>
  </w:abstractNum>
  <w:abstractNum w:abstractNumId="10">
    <w:nsid w:val="1ABA0A60"/>
    <w:multiLevelType w:val="hybridMultilevel"/>
    <w:tmpl w:val="57C22078"/>
    <w:lvl w:ilvl="0" w:tplc="440A001B">
      <w:start w:val="1"/>
      <w:numFmt w:val="low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242A1544"/>
    <w:multiLevelType w:val="hybridMultilevel"/>
    <w:tmpl w:val="0B704286"/>
    <w:lvl w:ilvl="0" w:tplc="440A000F">
      <w:start w:val="1"/>
      <w:numFmt w:val="decimal"/>
      <w:lvlText w:val="%1."/>
      <w:lvlJc w:val="left"/>
      <w:pPr>
        <w:ind w:left="1103" w:hanging="360"/>
      </w:pPr>
    </w:lvl>
    <w:lvl w:ilvl="1" w:tplc="440A0019" w:tentative="1">
      <w:start w:val="1"/>
      <w:numFmt w:val="lowerLetter"/>
      <w:lvlText w:val="%2."/>
      <w:lvlJc w:val="left"/>
      <w:pPr>
        <w:ind w:left="1823" w:hanging="360"/>
      </w:pPr>
    </w:lvl>
    <w:lvl w:ilvl="2" w:tplc="440A001B" w:tentative="1">
      <w:start w:val="1"/>
      <w:numFmt w:val="lowerRoman"/>
      <w:lvlText w:val="%3."/>
      <w:lvlJc w:val="right"/>
      <w:pPr>
        <w:ind w:left="2543" w:hanging="180"/>
      </w:pPr>
    </w:lvl>
    <w:lvl w:ilvl="3" w:tplc="440A000F" w:tentative="1">
      <w:start w:val="1"/>
      <w:numFmt w:val="decimal"/>
      <w:lvlText w:val="%4."/>
      <w:lvlJc w:val="left"/>
      <w:pPr>
        <w:ind w:left="3263" w:hanging="360"/>
      </w:pPr>
    </w:lvl>
    <w:lvl w:ilvl="4" w:tplc="440A0019" w:tentative="1">
      <w:start w:val="1"/>
      <w:numFmt w:val="lowerLetter"/>
      <w:lvlText w:val="%5."/>
      <w:lvlJc w:val="left"/>
      <w:pPr>
        <w:ind w:left="3983" w:hanging="360"/>
      </w:pPr>
    </w:lvl>
    <w:lvl w:ilvl="5" w:tplc="440A001B" w:tentative="1">
      <w:start w:val="1"/>
      <w:numFmt w:val="lowerRoman"/>
      <w:lvlText w:val="%6."/>
      <w:lvlJc w:val="right"/>
      <w:pPr>
        <w:ind w:left="4703" w:hanging="180"/>
      </w:pPr>
    </w:lvl>
    <w:lvl w:ilvl="6" w:tplc="440A000F" w:tentative="1">
      <w:start w:val="1"/>
      <w:numFmt w:val="decimal"/>
      <w:lvlText w:val="%7."/>
      <w:lvlJc w:val="left"/>
      <w:pPr>
        <w:ind w:left="5423" w:hanging="360"/>
      </w:pPr>
    </w:lvl>
    <w:lvl w:ilvl="7" w:tplc="440A0019" w:tentative="1">
      <w:start w:val="1"/>
      <w:numFmt w:val="lowerLetter"/>
      <w:lvlText w:val="%8."/>
      <w:lvlJc w:val="left"/>
      <w:pPr>
        <w:ind w:left="6143" w:hanging="360"/>
      </w:pPr>
    </w:lvl>
    <w:lvl w:ilvl="8" w:tplc="440A001B" w:tentative="1">
      <w:start w:val="1"/>
      <w:numFmt w:val="lowerRoman"/>
      <w:lvlText w:val="%9."/>
      <w:lvlJc w:val="right"/>
      <w:pPr>
        <w:ind w:left="6863" w:hanging="180"/>
      </w:pPr>
    </w:lvl>
  </w:abstractNum>
  <w:abstractNum w:abstractNumId="12">
    <w:nsid w:val="26CA5FEB"/>
    <w:multiLevelType w:val="hybridMultilevel"/>
    <w:tmpl w:val="0EE6D340"/>
    <w:lvl w:ilvl="0" w:tplc="6002ADF0">
      <w:start w:val="1"/>
      <w:numFmt w:val="decimal"/>
      <w:lvlText w:val="%1."/>
      <w:lvlJc w:val="left"/>
      <w:pPr>
        <w:ind w:left="36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3">
    <w:nsid w:val="27621591"/>
    <w:multiLevelType w:val="hybridMultilevel"/>
    <w:tmpl w:val="18CA4724"/>
    <w:lvl w:ilvl="0" w:tplc="3D8EEDB2">
      <w:start w:val="1"/>
      <w:numFmt w:val="bullet"/>
      <w:lvlText w:val="-"/>
      <w:lvlJc w:val="left"/>
      <w:pPr>
        <w:ind w:left="360" w:hanging="360"/>
      </w:pPr>
      <w:rPr>
        <w:rFonts w:ascii="Courier New" w:hAnsi="Courier New"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4">
    <w:nsid w:val="29636AF6"/>
    <w:multiLevelType w:val="hybridMultilevel"/>
    <w:tmpl w:val="4EDA6B28"/>
    <w:lvl w:ilvl="0" w:tplc="D696C5F6">
      <w:start w:val="1"/>
      <w:numFmt w:val="decimal"/>
      <w:lvlText w:val="%1."/>
      <w:lvlJc w:val="left"/>
      <w:pPr>
        <w:ind w:left="72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29A42D7A"/>
    <w:multiLevelType w:val="hybridMultilevel"/>
    <w:tmpl w:val="51CA1E12"/>
    <w:lvl w:ilvl="0" w:tplc="0A78FF64">
      <w:start w:val="1"/>
      <w:numFmt w:val="upperLetter"/>
      <w:lvlText w:val="%1."/>
      <w:lvlJc w:val="left"/>
      <w:pPr>
        <w:ind w:left="1776" w:hanging="360"/>
      </w:pPr>
      <w:rPr>
        <w:rFonts w:hint="default"/>
      </w:rPr>
    </w:lvl>
    <w:lvl w:ilvl="1" w:tplc="440A0019" w:tentative="1">
      <w:start w:val="1"/>
      <w:numFmt w:val="lowerLetter"/>
      <w:lvlText w:val="%2."/>
      <w:lvlJc w:val="left"/>
      <w:pPr>
        <w:ind w:left="2496" w:hanging="360"/>
      </w:pPr>
    </w:lvl>
    <w:lvl w:ilvl="2" w:tplc="440A001B" w:tentative="1">
      <w:start w:val="1"/>
      <w:numFmt w:val="lowerRoman"/>
      <w:lvlText w:val="%3."/>
      <w:lvlJc w:val="right"/>
      <w:pPr>
        <w:ind w:left="3216" w:hanging="180"/>
      </w:pPr>
    </w:lvl>
    <w:lvl w:ilvl="3" w:tplc="440A000F" w:tentative="1">
      <w:start w:val="1"/>
      <w:numFmt w:val="decimal"/>
      <w:lvlText w:val="%4."/>
      <w:lvlJc w:val="left"/>
      <w:pPr>
        <w:ind w:left="3936" w:hanging="360"/>
      </w:pPr>
    </w:lvl>
    <w:lvl w:ilvl="4" w:tplc="440A0019" w:tentative="1">
      <w:start w:val="1"/>
      <w:numFmt w:val="lowerLetter"/>
      <w:lvlText w:val="%5."/>
      <w:lvlJc w:val="left"/>
      <w:pPr>
        <w:ind w:left="4656" w:hanging="360"/>
      </w:pPr>
    </w:lvl>
    <w:lvl w:ilvl="5" w:tplc="440A001B" w:tentative="1">
      <w:start w:val="1"/>
      <w:numFmt w:val="lowerRoman"/>
      <w:lvlText w:val="%6."/>
      <w:lvlJc w:val="right"/>
      <w:pPr>
        <w:ind w:left="5376" w:hanging="180"/>
      </w:pPr>
    </w:lvl>
    <w:lvl w:ilvl="6" w:tplc="440A000F" w:tentative="1">
      <w:start w:val="1"/>
      <w:numFmt w:val="decimal"/>
      <w:lvlText w:val="%7."/>
      <w:lvlJc w:val="left"/>
      <w:pPr>
        <w:ind w:left="6096" w:hanging="360"/>
      </w:pPr>
    </w:lvl>
    <w:lvl w:ilvl="7" w:tplc="440A0019" w:tentative="1">
      <w:start w:val="1"/>
      <w:numFmt w:val="lowerLetter"/>
      <w:lvlText w:val="%8."/>
      <w:lvlJc w:val="left"/>
      <w:pPr>
        <w:ind w:left="6816" w:hanging="360"/>
      </w:pPr>
    </w:lvl>
    <w:lvl w:ilvl="8" w:tplc="440A001B" w:tentative="1">
      <w:start w:val="1"/>
      <w:numFmt w:val="lowerRoman"/>
      <w:lvlText w:val="%9."/>
      <w:lvlJc w:val="right"/>
      <w:pPr>
        <w:ind w:left="7536" w:hanging="180"/>
      </w:pPr>
    </w:lvl>
  </w:abstractNum>
  <w:abstractNum w:abstractNumId="16">
    <w:nsid w:val="38850DAD"/>
    <w:multiLevelType w:val="hybridMultilevel"/>
    <w:tmpl w:val="BF5A6218"/>
    <w:lvl w:ilvl="0" w:tplc="440A000F">
      <w:start w:val="1"/>
      <w:numFmt w:val="decimal"/>
      <w:lvlText w:val="%1."/>
      <w:lvlJc w:val="left"/>
      <w:pPr>
        <w:ind w:left="360" w:hanging="360"/>
      </w:p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7">
    <w:nsid w:val="388B7EC0"/>
    <w:multiLevelType w:val="hybridMultilevel"/>
    <w:tmpl w:val="E5523584"/>
    <w:lvl w:ilvl="0" w:tplc="3D8EEDB2">
      <w:start w:val="1"/>
      <w:numFmt w:val="bullet"/>
      <w:lvlText w:val="-"/>
      <w:lvlJc w:val="left"/>
      <w:pPr>
        <w:ind w:left="720" w:hanging="360"/>
      </w:pPr>
      <w:rPr>
        <w:rFonts w:ascii="Courier New" w:hAnsi="Courier New"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nsid w:val="3AFA4B4A"/>
    <w:multiLevelType w:val="hybridMultilevel"/>
    <w:tmpl w:val="39C6B326"/>
    <w:lvl w:ilvl="0" w:tplc="3D8EEDB2">
      <w:start w:val="1"/>
      <w:numFmt w:val="bullet"/>
      <w:lvlText w:val="-"/>
      <w:lvlJc w:val="left"/>
      <w:pPr>
        <w:ind w:left="360" w:hanging="360"/>
      </w:pPr>
      <w:rPr>
        <w:rFonts w:ascii="Courier New" w:hAnsi="Courier New"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9">
    <w:nsid w:val="3C4F626B"/>
    <w:multiLevelType w:val="hybridMultilevel"/>
    <w:tmpl w:val="E25EB1C0"/>
    <w:lvl w:ilvl="0" w:tplc="3D8EEDB2">
      <w:start w:val="1"/>
      <w:numFmt w:val="bullet"/>
      <w:lvlText w:val="-"/>
      <w:lvlJc w:val="left"/>
      <w:pPr>
        <w:ind w:left="360" w:hanging="360"/>
      </w:pPr>
      <w:rPr>
        <w:rFonts w:ascii="Courier New" w:hAnsi="Courier New"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0">
    <w:nsid w:val="430F628E"/>
    <w:multiLevelType w:val="hybridMultilevel"/>
    <w:tmpl w:val="A036AD78"/>
    <w:lvl w:ilvl="0" w:tplc="3D8EEDB2">
      <w:start w:val="1"/>
      <w:numFmt w:val="bullet"/>
      <w:lvlText w:val="-"/>
      <w:lvlJc w:val="left"/>
      <w:pPr>
        <w:ind w:left="360" w:hanging="360"/>
      </w:pPr>
      <w:rPr>
        <w:rFonts w:ascii="Courier New" w:hAnsi="Courier New"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1">
    <w:nsid w:val="44BC1F5E"/>
    <w:multiLevelType w:val="hybridMultilevel"/>
    <w:tmpl w:val="3C2CEA2A"/>
    <w:lvl w:ilvl="0" w:tplc="D696C5F6">
      <w:start w:val="1"/>
      <w:numFmt w:val="decimal"/>
      <w:lvlText w:val="%1."/>
      <w:lvlJc w:val="left"/>
      <w:pPr>
        <w:ind w:left="36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2">
    <w:nsid w:val="486F13EB"/>
    <w:multiLevelType w:val="hybridMultilevel"/>
    <w:tmpl w:val="63AE8806"/>
    <w:lvl w:ilvl="0" w:tplc="CCD49922">
      <w:start w:val="1"/>
      <w:numFmt w:val="decimal"/>
      <w:lvlText w:val="Art. %1.-"/>
      <w:lvlJc w:val="left"/>
      <w:pPr>
        <w:tabs>
          <w:tab w:val="num" w:pos="360"/>
        </w:tabs>
        <w:ind w:left="360" w:hanging="360"/>
      </w:pPr>
      <w:rPr>
        <w:rFonts w:hint="default"/>
        <w:b/>
        <w:strike w:val="0"/>
        <w:color w:val="auto"/>
        <w:sz w:val="24"/>
        <w:szCs w:val="24"/>
      </w:rPr>
    </w:lvl>
    <w:lvl w:ilvl="1" w:tplc="E0AA85FA">
      <w:start w:val="1"/>
      <w:numFmt w:val="lowerLetter"/>
      <w:lvlText w:val="%2."/>
      <w:lvlJc w:val="left"/>
      <w:pPr>
        <w:tabs>
          <w:tab w:val="num" w:pos="1561"/>
        </w:tabs>
        <w:ind w:left="1561" w:hanging="360"/>
      </w:pPr>
      <w:rPr>
        <w:b w:val="0"/>
      </w:r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23">
    <w:nsid w:val="4EDA3979"/>
    <w:multiLevelType w:val="hybridMultilevel"/>
    <w:tmpl w:val="3B800362"/>
    <w:lvl w:ilvl="0" w:tplc="440A000D">
      <w:start w:val="1"/>
      <w:numFmt w:val="bullet"/>
      <w:lvlText w:val=""/>
      <w:lvlJc w:val="left"/>
      <w:pPr>
        <w:ind w:left="1080" w:hanging="360"/>
      </w:pPr>
      <w:rPr>
        <w:rFonts w:ascii="Wingdings" w:hAnsi="Wingdings" w:hint="default"/>
      </w:rPr>
    </w:lvl>
    <w:lvl w:ilvl="1" w:tplc="440A0003">
      <w:start w:val="1"/>
      <w:numFmt w:val="bullet"/>
      <w:lvlText w:val="o"/>
      <w:lvlJc w:val="left"/>
      <w:pPr>
        <w:ind w:left="1800" w:hanging="360"/>
      </w:pPr>
      <w:rPr>
        <w:rFonts w:ascii="Courier New" w:hAnsi="Courier New" w:cs="Courier New" w:hint="default"/>
      </w:rPr>
    </w:lvl>
    <w:lvl w:ilvl="2" w:tplc="440A0005" w:tentative="1">
      <w:start w:val="1"/>
      <w:numFmt w:val="bullet"/>
      <w:lvlText w:val=""/>
      <w:lvlJc w:val="left"/>
      <w:pPr>
        <w:ind w:left="2520" w:hanging="360"/>
      </w:pPr>
      <w:rPr>
        <w:rFonts w:ascii="Wingdings" w:hAnsi="Wingdings" w:hint="default"/>
      </w:rPr>
    </w:lvl>
    <w:lvl w:ilvl="3" w:tplc="440A0001" w:tentative="1">
      <w:start w:val="1"/>
      <w:numFmt w:val="bullet"/>
      <w:lvlText w:val=""/>
      <w:lvlJc w:val="left"/>
      <w:pPr>
        <w:ind w:left="3240" w:hanging="360"/>
      </w:pPr>
      <w:rPr>
        <w:rFonts w:ascii="Symbol" w:hAnsi="Symbol" w:hint="default"/>
      </w:rPr>
    </w:lvl>
    <w:lvl w:ilvl="4" w:tplc="440A0003" w:tentative="1">
      <w:start w:val="1"/>
      <w:numFmt w:val="bullet"/>
      <w:lvlText w:val="o"/>
      <w:lvlJc w:val="left"/>
      <w:pPr>
        <w:ind w:left="3960" w:hanging="360"/>
      </w:pPr>
      <w:rPr>
        <w:rFonts w:ascii="Courier New" w:hAnsi="Courier New" w:cs="Courier New" w:hint="default"/>
      </w:rPr>
    </w:lvl>
    <w:lvl w:ilvl="5" w:tplc="440A0005" w:tentative="1">
      <w:start w:val="1"/>
      <w:numFmt w:val="bullet"/>
      <w:lvlText w:val=""/>
      <w:lvlJc w:val="left"/>
      <w:pPr>
        <w:ind w:left="4680" w:hanging="360"/>
      </w:pPr>
      <w:rPr>
        <w:rFonts w:ascii="Wingdings" w:hAnsi="Wingdings" w:hint="default"/>
      </w:rPr>
    </w:lvl>
    <w:lvl w:ilvl="6" w:tplc="440A0001" w:tentative="1">
      <w:start w:val="1"/>
      <w:numFmt w:val="bullet"/>
      <w:lvlText w:val=""/>
      <w:lvlJc w:val="left"/>
      <w:pPr>
        <w:ind w:left="5400" w:hanging="360"/>
      </w:pPr>
      <w:rPr>
        <w:rFonts w:ascii="Symbol" w:hAnsi="Symbol" w:hint="default"/>
      </w:rPr>
    </w:lvl>
    <w:lvl w:ilvl="7" w:tplc="440A0003" w:tentative="1">
      <w:start w:val="1"/>
      <w:numFmt w:val="bullet"/>
      <w:lvlText w:val="o"/>
      <w:lvlJc w:val="left"/>
      <w:pPr>
        <w:ind w:left="6120" w:hanging="360"/>
      </w:pPr>
      <w:rPr>
        <w:rFonts w:ascii="Courier New" w:hAnsi="Courier New" w:cs="Courier New" w:hint="default"/>
      </w:rPr>
    </w:lvl>
    <w:lvl w:ilvl="8" w:tplc="440A0005" w:tentative="1">
      <w:start w:val="1"/>
      <w:numFmt w:val="bullet"/>
      <w:lvlText w:val=""/>
      <w:lvlJc w:val="left"/>
      <w:pPr>
        <w:ind w:left="6840" w:hanging="360"/>
      </w:pPr>
      <w:rPr>
        <w:rFonts w:ascii="Wingdings" w:hAnsi="Wingdings" w:hint="default"/>
      </w:rPr>
    </w:lvl>
  </w:abstractNum>
  <w:abstractNum w:abstractNumId="24">
    <w:nsid w:val="4F484A46"/>
    <w:multiLevelType w:val="hybridMultilevel"/>
    <w:tmpl w:val="2F5E8CAA"/>
    <w:lvl w:ilvl="0" w:tplc="440A0015">
      <w:start w:val="1"/>
      <w:numFmt w:val="upperLetter"/>
      <w:lvlText w:val="%1."/>
      <w:lvlJc w:val="left"/>
      <w:pPr>
        <w:ind w:left="1800" w:hanging="360"/>
      </w:pPr>
    </w:lvl>
    <w:lvl w:ilvl="1" w:tplc="440A0019" w:tentative="1">
      <w:start w:val="1"/>
      <w:numFmt w:val="lowerLetter"/>
      <w:lvlText w:val="%2."/>
      <w:lvlJc w:val="left"/>
      <w:pPr>
        <w:ind w:left="2520" w:hanging="360"/>
      </w:pPr>
    </w:lvl>
    <w:lvl w:ilvl="2" w:tplc="440A001B" w:tentative="1">
      <w:start w:val="1"/>
      <w:numFmt w:val="lowerRoman"/>
      <w:lvlText w:val="%3."/>
      <w:lvlJc w:val="right"/>
      <w:pPr>
        <w:ind w:left="3240" w:hanging="180"/>
      </w:pPr>
    </w:lvl>
    <w:lvl w:ilvl="3" w:tplc="440A000F" w:tentative="1">
      <w:start w:val="1"/>
      <w:numFmt w:val="decimal"/>
      <w:lvlText w:val="%4."/>
      <w:lvlJc w:val="left"/>
      <w:pPr>
        <w:ind w:left="3960" w:hanging="360"/>
      </w:pPr>
    </w:lvl>
    <w:lvl w:ilvl="4" w:tplc="440A0019" w:tentative="1">
      <w:start w:val="1"/>
      <w:numFmt w:val="lowerLetter"/>
      <w:lvlText w:val="%5."/>
      <w:lvlJc w:val="left"/>
      <w:pPr>
        <w:ind w:left="4680" w:hanging="360"/>
      </w:pPr>
    </w:lvl>
    <w:lvl w:ilvl="5" w:tplc="440A001B" w:tentative="1">
      <w:start w:val="1"/>
      <w:numFmt w:val="lowerRoman"/>
      <w:lvlText w:val="%6."/>
      <w:lvlJc w:val="right"/>
      <w:pPr>
        <w:ind w:left="5400" w:hanging="180"/>
      </w:pPr>
    </w:lvl>
    <w:lvl w:ilvl="6" w:tplc="440A000F" w:tentative="1">
      <w:start w:val="1"/>
      <w:numFmt w:val="decimal"/>
      <w:lvlText w:val="%7."/>
      <w:lvlJc w:val="left"/>
      <w:pPr>
        <w:ind w:left="6120" w:hanging="360"/>
      </w:pPr>
    </w:lvl>
    <w:lvl w:ilvl="7" w:tplc="440A0019" w:tentative="1">
      <w:start w:val="1"/>
      <w:numFmt w:val="lowerLetter"/>
      <w:lvlText w:val="%8."/>
      <w:lvlJc w:val="left"/>
      <w:pPr>
        <w:ind w:left="6840" w:hanging="360"/>
      </w:pPr>
    </w:lvl>
    <w:lvl w:ilvl="8" w:tplc="440A001B" w:tentative="1">
      <w:start w:val="1"/>
      <w:numFmt w:val="lowerRoman"/>
      <w:lvlText w:val="%9."/>
      <w:lvlJc w:val="right"/>
      <w:pPr>
        <w:ind w:left="7560" w:hanging="180"/>
      </w:pPr>
    </w:lvl>
  </w:abstractNum>
  <w:abstractNum w:abstractNumId="25">
    <w:nsid w:val="51C234B9"/>
    <w:multiLevelType w:val="hybridMultilevel"/>
    <w:tmpl w:val="A9AE1A4C"/>
    <w:lvl w:ilvl="0" w:tplc="4FDAF150">
      <w:start w:val="1"/>
      <w:numFmt w:val="lowerLetter"/>
      <w:lvlText w:val="%1)"/>
      <w:lvlJc w:val="left"/>
      <w:pPr>
        <w:ind w:left="1215" w:hanging="360"/>
      </w:pPr>
      <w:rPr>
        <w:rFonts w:hint="default"/>
        <w:strike w:val="0"/>
        <w:color w:val="auto"/>
      </w:rPr>
    </w:lvl>
    <w:lvl w:ilvl="1" w:tplc="440A0019" w:tentative="1">
      <w:start w:val="1"/>
      <w:numFmt w:val="lowerLetter"/>
      <w:lvlText w:val="%2."/>
      <w:lvlJc w:val="left"/>
      <w:pPr>
        <w:ind w:left="1935" w:hanging="360"/>
      </w:pPr>
    </w:lvl>
    <w:lvl w:ilvl="2" w:tplc="440A001B" w:tentative="1">
      <w:start w:val="1"/>
      <w:numFmt w:val="lowerRoman"/>
      <w:lvlText w:val="%3."/>
      <w:lvlJc w:val="right"/>
      <w:pPr>
        <w:ind w:left="2655" w:hanging="180"/>
      </w:pPr>
    </w:lvl>
    <w:lvl w:ilvl="3" w:tplc="440A000F" w:tentative="1">
      <w:start w:val="1"/>
      <w:numFmt w:val="decimal"/>
      <w:lvlText w:val="%4."/>
      <w:lvlJc w:val="left"/>
      <w:pPr>
        <w:ind w:left="3375" w:hanging="360"/>
      </w:pPr>
    </w:lvl>
    <w:lvl w:ilvl="4" w:tplc="440A0019" w:tentative="1">
      <w:start w:val="1"/>
      <w:numFmt w:val="lowerLetter"/>
      <w:lvlText w:val="%5."/>
      <w:lvlJc w:val="left"/>
      <w:pPr>
        <w:ind w:left="4095" w:hanging="360"/>
      </w:pPr>
    </w:lvl>
    <w:lvl w:ilvl="5" w:tplc="440A001B" w:tentative="1">
      <w:start w:val="1"/>
      <w:numFmt w:val="lowerRoman"/>
      <w:lvlText w:val="%6."/>
      <w:lvlJc w:val="right"/>
      <w:pPr>
        <w:ind w:left="4815" w:hanging="180"/>
      </w:pPr>
    </w:lvl>
    <w:lvl w:ilvl="6" w:tplc="440A000F" w:tentative="1">
      <w:start w:val="1"/>
      <w:numFmt w:val="decimal"/>
      <w:lvlText w:val="%7."/>
      <w:lvlJc w:val="left"/>
      <w:pPr>
        <w:ind w:left="5535" w:hanging="360"/>
      </w:pPr>
    </w:lvl>
    <w:lvl w:ilvl="7" w:tplc="440A0019" w:tentative="1">
      <w:start w:val="1"/>
      <w:numFmt w:val="lowerLetter"/>
      <w:lvlText w:val="%8."/>
      <w:lvlJc w:val="left"/>
      <w:pPr>
        <w:ind w:left="6255" w:hanging="360"/>
      </w:pPr>
    </w:lvl>
    <w:lvl w:ilvl="8" w:tplc="440A001B" w:tentative="1">
      <w:start w:val="1"/>
      <w:numFmt w:val="lowerRoman"/>
      <w:lvlText w:val="%9."/>
      <w:lvlJc w:val="right"/>
      <w:pPr>
        <w:ind w:left="6975" w:hanging="180"/>
      </w:pPr>
    </w:lvl>
  </w:abstractNum>
  <w:abstractNum w:abstractNumId="26">
    <w:nsid w:val="589876F5"/>
    <w:multiLevelType w:val="hybridMultilevel"/>
    <w:tmpl w:val="EC82EF5A"/>
    <w:lvl w:ilvl="0" w:tplc="3D8EEDB2">
      <w:start w:val="1"/>
      <w:numFmt w:val="bullet"/>
      <w:lvlText w:val="-"/>
      <w:lvlJc w:val="left"/>
      <w:pPr>
        <w:ind w:left="360" w:hanging="360"/>
      </w:pPr>
      <w:rPr>
        <w:rFonts w:ascii="Courier New" w:hAnsi="Courier New"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7">
    <w:nsid w:val="59387696"/>
    <w:multiLevelType w:val="hybridMultilevel"/>
    <w:tmpl w:val="73A28C00"/>
    <w:lvl w:ilvl="0" w:tplc="3D8EEDB2">
      <w:start w:val="1"/>
      <w:numFmt w:val="bullet"/>
      <w:lvlText w:val="-"/>
      <w:lvlJc w:val="left"/>
      <w:pPr>
        <w:ind w:left="360" w:hanging="360"/>
      </w:pPr>
      <w:rPr>
        <w:rFonts w:ascii="Courier New" w:hAnsi="Courier New"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8">
    <w:nsid w:val="5C027E9B"/>
    <w:multiLevelType w:val="hybridMultilevel"/>
    <w:tmpl w:val="8314F90A"/>
    <w:lvl w:ilvl="0" w:tplc="440A001B">
      <w:start w:val="1"/>
      <w:numFmt w:val="lowerRoman"/>
      <w:lvlText w:val="%1."/>
      <w:lvlJc w:val="right"/>
      <w:pPr>
        <w:ind w:left="1068" w:hanging="360"/>
      </w:pPr>
    </w:lvl>
    <w:lvl w:ilvl="1" w:tplc="440A0019" w:tentative="1">
      <w:start w:val="1"/>
      <w:numFmt w:val="lowerLetter"/>
      <w:lvlText w:val="%2."/>
      <w:lvlJc w:val="left"/>
      <w:pPr>
        <w:ind w:left="1788" w:hanging="360"/>
      </w:pPr>
    </w:lvl>
    <w:lvl w:ilvl="2" w:tplc="440A001B" w:tentative="1">
      <w:start w:val="1"/>
      <w:numFmt w:val="lowerRoman"/>
      <w:lvlText w:val="%3."/>
      <w:lvlJc w:val="right"/>
      <w:pPr>
        <w:ind w:left="2508" w:hanging="180"/>
      </w:p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29">
    <w:nsid w:val="677542A6"/>
    <w:multiLevelType w:val="hybridMultilevel"/>
    <w:tmpl w:val="3D542364"/>
    <w:lvl w:ilvl="0" w:tplc="B4AE070C">
      <w:start w:val="1"/>
      <w:numFmt w:val="decimal"/>
      <w:lvlText w:val="%1."/>
      <w:lvlJc w:val="left"/>
      <w:pPr>
        <w:ind w:left="1080" w:hanging="360"/>
      </w:pPr>
      <w:rPr>
        <w:rFonts w:hint="default"/>
      </w:rPr>
    </w:lvl>
    <w:lvl w:ilvl="1" w:tplc="2E76E168">
      <w:start w:val="1"/>
      <w:numFmt w:val="lowerRoman"/>
      <w:lvlText w:val="%2)"/>
      <w:lvlJc w:val="left"/>
      <w:pPr>
        <w:ind w:left="1800" w:hanging="720"/>
      </w:pPr>
      <w:rPr>
        <w:rFonts w:hint="default"/>
      </w:r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nsid w:val="6A300628"/>
    <w:multiLevelType w:val="hybridMultilevel"/>
    <w:tmpl w:val="BF5A6218"/>
    <w:lvl w:ilvl="0" w:tplc="440A000F">
      <w:start w:val="1"/>
      <w:numFmt w:val="decimal"/>
      <w:lvlText w:val="%1."/>
      <w:lvlJc w:val="left"/>
      <w:pPr>
        <w:ind w:left="360" w:hanging="360"/>
      </w:p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1">
    <w:nsid w:val="6AD12553"/>
    <w:multiLevelType w:val="hybridMultilevel"/>
    <w:tmpl w:val="18A03274"/>
    <w:lvl w:ilvl="0" w:tplc="D6A4EC5E">
      <w:start w:val="1"/>
      <w:numFmt w:val="upperLetter"/>
      <w:lvlText w:val="%1."/>
      <w:lvlJc w:val="left"/>
      <w:pPr>
        <w:ind w:left="72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nsid w:val="6D663F15"/>
    <w:multiLevelType w:val="hybridMultilevel"/>
    <w:tmpl w:val="745A1CFA"/>
    <w:lvl w:ilvl="0" w:tplc="26608DE0">
      <w:start w:val="1"/>
      <w:numFmt w:val="lowerLetter"/>
      <w:lvlText w:val="%1)"/>
      <w:lvlJc w:val="left"/>
      <w:pPr>
        <w:ind w:left="2160" w:hanging="360"/>
      </w:pPr>
      <w:rPr>
        <w:rFonts w:ascii="Calibri" w:hAnsi="Calibri" w:hint="default"/>
        <w:b w:val="0"/>
        <w:i w:val="0"/>
        <w:sz w:val="20"/>
      </w:rPr>
    </w:lvl>
    <w:lvl w:ilvl="1" w:tplc="440A0019">
      <w:start w:val="1"/>
      <w:numFmt w:val="lowerLetter"/>
      <w:lvlText w:val="%2."/>
      <w:lvlJc w:val="left"/>
      <w:pPr>
        <w:ind w:left="2880" w:hanging="360"/>
      </w:pPr>
    </w:lvl>
    <w:lvl w:ilvl="2" w:tplc="440A001B" w:tentative="1">
      <w:start w:val="1"/>
      <w:numFmt w:val="lowerRoman"/>
      <w:lvlText w:val="%3."/>
      <w:lvlJc w:val="right"/>
      <w:pPr>
        <w:ind w:left="3600" w:hanging="180"/>
      </w:pPr>
    </w:lvl>
    <w:lvl w:ilvl="3" w:tplc="440A000F" w:tentative="1">
      <w:start w:val="1"/>
      <w:numFmt w:val="decimal"/>
      <w:lvlText w:val="%4."/>
      <w:lvlJc w:val="left"/>
      <w:pPr>
        <w:ind w:left="4320" w:hanging="360"/>
      </w:pPr>
    </w:lvl>
    <w:lvl w:ilvl="4" w:tplc="440A0019" w:tentative="1">
      <w:start w:val="1"/>
      <w:numFmt w:val="lowerLetter"/>
      <w:lvlText w:val="%5."/>
      <w:lvlJc w:val="left"/>
      <w:pPr>
        <w:ind w:left="5040" w:hanging="360"/>
      </w:pPr>
    </w:lvl>
    <w:lvl w:ilvl="5" w:tplc="440A001B" w:tentative="1">
      <w:start w:val="1"/>
      <w:numFmt w:val="lowerRoman"/>
      <w:lvlText w:val="%6."/>
      <w:lvlJc w:val="right"/>
      <w:pPr>
        <w:ind w:left="5760" w:hanging="180"/>
      </w:pPr>
    </w:lvl>
    <w:lvl w:ilvl="6" w:tplc="440A000F" w:tentative="1">
      <w:start w:val="1"/>
      <w:numFmt w:val="decimal"/>
      <w:lvlText w:val="%7."/>
      <w:lvlJc w:val="left"/>
      <w:pPr>
        <w:ind w:left="6480" w:hanging="360"/>
      </w:pPr>
    </w:lvl>
    <w:lvl w:ilvl="7" w:tplc="440A0019" w:tentative="1">
      <w:start w:val="1"/>
      <w:numFmt w:val="lowerLetter"/>
      <w:lvlText w:val="%8."/>
      <w:lvlJc w:val="left"/>
      <w:pPr>
        <w:ind w:left="7200" w:hanging="360"/>
      </w:pPr>
    </w:lvl>
    <w:lvl w:ilvl="8" w:tplc="440A001B" w:tentative="1">
      <w:start w:val="1"/>
      <w:numFmt w:val="lowerRoman"/>
      <w:lvlText w:val="%9."/>
      <w:lvlJc w:val="right"/>
      <w:pPr>
        <w:ind w:left="7920" w:hanging="180"/>
      </w:pPr>
    </w:lvl>
  </w:abstractNum>
  <w:abstractNum w:abstractNumId="33">
    <w:nsid w:val="6D687BA7"/>
    <w:multiLevelType w:val="hybridMultilevel"/>
    <w:tmpl w:val="18503F24"/>
    <w:lvl w:ilvl="0" w:tplc="3D8EEDB2">
      <w:start w:val="1"/>
      <w:numFmt w:val="bullet"/>
      <w:lvlText w:val="-"/>
      <w:lvlJc w:val="left"/>
      <w:pPr>
        <w:ind w:left="766" w:hanging="360"/>
      </w:pPr>
      <w:rPr>
        <w:rFonts w:ascii="Courier New" w:hAnsi="Courier New" w:hint="default"/>
      </w:rPr>
    </w:lvl>
    <w:lvl w:ilvl="1" w:tplc="440A0003" w:tentative="1">
      <w:start w:val="1"/>
      <w:numFmt w:val="bullet"/>
      <w:lvlText w:val="o"/>
      <w:lvlJc w:val="left"/>
      <w:pPr>
        <w:ind w:left="1486" w:hanging="360"/>
      </w:pPr>
      <w:rPr>
        <w:rFonts w:ascii="Courier New" w:hAnsi="Courier New" w:cs="Courier New" w:hint="default"/>
      </w:rPr>
    </w:lvl>
    <w:lvl w:ilvl="2" w:tplc="440A0005" w:tentative="1">
      <w:start w:val="1"/>
      <w:numFmt w:val="bullet"/>
      <w:lvlText w:val=""/>
      <w:lvlJc w:val="left"/>
      <w:pPr>
        <w:ind w:left="2206" w:hanging="360"/>
      </w:pPr>
      <w:rPr>
        <w:rFonts w:ascii="Wingdings" w:hAnsi="Wingdings" w:hint="default"/>
      </w:rPr>
    </w:lvl>
    <w:lvl w:ilvl="3" w:tplc="440A0001" w:tentative="1">
      <w:start w:val="1"/>
      <w:numFmt w:val="bullet"/>
      <w:lvlText w:val=""/>
      <w:lvlJc w:val="left"/>
      <w:pPr>
        <w:ind w:left="2926" w:hanging="360"/>
      </w:pPr>
      <w:rPr>
        <w:rFonts w:ascii="Symbol" w:hAnsi="Symbol" w:hint="default"/>
      </w:rPr>
    </w:lvl>
    <w:lvl w:ilvl="4" w:tplc="440A0003" w:tentative="1">
      <w:start w:val="1"/>
      <w:numFmt w:val="bullet"/>
      <w:lvlText w:val="o"/>
      <w:lvlJc w:val="left"/>
      <w:pPr>
        <w:ind w:left="3646" w:hanging="360"/>
      </w:pPr>
      <w:rPr>
        <w:rFonts w:ascii="Courier New" w:hAnsi="Courier New" w:cs="Courier New" w:hint="default"/>
      </w:rPr>
    </w:lvl>
    <w:lvl w:ilvl="5" w:tplc="440A0005" w:tentative="1">
      <w:start w:val="1"/>
      <w:numFmt w:val="bullet"/>
      <w:lvlText w:val=""/>
      <w:lvlJc w:val="left"/>
      <w:pPr>
        <w:ind w:left="4366" w:hanging="360"/>
      </w:pPr>
      <w:rPr>
        <w:rFonts w:ascii="Wingdings" w:hAnsi="Wingdings" w:hint="default"/>
      </w:rPr>
    </w:lvl>
    <w:lvl w:ilvl="6" w:tplc="440A0001" w:tentative="1">
      <w:start w:val="1"/>
      <w:numFmt w:val="bullet"/>
      <w:lvlText w:val=""/>
      <w:lvlJc w:val="left"/>
      <w:pPr>
        <w:ind w:left="5086" w:hanging="360"/>
      </w:pPr>
      <w:rPr>
        <w:rFonts w:ascii="Symbol" w:hAnsi="Symbol" w:hint="default"/>
      </w:rPr>
    </w:lvl>
    <w:lvl w:ilvl="7" w:tplc="440A0003" w:tentative="1">
      <w:start w:val="1"/>
      <w:numFmt w:val="bullet"/>
      <w:lvlText w:val="o"/>
      <w:lvlJc w:val="left"/>
      <w:pPr>
        <w:ind w:left="5806" w:hanging="360"/>
      </w:pPr>
      <w:rPr>
        <w:rFonts w:ascii="Courier New" w:hAnsi="Courier New" w:cs="Courier New" w:hint="default"/>
      </w:rPr>
    </w:lvl>
    <w:lvl w:ilvl="8" w:tplc="440A0005" w:tentative="1">
      <w:start w:val="1"/>
      <w:numFmt w:val="bullet"/>
      <w:lvlText w:val=""/>
      <w:lvlJc w:val="left"/>
      <w:pPr>
        <w:ind w:left="6526" w:hanging="360"/>
      </w:pPr>
      <w:rPr>
        <w:rFonts w:ascii="Wingdings" w:hAnsi="Wingdings" w:hint="default"/>
      </w:rPr>
    </w:lvl>
  </w:abstractNum>
  <w:abstractNum w:abstractNumId="34">
    <w:nsid w:val="73AC50B0"/>
    <w:multiLevelType w:val="hybridMultilevel"/>
    <w:tmpl w:val="60806F42"/>
    <w:lvl w:ilvl="0" w:tplc="3D8EEDB2">
      <w:start w:val="1"/>
      <w:numFmt w:val="bullet"/>
      <w:lvlText w:val="-"/>
      <w:lvlJc w:val="left"/>
      <w:pPr>
        <w:ind w:left="720" w:hanging="360"/>
      </w:pPr>
      <w:rPr>
        <w:rFonts w:ascii="Courier New" w:hAnsi="Courier New"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5">
    <w:nsid w:val="75C83D21"/>
    <w:multiLevelType w:val="hybridMultilevel"/>
    <w:tmpl w:val="6122E438"/>
    <w:lvl w:ilvl="0" w:tplc="3D8EEDB2">
      <w:start w:val="1"/>
      <w:numFmt w:val="bullet"/>
      <w:lvlText w:val="-"/>
      <w:lvlJc w:val="left"/>
      <w:pPr>
        <w:ind w:left="360" w:hanging="360"/>
      </w:pPr>
      <w:rPr>
        <w:rFonts w:ascii="Courier New" w:hAnsi="Courier New"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36">
    <w:nsid w:val="78662A29"/>
    <w:multiLevelType w:val="hybridMultilevel"/>
    <w:tmpl w:val="3182B622"/>
    <w:lvl w:ilvl="0" w:tplc="D778CC5E">
      <w:start w:val="1"/>
      <w:numFmt w:val="decimal"/>
      <w:lvlText w:val="%1."/>
      <w:lvlJc w:val="left"/>
      <w:pPr>
        <w:ind w:left="36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7">
    <w:nsid w:val="7A0158C7"/>
    <w:multiLevelType w:val="hybridMultilevel"/>
    <w:tmpl w:val="50CCF4FA"/>
    <w:lvl w:ilvl="0" w:tplc="7C72AF58">
      <w:start w:val="1"/>
      <w:numFmt w:val="lowerRoman"/>
      <w:lvlText w:val="%1."/>
      <w:lvlJc w:val="left"/>
      <w:pPr>
        <w:ind w:left="1128" w:hanging="768"/>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8">
    <w:nsid w:val="7D380F8A"/>
    <w:multiLevelType w:val="hybridMultilevel"/>
    <w:tmpl w:val="1A6262DE"/>
    <w:lvl w:ilvl="0" w:tplc="63F87E32">
      <w:start w:val="1"/>
      <w:numFmt w:val="lowerLetter"/>
      <w:lvlText w:val="%1)"/>
      <w:lvlJc w:val="left"/>
      <w:pPr>
        <w:tabs>
          <w:tab w:val="num" w:pos="720"/>
        </w:tabs>
        <w:ind w:left="720" w:hanging="360"/>
      </w:pPr>
      <w:rPr>
        <w:rFonts w:ascii="Arial Narrow" w:hAnsi="Arial Narrow" w:hint="default"/>
        <w:strike w:val="0"/>
        <w:color w:val="auto"/>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0"/>
  </w:num>
  <w:num w:numId="2">
    <w:abstractNumId w:val="16"/>
  </w:num>
  <w:num w:numId="3">
    <w:abstractNumId w:val="6"/>
  </w:num>
  <w:num w:numId="4">
    <w:abstractNumId w:val="38"/>
  </w:num>
  <w:num w:numId="5">
    <w:abstractNumId w:val="22"/>
  </w:num>
  <w:num w:numId="6">
    <w:abstractNumId w:val="9"/>
  </w:num>
  <w:num w:numId="7">
    <w:abstractNumId w:val="1"/>
  </w:num>
  <w:num w:numId="8">
    <w:abstractNumId w:val="27"/>
  </w:num>
  <w:num w:numId="9">
    <w:abstractNumId w:val="10"/>
  </w:num>
  <w:num w:numId="10">
    <w:abstractNumId w:val="37"/>
  </w:num>
  <w:num w:numId="11">
    <w:abstractNumId w:val="7"/>
  </w:num>
  <w:num w:numId="12">
    <w:abstractNumId w:val="26"/>
  </w:num>
  <w:num w:numId="13">
    <w:abstractNumId w:val="18"/>
  </w:num>
  <w:num w:numId="14">
    <w:abstractNumId w:val="19"/>
  </w:num>
  <w:num w:numId="15">
    <w:abstractNumId w:val="35"/>
  </w:num>
  <w:num w:numId="16">
    <w:abstractNumId w:val="20"/>
  </w:num>
  <w:num w:numId="17">
    <w:abstractNumId w:val="31"/>
  </w:num>
  <w:num w:numId="18">
    <w:abstractNumId w:val="21"/>
  </w:num>
  <w:num w:numId="19">
    <w:abstractNumId w:val="12"/>
  </w:num>
  <w:num w:numId="20">
    <w:abstractNumId w:val="36"/>
  </w:num>
  <w:num w:numId="21">
    <w:abstractNumId w:val="13"/>
  </w:num>
  <w:num w:numId="22">
    <w:abstractNumId w:val="28"/>
  </w:num>
  <w:num w:numId="23">
    <w:abstractNumId w:val="5"/>
  </w:num>
  <w:num w:numId="24">
    <w:abstractNumId w:val="25"/>
  </w:num>
  <w:num w:numId="25">
    <w:abstractNumId w:val="0"/>
  </w:num>
  <w:num w:numId="26">
    <w:abstractNumId w:val="17"/>
  </w:num>
  <w:num w:numId="27">
    <w:abstractNumId w:val="2"/>
  </w:num>
  <w:num w:numId="28">
    <w:abstractNumId w:val="34"/>
  </w:num>
  <w:num w:numId="29">
    <w:abstractNumId w:val="4"/>
  </w:num>
  <w:num w:numId="30">
    <w:abstractNumId w:val="8"/>
  </w:num>
  <w:num w:numId="31">
    <w:abstractNumId w:val="15"/>
  </w:num>
  <w:num w:numId="32">
    <w:abstractNumId w:val="24"/>
  </w:num>
  <w:num w:numId="33">
    <w:abstractNumId w:val="32"/>
  </w:num>
  <w:num w:numId="34">
    <w:abstractNumId w:val="29"/>
  </w:num>
  <w:num w:numId="35">
    <w:abstractNumId w:val="11"/>
  </w:num>
  <w:num w:numId="36">
    <w:abstractNumId w:val="33"/>
  </w:num>
  <w:num w:numId="37">
    <w:abstractNumId w:val="3"/>
  </w:num>
  <w:num w:numId="38">
    <w:abstractNumId w:val="23"/>
  </w:num>
  <w:num w:numId="3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rsids>
    <w:rsidRoot w:val="00E273DF"/>
    <w:rsid w:val="00013ABD"/>
    <w:rsid w:val="0002557B"/>
    <w:rsid w:val="00025A05"/>
    <w:rsid w:val="000431EA"/>
    <w:rsid w:val="00045D13"/>
    <w:rsid w:val="000507BE"/>
    <w:rsid w:val="00070DFC"/>
    <w:rsid w:val="000B4C15"/>
    <w:rsid w:val="000C159C"/>
    <w:rsid w:val="000C34EC"/>
    <w:rsid w:val="000C7341"/>
    <w:rsid w:val="000E1EE7"/>
    <w:rsid w:val="000F41C4"/>
    <w:rsid w:val="00100260"/>
    <w:rsid w:val="00101A8E"/>
    <w:rsid w:val="00113C85"/>
    <w:rsid w:val="00120F5A"/>
    <w:rsid w:val="0013183A"/>
    <w:rsid w:val="00166601"/>
    <w:rsid w:val="00180F85"/>
    <w:rsid w:val="001930D5"/>
    <w:rsid w:val="001A4B52"/>
    <w:rsid w:val="001C182B"/>
    <w:rsid w:val="001D16CD"/>
    <w:rsid w:val="001D3F75"/>
    <w:rsid w:val="001F2125"/>
    <w:rsid w:val="001F3260"/>
    <w:rsid w:val="00207751"/>
    <w:rsid w:val="00210430"/>
    <w:rsid w:val="0022574E"/>
    <w:rsid w:val="002423EC"/>
    <w:rsid w:val="0024354B"/>
    <w:rsid w:val="002440EB"/>
    <w:rsid w:val="00260ECA"/>
    <w:rsid w:val="00275EAE"/>
    <w:rsid w:val="00287FC2"/>
    <w:rsid w:val="00293AA4"/>
    <w:rsid w:val="00295AD7"/>
    <w:rsid w:val="002A7F54"/>
    <w:rsid w:val="002B68AE"/>
    <w:rsid w:val="002C2A38"/>
    <w:rsid w:val="002C3838"/>
    <w:rsid w:val="002C662A"/>
    <w:rsid w:val="002D7483"/>
    <w:rsid w:val="002D7819"/>
    <w:rsid w:val="00301F83"/>
    <w:rsid w:val="003115D6"/>
    <w:rsid w:val="003136F1"/>
    <w:rsid w:val="003200F4"/>
    <w:rsid w:val="003209D0"/>
    <w:rsid w:val="00331DA9"/>
    <w:rsid w:val="00332B30"/>
    <w:rsid w:val="0035087D"/>
    <w:rsid w:val="00353B10"/>
    <w:rsid w:val="00381F1E"/>
    <w:rsid w:val="0038400E"/>
    <w:rsid w:val="00395EAD"/>
    <w:rsid w:val="00396B8E"/>
    <w:rsid w:val="003C2EDA"/>
    <w:rsid w:val="003E1408"/>
    <w:rsid w:val="003E3D9B"/>
    <w:rsid w:val="003E69BF"/>
    <w:rsid w:val="00410E29"/>
    <w:rsid w:val="00412B3D"/>
    <w:rsid w:val="0041412C"/>
    <w:rsid w:val="00422155"/>
    <w:rsid w:val="0046173E"/>
    <w:rsid w:val="004662C7"/>
    <w:rsid w:val="00472144"/>
    <w:rsid w:val="0048133C"/>
    <w:rsid w:val="0049124B"/>
    <w:rsid w:val="004B1145"/>
    <w:rsid w:val="004C4306"/>
    <w:rsid w:val="004F351E"/>
    <w:rsid w:val="004F6FED"/>
    <w:rsid w:val="005247EA"/>
    <w:rsid w:val="00525ED4"/>
    <w:rsid w:val="00537387"/>
    <w:rsid w:val="00543067"/>
    <w:rsid w:val="0057454C"/>
    <w:rsid w:val="00580BEE"/>
    <w:rsid w:val="00587A8A"/>
    <w:rsid w:val="005C01C1"/>
    <w:rsid w:val="005D097E"/>
    <w:rsid w:val="005D26DD"/>
    <w:rsid w:val="005F7D3B"/>
    <w:rsid w:val="0060082F"/>
    <w:rsid w:val="006016F0"/>
    <w:rsid w:val="0060437D"/>
    <w:rsid w:val="00605E4A"/>
    <w:rsid w:val="00614506"/>
    <w:rsid w:val="0066159A"/>
    <w:rsid w:val="00676185"/>
    <w:rsid w:val="006804E6"/>
    <w:rsid w:val="00682D8F"/>
    <w:rsid w:val="006A3F1C"/>
    <w:rsid w:val="006B4E6B"/>
    <w:rsid w:val="006C0844"/>
    <w:rsid w:val="006D1CC7"/>
    <w:rsid w:val="006D2902"/>
    <w:rsid w:val="006D2F22"/>
    <w:rsid w:val="006F2412"/>
    <w:rsid w:val="007071A9"/>
    <w:rsid w:val="00711EE8"/>
    <w:rsid w:val="00721B90"/>
    <w:rsid w:val="007263FF"/>
    <w:rsid w:val="0074238F"/>
    <w:rsid w:val="00766613"/>
    <w:rsid w:val="0076741F"/>
    <w:rsid w:val="007725EE"/>
    <w:rsid w:val="00775DDC"/>
    <w:rsid w:val="007809CE"/>
    <w:rsid w:val="00782798"/>
    <w:rsid w:val="007A4363"/>
    <w:rsid w:val="007A6DBE"/>
    <w:rsid w:val="007A7F30"/>
    <w:rsid w:val="007B0F36"/>
    <w:rsid w:val="007C18B0"/>
    <w:rsid w:val="007C3C58"/>
    <w:rsid w:val="007D52F9"/>
    <w:rsid w:val="007D652B"/>
    <w:rsid w:val="007E7794"/>
    <w:rsid w:val="00804D1A"/>
    <w:rsid w:val="00823E8B"/>
    <w:rsid w:val="008466DB"/>
    <w:rsid w:val="00847374"/>
    <w:rsid w:val="00860F0F"/>
    <w:rsid w:val="00864393"/>
    <w:rsid w:val="00873EB4"/>
    <w:rsid w:val="00883C6F"/>
    <w:rsid w:val="0089477C"/>
    <w:rsid w:val="00895D88"/>
    <w:rsid w:val="008B4594"/>
    <w:rsid w:val="008B79B5"/>
    <w:rsid w:val="008C2085"/>
    <w:rsid w:val="008C6EFE"/>
    <w:rsid w:val="008D07C0"/>
    <w:rsid w:val="00907C74"/>
    <w:rsid w:val="0091254A"/>
    <w:rsid w:val="00923A7D"/>
    <w:rsid w:val="0093004F"/>
    <w:rsid w:val="009306DF"/>
    <w:rsid w:val="00936334"/>
    <w:rsid w:val="00936C43"/>
    <w:rsid w:val="0096207A"/>
    <w:rsid w:val="00962AD5"/>
    <w:rsid w:val="009722FD"/>
    <w:rsid w:val="00972C18"/>
    <w:rsid w:val="00975386"/>
    <w:rsid w:val="009846AD"/>
    <w:rsid w:val="009A03A1"/>
    <w:rsid w:val="009A5670"/>
    <w:rsid w:val="009A67E7"/>
    <w:rsid w:val="009B5B43"/>
    <w:rsid w:val="009D1D23"/>
    <w:rsid w:val="009E3B21"/>
    <w:rsid w:val="009E3F69"/>
    <w:rsid w:val="009F1825"/>
    <w:rsid w:val="009F3E16"/>
    <w:rsid w:val="00A07626"/>
    <w:rsid w:val="00A129BD"/>
    <w:rsid w:val="00A25DBC"/>
    <w:rsid w:val="00A31357"/>
    <w:rsid w:val="00A4321F"/>
    <w:rsid w:val="00A45D63"/>
    <w:rsid w:val="00A51509"/>
    <w:rsid w:val="00A5378B"/>
    <w:rsid w:val="00A65895"/>
    <w:rsid w:val="00A674F0"/>
    <w:rsid w:val="00A75B25"/>
    <w:rsid w:val="00A86470"/>
    <w:rsid w:val="00A86BDF"/>
    <w:rsid w:val="00A90B18"/>
    <w:rsid w:val="00A96E19"/>
    <w:rsid w:val="00AA24D8"/>
    <w:rsid w:val="00AA77E6"/>
    <w:rsid w:val="00AB1356"/>
    <w:rsid w:val="00AB543C"/>
    <w:rsid w:val="00AC3FB1"/>
    <w:rsid w:val="00AC56F0"/>
    <w:rsid w:val="00AD68E7"/>
    <w:rsid w:val="00AE3178"/>
    <w:rsid w:val="00AE4D33"/>
    <w:rsid w:val="00AF5816"/>
    <w:rsid w:val="00AF7560"/>
    <w:rsid w:val="00B125FA"/>
    <w:rsid w:val="00B1658A"/>
    <w:rsid w:val="00B170AE"/>
    <w:rsid w:val="00B350B1"/>
    <w:rsid w:val="00B36380"/>
    <w:rsid w:val="00B44122"/>
    <w:rsid w:val="00B458B1"/>
    <w:rsid w:val="00B47CA1"/>
    <w:rsid w:val="00B52FA2"/>
    <w:rsid w:val="00B57751"/>
    <w:rsid w:val="00BE2D3B"/>
    <w:rsid w:val="00C23AFE"/>
    <w:rsid w:val="00C26C82"/>
    <w:rsid w:val="00C36954"/>
    <w:rsid w:val="00C42083"/>
    <w:rsid w:val="00C43FCA"/>
    <w:rsid w:val="00C51505"/>
    <w:rsid w:val="00C676CD"/>
    <w:rsid w:val="00C771EE"/>
    <w:rsid w:val="00C81551"/>
    <w:rsid w:val="00CA45B2"/>
    <w:rsid w:val="00CB6F0A"/>
    <w:rsid w:val="00CC7F66"/>
    <w:rsid w:val="00CD0DE5"/>
    <w:rsid w:val="00CD1A1D"/>
    <w:rsid w:val="00CD7D4F"/>
    <w:rsid w:val="00CE3195"/>
    <w:rsid w:val="00CE51F9"/>
    <w:rsid w:val="00CF1B08"/>
    <w:rsid w:val="00D05375"/>
    <w:rsid w:val="00D12C18"/>
    <w:rsid w:val="00D21325"/>
    <w:rsid w:val="00D300DD"/>
    <w:rsid w:val="00D40789"/>
    <w:rsid w:val="00D429C8"/>
    <w:rsid w:val="00D53E51"/>
    <w:rsid w:val="00D60620"/>
    <w:rsid w:val="00D67D4A"/>
    <w:rsid w:val="00D80F16"/>
    <w:rsid w:val="00D872B3"/>
    <w:rsid w:val="00D943A1"/>
    <w:rsid w:val="00DA4019"/>
    <w:rsid w:val="00DA463F"/>
    <w:rsid w:val="00DB34E4"/>
    <w:rsid w:val="00DC29AD"/>
    <w:rsid w:val="00DC4275"/>
    <w:rsid w:val="00DD0E84"/>
    <w:rsid w:val="00DD1A46"/>
    <w:rsid w:val="00DE61E1"/>
    <w:rsid w:val="00DE680C"/>
    <w:rsid w:val="00E10283"/>
    <w:rsid w:val="00E273DF"/>
    <w:rsid w:val="00E36A8D"/>
    <w:rsid w:val="00E42BC7"/>
    <w:rsid w:val="00E43205"/>
    <w:rsid w:val="00E47F71"/>
    <w:rsid w:val="00E53553"/>
    <w:rsid w:val="00E555CF"/>
    <w:rsid w:val="00E6431D"/>
    <w:rsid w:val="00EA12EE"/>
    <w:rsid w:val="00EB3910"/>
    <w:rsid w:val="00EC39C5"/>
    <w:rsid w:val="00EC4867"/>
    <w:rsid w:val="00EE3D05"/>
    <w:rsid w:val="00EE7D38"/>
    <w:rsid w:val="00EF1D07"/>
    <w:rsid w:val="00F01E47"/>
    <w:rsid w:val="00F133CB"/>
    <w:rsid w:val="00F13BEA"/>
    <w:rsid w:val="00F14B87"/>
    <w:rsid w:val="00F2384B"/>
    <w:rsid w:val="00F31F63"/>
    <w:rsid w:val="00F44A92"/>
    <w:rsid w:val="00F5588D"/>
    <w:rsid w:val="00F73970"/>
    <w:rsid w:val="00FB245F"/>
    <w:rsid w:val="00FD5A9B"/>
    <w:rsid w:val="00FF1003"/>
    <w:rsid w:val="00FF5EBE"/>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9AD"/>
  </w:style>
  <w:style w:type="paragraph" w:styleId="Ttulo2">
    <w:name w:val="heading 2"/>
    <w:basedOn w:val="Normal"/>
    <w:next w:val="Normal"/>
    <w:link w:val="Ttulo2Car"/>
    <w:uiPriority w:val="9"/>
    <w:unhideWhenUsed/>
    <w:qFormat/>
    <w:rsid w:val="008466D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273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AA77E6"/>
    <w:pPr>
      <w:ind w:left="720"/>
      <w:contextualSpacing/>
    </w:pPr>
  </w:style>
  <w:style w:type="paragraph" w:styleId="Textoindependiente2">
    <w:name w:val="Body Text 2"/>
    <w:basedOn w:val="Normal"/>
    <w:link w:val="Textoindependiente2Car"/>
    <w:rsid w:val="00013ABD"/>
    <w:pPr>
      <w:spacing w:after="0" w:line="240" w:lineRule="auto"/>
      <w:jc w:val="both"/>
    </w:pPr>
    <w:rPr>
      <w:rFonts w:ascii="Arial" w:eastAsia="Times New Roman" w:hAnsi="Arial" w:cs="Times New Roman"/>
      <w:b/>
      <w:szCs w:val="20"/>
      <w:lang w:val="es-ES" w:eastAsia="es-ES"/>
    </w:rPr>
  </w:style>
  <w:style w:type="character" w:customStyle="1" w:styleId="Textoindependiente2Car">
    <w:name w:val="Texto independiente 2 Car"/>
    <w:basedOn w:val="Fuentedeprrafopredeter"/>
    <w:link w:val="Textoindependiente2"/>
    <w:rsid w:val="00013ABD"/>
    <w:rPr>
      <w:rFonts w:ascii="Arial" w:eastAsia="Times New Roman" w:hAnsi="Arial" w:cs="Times New Roman"/>
      <w:b/>
      <w:szCs w:val="20"/>
      <w:lang w:val="es-ES" w:eastAsia="es-ES"/>
    </w:rPr>
  </w:style>
  <w:style w:type="paragraph" w:styleId="Encabezado">
    <w:name w:val="header"/>
    <w:basedOn w:val="Normal"/>
    <w:link w:val="EncabezadoCar"/>
    <w:uiPriority w:val="99"/>
    <w:unhideWhenUsed/>
    <w:rsid w:val="00D53E5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53E51"/>
  </w:style>
  <w:style w:type="paragraph" w:styleId="Piedepgina">
    <w:name w:val="footer"/>
    <w:basedOn w:val="Normal"/>
    <w:link w:val="PiedepginaCar"/>
    <w:uiPriority w:val="99"/>
    <w:unhideWhenUsed/>
    <w:rsid w:val="00D53E5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53E51"/>
  </w:style>
  <w:style w:type="character" w:customStyle="1" w:styleId="Ttulo2Car">
    <w:name w:val="Título 2 Car"/>
    <w:basedOn w:val="Fuentedeprrafopredeter"/>
    <w:link w:val="Ttulo2"/>
    <w:uiPriority w:val="9"/>
    <w:rsid w:val="008466DB"/>
    <w:rPr>
      <w:rFonts w:asciiTheme="majorHAnsi" w:eastAsiaTheme="majorEastAsia" w:hAnsiTheme="majorHAnsi" w:cstheme="majorBidi"/>
      <w:b/>
      <w:bCs/>
      <w:color w:val="4F81BD" w:themeColor="accent1"/>
      <w:sz w:val="26"/>
      <w:szCs w:val="26"/>
    </w:rPr>
  </w:style>
  <w:style w:type="character" w:styleId="nfasissutil">
    <w:name w:val="Subtle Emphasis"/>
    <w:basedOn w:val="Fuentedeprrafopredeter"/>
    <w:uiPriority w:val="19"/>
    <w:qFormat/>
    <w:rsid w:val="008466DB"/>
    <w:rPr>
      <w:i/>
      <w:iCs/>
      <w:color w:val="808080" w:themeColor="text1" w:themeTint="7F"/>
    </w:rPr>
  </w:style>
  <w:style w:type="table" w:customStyle="1" w:styleId="Sombreadoclaro-nfasis11">
    <w:name w:val="Sombreado claro - Énfasis 11"/>
    <w:basedOn w:val="Tablanormal"/>
    <w:uiPriority w:val="60"/>
    <w:rsid w:val="008466D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extodeglobo">
    <w:name w:val="Balloon Text"/>
    <w:basedOn w:val="Normal"/>
    <w:link w:val="TextodegloboCar"/>
    <w:uiPriority w:val="99"/>
    <w:semiHidden/>
    <w:unhideWhenUsed/>
    <w:rsid w:val="000B4C1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B4C15"/>
    <w:rPr>
      <w:rFonts w:ascii="Tahoma" w:hAnsi="Tahoma" w:cs="Tahoma"/>
      <w:sz w:val="16"/>
      <w:szCs w:val="16"/>
    </w:rPr>
  </w:style>
  <w:style w:type="character" w:styleId="Refdecomentario">
    <w:name w:val="annotation reference"/>
    <w:basedOn w:val="Fuentedeprrafopredeter"/>
    <w:uiPriority w:val="99"/>
    <w:semiHidden/>
    <w:unhideWhenUsed/>
    <w:rsid w:val="00C771EE"/>
    <w:rPr>
      <w:sz w:val="16"/>
      <w:szCs w:val="16"/>
    </w:rPr>
  </w:style>
  <w:style w:type="paragraph" w:styleId="Textocomentario">
    <w:name w:val="annotation text"/>
    <w:basedOn w:val="Normal"/>
    <w:link w:val="TextocomentarioCar"/>
    <w:uiPriority w:val="99"/>
    <w:semiHidden/>
    <w:unhideWhenUsed/>
    <w:rsid w:val="00C771E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771EE"/>
    <w:rPr>
      <w:sz w:val="20"/>
      <w:szCs w:val="20"/>
    </w:rPr>
  </w:style>
  <w:style w:type="paragraph" w:styleId="Asuntodelcomentario">
    <w:name w:val="annotation subject"/>
    <w:basedOn w:val="Textocomentario"/>
    <w:next w:val="Textocomentario"/>
    <w:link w:val="AsuntodelcomentarioCar"/>
    <w:uiPriority w:val="99"/>
    <w:semiHidden/>
    <w:unhideWhenUsed/>
    <w:rsid w:val="00C771EE"/>
    <w:rPr>
      <w:b/>
      <w:bCs/>
    </w:rPr>
  </w:style>
  <w:style w:type="character" w:customStyle="1" w:styleId="AsuntodelcomentarioCar">
    <w:name w:val="Asunto del comentario Car"/>
    <w:basedOn w:val="TextocomentarioCar"/>
    <w:link w:val="Asuntodelcomentario"/>
    <w:uiPriority w:val="99"/>
    <w:semiHidden/>
    <w:rsid w:val="00C771EE"/>
    <w:rPr>
      <w:b/>
      <w:bCs/>
    </w:rPr>
  </w:style>
  <w:style w:type="paragraph" w:styleId="Ttulo">
    <w:name w:val="Title"/>
    <w:basedOn w:val="Normal"/>
    <w:next w:val="Normal"/>
    <w:link w:val="TtuloCar"/>
    <w:uiPriority w:val="10"/>
    <w:qFormat/>
    <w:rsid w:val="007D52F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7D52F9"/>
    <w:rPr>
      <w:rFonts w:asciiTheme="majorHAnsi" w:eastAsiaTheme="majorEastAsia" w:hAnsiTheme="majorHAnsi" w:cstheme="majorBidi"/>
      <w:color w:val="17365D" w:themeColor="text2" w:themeShade="BF"/>
      <w:spacing w:val="5"/>
      <w:kern w:val="28"/>
      <w:sz w:val="52"/>
      <w:szCs w:val="52"/>
    </w:rPr>
  </w:style>
  <w:style w:type="paragraph" w:styleId="Revisin">
    <w:name w:val="Revision"/>
    <w:hidden/>
    <w:uiPriority w:val="99"/>
    <w:semiHidden/>
    <w:rsid w:val="00FF1003"/>
    <w:pPr>
      <w:spacing w:after="0" w:line="240" w:lineRule="auto"/>
    </w:pPr>
  </w:style>
</w:styles>
</file>

<file path=word/webSettings.xml><?xml version="1.0" encoding="utf-8"?>
<w:webSettings xmlns:r="http://schemas.openxmlformats.org/officeDocument/2006/relationships" xmlns:w="http://schemas.openxmlformats.org/wordprocessingml/2006/main">
  <w:divs>
    <w:div w:id="243614231">
      <w:bodyDiv w:val="1"/>
      <w:marLeft w:val="0"/>
      <w:marRight w:val="0"/>
      <w:marTop w:val="0"/>
      <w:marBottom w:val="0"/>
      <w:divBdr>
        <w:top w:val="none" w:sz="0" w:space="0" w:color="auto"/>
        <w:left w:val="none" w:sz="0" w:space="0" w:color="auto"/>
        <w:bottom w:val="none" w:sz="0" w:space="0" w:color="auto"/>
        <w:right w:val="none" w:sz="0" w:space="0" w:color="auto"/>
      </w:divBdr>
    </w:div>
    <w:div w:id="1437754111">
      <w:bodyDiv w:val="1"/>
      <w:marLeft w:val="0"/>
      <w:marRight w:val="0"/>
      <w:marTop w:val="0"/>
      <w:marBottom w:val="0"/>
      <w:divBdr>
        <w:top w:val="none" w:sz="0" w:space="0" w:color="auto"/>
        <w:left w:val="none" w:sz="0" w:space="0" w:color="auto"/>
        <w:bottom w:val="none" w:sz="0" w:space="0" w:color="auto"/>
        <w:right w:val="none" w:sz="0" w:space="0" w:color="auto"/>
      </w:divBdr>
    </w:div>
    <w:div w:id="1676954618">
      <w:bodyDiv w:val="1"/>
      <w:marLeft w:val="0"/>
      <w:marRight w:val="0"/>
      <w:marTop w:val="0"/>
      <w:marBottom w:val="0"/>
      <w:divBdr>
        <w:top w:val="none" w:sz="0" w:space="0" w:color="auto"/>
        <w:left w:val="none" w:sz="0" w:space="0" w:color="auto"/>
        <w:bottom w:val="none" w:sz="0" w:space="0" w:color="auto"/>
        <w:right w:val="none" w:sz="0" w:space="0" w:color="auto"/>
      </w:divBdr>
    </w:div>
    <w:div w:id="191643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DFF7BE-7A23-4DD9-BBC0-036754C81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3740</Words>
  <Characters>20574</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ndana</dc:creator>
  <cp:lastModifiedBy>esmartinez</cp:lastModifiedBy>
  <cp:revision>2</cp:revision>
  <cp:lastPrinted>2015-03-25T15:02:00Z</cp:lastPrinted>
  <dcterms:created xsi:type="dcterms:W3CDTF">2018-06-27T16:16:00Z</dcterms:created>
  <dcterms:modified xsi:type="dcterms:W3CDTF">2018-06-27T16:16:00Z</dcterms:modified>
</cp:coreProperties>
</file>