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Default="00F53084" w:rsidP="000D1183">
      <w:pPr>
        <w:rPr>
          <w:lang w:val="es-SV"/>
        </w:rPr>
      </w:pPr>
      <w:r>
        <w:rPr>
          <w:noProof/>
          <w:lang w:val="es-SV" w:eastAsia="es-SV"/>
        </w:rPr>
        <w:pict>
          <v:roundrect id="_x0000_s1026" style="position:absolute;margin-left:-25.35pt;margin-top:10.3pt;width:489.15pt;height:111.5pt;z-index:251658240" arcsize="10923f" strokecolor="#0f243e [1615]" strokeweight="2.25pt">
            <v:textbox style="mso-next-textbox:#_x0000_s1026">
              <w:txbxContent>
                <w:p w:rsidR="004743CD" w:rsidRPr="00A205C3" w:rsidRDefault="004743CD" w:rsidP="00A205C3">
                  <w:pPr>
                    <w:spacing w:after="0" w:line="240" w:lineRule="auto"/>
                    <w:jc w:val="center"/>
                    <w:rPr>
                      <w:rFonts w:ascii="Calibri" w:hAnsi="Calibri"/>
                      <w:b/>
                      <w:shadow/>
                      <w:color w:val="0F243E" w:themeColor="text2" w:themeShade="80"/>
                      <w:sz w:val="28"/>
                      <w:lang w:val="es-SV"/>
                    </w:rPr>
                  </w:pPr>
                  <w:r w:rsidRPr="00A205C3">
                    <w:rPr>
                      <w:rFonts w:ascii="Calibri" w:hAnsi="Calibri"/>
                      <w:b/>
                      <w:shadow/>
                      <w:color w:val="0F243E" w:themeColor="text2" w:themeShade="80"/>
                      <w:sz w:val="28"/>
                      <w:lang w:val="es-SV"/>
                    </w:rPr>
                    <w:t>Trámite</w:t>
                  </w:r>
                  <w:r>
                    <w:rPr>
                      <w:rFonts w:ascii="Calibri" w:hAnsi="Calibri"/>
                      <w:b/>
                      <w:shadow/>
                      <w:color w:val="0F243E" w:themeColor="text2" w:themeShade="80"/>
                      <w:sz w:val="28"/>
                      <w:lang w:val="es-SV"/>
                    </w:rPr>
                    <w:t xml:space="preserve"> No. </w:t>
                  </w:r>
                  <w:r w:rsidR="002F27D6">
                    <w:rPr>
                      <w:rFonts w:ascii="Calibri" w:hAnsi="Calibri"/>
                      <w:b/>
                      <w:shadow/>
                      <w:color w:val="0F243E" w:themeColor="text2" w:themeShade="80"/>
                      <w:sz w:val="28"/>
                      <w:lang w:val="es-SV"/>
                    </w:rPr>
                    <w:t>2</w:t>
                  </w:r>
                  <w:r w:rsidR="0089149E">
                    <w:rPr>
                      <w:rFonts w:ascii="Calibri" w:hAnsi="Calibri"/>
                      <w:b/>
                      <w:shadow/>
                      <w:color w:val="0F243E" w:themeColor="text2" w:themeShade="80"/>
                      <w:sz w:val="28"/>
                      <w:lang w:val="es-SV"/>
                    </w:rPr>
                    <w:t>3</w:t>
                  </w:r>
                  <w:r w:rsidRPr="00A205C3">
                    <w:rPr>
                      <w:rFonts w:ascii="Calibri" w:hAnsi="Calibri"/>
                      <w:b/>
                      <w:shadow/>
                      <w:color w:val="0F243E" w:themeColor="text2" w:themeShade="80"/>
                      <w:sz w:val="28"/>
                      <w:lang w:val="es-SV"/>
                    </w:rPr>
                    <w:t xml:space="preserve">: </w:t>
                  </w:r>
                  <w:r w:rsidRPr="00A205C3">
                    <w:rPr>
                      <w:rFonts w:ascii="Calibri" w:hAnsi="Calibri"/>
                      <w:b/>
                      <w:shadow/>
                      <w:color w:val="0F243E" w:themeColor="text2" w:themeShade="80"/>
                      <w:sz w:val="28"/>
                      <w:szCs w:val="24"/>
                    </w:rPr>
                    <w:t>AUTORIZACIÓN DE PERITOS VALUADORES DE ACTIVOS FINANCIEROS</w:t>
                  </w:r>
                </w:p>
                <w:p w:rsidR="004743CD" w:rsidRPr="00DB7FB2" w:rsidRDefault="004743CD" w:rsidP="00A205C3">
                  <w:pPr>
                    <w:spacing w:after="0" w:line="240" w:lineRule="auto"/>
                    <w:jc w:val="center"/>
                    <w:rPr>
                      <w:rFonts w:ascii="Calibri" w:hAnsi="Calibri"/>
                      <w:b/>
                      <w:lang w:val="es-SV"/>
                    </w:rPr>
                  </w:pPr>
                </w:p>
                <w:p w:rsidR="004743CD" w:rsidRPr="00DB7FB2" w:rsidRDefault="004743CD" w:rsidP="00A205C3">
                  <w:pPr>
                    <w:spacing w:after="0" w:line="240" w:lineRule="auto"/>
                    <w:jc w:val="center"/>
                    <w:rPr>
                      <w:rFonts w:ascii="Calibri" w:hAnsi="Calibri"/>
                      <w:lang w:val="es-SV"/>
                    </w:rPr>
                  </w:pPr>
                  <w:r w:rsidRPr="00DB7FB2">
                    <w:rPr>
                      <w:rFonts w:ascii="Calibri" w:hAnsi="Calibri"/>
                      <w:lang w:val="es-SV"/>
                    </w:rPr>
                    <w:t>Subsistemas a que aplica:</w:t>
                  </w:r>
                  <w:r>
                    <w:rPr>
                      <w:rFonts w:ascii="Calibri" w:hAnsi="Calibri"/>
                      <w:lang w:val="es-SV"/>
                    </w:rPr>
                    <w:tab/>
                  </w:r>
                  <w:r w:rsidRPr="00DB7FB2">
                    <w:rPr>
                      <w:rFonts w:ascii="Calibri" w:hAnsi="Calibri"/>
                      <w:lang w:val="es-SV"/>
                    </w:rPr>
                    <w:t>Mercado de Valores.</w:t>
                  </w:r>
                </w:p>
                <w:p w:rsidR="004743CD" w:rsidRPr="00DB7FB2" w:rsidRDefault="004743CD" w:rsidP="00A205C3">
                  <w:pPr>
                    <w:spacing w:after="0" w:line="240" w:lineRule="auto"/>
                    <w:jc w:val="center"/>
                    <w:rPr>
                      <w:rFonts w:ascii="Calibri" w:hAnsi="Calibri"/>
                      <w:lang w:val="es-SV"/>
                    </w:rPr>
                  </w:pPr>
                  <w:r w:rsidRPr="00DB7FB2">
                    <w:rPr>
                      <w:rFonts w:ascii="Calibri" w:hAnsi="Calibri"/>
                      <w:lang w:val="es-SV"/>
                    </w:rPr>
                    <w:t xml:space="preserve">Fecha </w:t>
                  </w:r>
                  <w:r>
                    <w:rPr>
                      <w:rFonts w:ascii="Calibri" w:hAnsi="Calibri"/>
                      <w:lang w:val="es-SV"/>
                    </w:rPr>
                    <w:t>de creación:</w:t>
                  </w:r>
                  <w:r>
                    <w:rPr>
                      <w:rFonts w:ascii="Calibri" w:hAnsi="Calibri"/>
                      <w:lang w:val="es-SV"/>
                    </w:rPr>
                    <w:tab/>
                  </w:r>
                  <w:r>
                    <w:rPr>
                      <w:rFonts w:ascii="Calibri" w:hAnsi="Calibri"/>
                      <w:lang w:val="es-SV"/>
                    </w:rPr>
                    <w:tab/>
                  </w:r>
                  <w:r w:rsidRPr="00DB7FB2">
                    <w:rPr>
                      <w:rFonts w:ascii="Calibri" w:hAnsi="Calibri"/>
                      <w:lang w:val="es-SV"/>
                    </w:rPr>
                    <w:t>26/09/2014</w:t>
                  </w:r>
                </w:p>
                <w:p w:rsidR="004743CD" w:rsidRPr="00DB7FB2" w:rsidRDefault="004743CD" w:rsidP="00A205C3">
                  <w:pPr>
                    <w:spacing w:after="0" w:line="240" w:lineRule="auto"/>
                    <w:jc w:val="center"/>
                    <w:rPr>
                      <w:rFonts w:ascii="Calibri" w:hAnsi="Calibri"/>
                      <w:lang w:val="es-SV"/>
                    </w:rPr>
                  </w:pPr>
                  <w:r>
                    <w:rPr>
                      <w:rFonts w:ascii="Calibri" w:hAnsi="Calibri"/>
                      <w:lang w:val="es-SV"/>
                    </w:rPr>
                    <w:t>Fecha de última modificación:</w:t>
                  </w:r>
                  <w:r>
                    <w:rPr>
                      <w:rFonts w:ascii="Calibri" w:hAnsi="Calibri"/>
                      <w:lang w:val="es-SV"/>
                    </w:rPr>
                    <w:tab/>
                  </w:r>
                  <w:r w:rsidR="00AC4380" w:rsidRPr="00AC4380">
                    <w:rPr>
                      <w:rFonts w:ascii="Calibri" w:hAnsi="Calibri"/>
                      <w:b/>
                      <w:color w:val="C00000"/>
                      <w:lang w:val="es-SV"/>
                    </w:rPr>
                    <w:t>28</w:t>
                  </w:r>
                  <w:r w:rsidRPr="00AC4380">
                    <w:rPr>
                      <w:rFonts w:ascii="Calibri" w:hAnsi="Calibri"/>
                      <w:b/>
                      <w:color w:val="C00000"/>
                      <w:lang w:val="es-SV"/>
                    </w:rPr>
                    <w:t>/0</w:t>
                  </w:r>
                  <w:r w:rsidR="00AC4380" w:rsidRPr="00AC4380">
                    <w:rPr>
                      <w:rFonts w:ascii="Calibri" w:hAnsi="Calibri"/>
                      <w:b/>
                      <w:color w:val="C00000"/>
                      <w:lang w:val="es-SV"/>
                    </w:rPr>
                    <w:t>6</w:t>
                  </w:r>
                  <w:r w:rsidRPr="00AC4380">
                    <w:rPr>
                      <w:rFonts w:ascii="Calibri" w:hAnsi="Calibri"/>
                      <w:b/>
                      <w:color w:val="C00000"/>
                      <w:lang w:val="es-SV"/>
                    </w:rPr>
                    <w:t>/201</w:t>
                  </w:r>
                  <w:r w:rsidR="00AC4380" w:rsidRPr="00AC4380">
                    <w:rPr>
                      <w:rFonts w:ascii="Calibri" w:hAnsi="Calibri"/>
                      <w:b/>
                      <w:color w:val="C00000"/>
                      <w:lang w:val="es-SV"/>
                    </w:rPr>
                    <w:t>6</w:t>
                  </w:r>
                </w:p>
                <w:p w:rsidR="004743CD" w:rsidRPr="00DB7FB2" w:rsidRDefault="004743CD" w:rsidP="00DB7FB2">
                  <w:pPr>
                    <w:spacing w:after="0" w:line="240" w:lineRule="auto"/>
                    <w:jc w:val="both"/>
                    <w:rPr>
                      <w:rFonts w:ascii="Calibri" w:hAnsi="Calibri"/>
                      <w:lang w:val="es-SV"/>
                    </w:rPr>
                  </w:pPr>
                </w:p>
              </w:txbxContent>
            </v:textbox>
          </v:roundrect>
        </w:pict>
      </w:r>
    </w:p>
    <w:p w:rsidR="00C538DA" w:rsidRDefault="00C538DA" w:rsidP="000D1183">
      <w:pPr>
        <w:rPr>
          <w:lang w:val="es-SV"/>
        </w:rPr>
      </w:pPr>
    </w:p>
    <w:p w:rsidR="00C538DA" w:rsidRDefault="00C538DA" w:rsidP="000D1183">
      <w:pPr>
        <w:rPr>
          <w:lang w:val="es-SV"/>
        </w:rPr>
      </w:pPr>
    </w:p>
    <w:p w:rsidR="00C538DA" w:rsidRDefault="00C538DA" w:rsidP="00C538DA">
      <w:pPr>
        <w:rPr>
          <w:lang w:val="es-SV"/>
        </w:rPr>
      </w:pPr>
    </w:p>
    <w:p w:rsidR="000E6763" w:rsidRDefault="00C538DA" w:rsidP="00C538DA">
      <w:pPr>
        <w:tabs>
          <w:tab w:val="left" w:pos="960"/>
        </w:tabs>
        <w:rPr>
          <w:lang w:val="es-SV"/>
        </w:rPr>
      </w:pPr>
      <w:r>
        <w:rPr>
          <w:lang w:val="es-SV"/>
        </w:rPr>
        <w:tab/>
      </w:r>
    </w:p>
    <w:p w:rsidR="0038622E" w:rsidRDefault="0038622E" w:rsidP="00C07FA1">
      <w:pPr>
        <w:rPr>
          <w:lang w:val="es-SV"/>
        </w:rPr>
      </w:pPr>
    </w:p>
    <w:p w:rsidR="00A205C3" w:rsidRPr="00A205C3" w:rsidRDefault="00A205C3" w:rsidP="00A205C3">
      <w:pPr>
        <w:spacing w:after="0" w:line="240" w:lineRule="auto"/>
        <w:jc w:val="both"/>
        <w:rPr>
          <w:b/>
          <w:lang w:val="es-SV"/>
        </w:rPr>
      </w:pPr>
      <w:r w:rsidRPr="00A205C3">
        <w:rPr>
          <w:b/>
          <w:lang w:val="es-SV"/>
        </w:rPr>
        <w:t xml:space="preserve">Sujetos a que aplica el trámite específico: </w:t>
      </w:r>
    </w:p>
    <w:p w:rsidR="00A205C3" w:rsidRDefault="00A205C3" w:rsidP="00A205C3">
      <w:pPr>
        <w:spacing w:after="0" w:line="240" w:lineRule="auto"/>
        <w:jc w:val="both"/>
        <w:rPr>
          <w:lang w:val="es-SV"/>
        </w:rPr>
      </w:pPr>
    </w:p>
    <w:p w:rsidR="004743CD" w:rsidRDefault="004743CD" w:rsidP="00A205C3">
      <w:pPr>
        <w:spacing w:after="0" w:line="240" w:lineRule="auto"/>
        <w:jc w:val="both"/>
        <w:rPr>
          <w:lang w:val="es-SV"/>
        </w:rPr>
      </w:pPr>
      <w:r w:rsidRPr="004743CD">
        <w:rPr>
          <w:lang w:val="es-SV"/>
        </w:rPr>
        <w:t>Personas autorizadas en calificarse como Peritos valuadores de activos para procesos de titularización</w:t>
      </w:r>
    </w:p>
    <w:p w:rsidR="00A205C3" w:rsidRDefault="00A205C3" w:rsidP="00A205C3">
      <w:pPr>
        <w:spacing w:after="0" w:line="240" w:lineRule="auto"/>
        <w:jc w:val="both"/>
        <w:rPr>
          <w:b/>
          <w:lang w:val="es-SV"/>
        </w:rPr>
      </w:pPr>
    </w:p>
    <w:p w:rsidR="00A205C3" w:rsidRPr="00A205C3" w:rsidRDefault="00A205C3" w:rsidP="00A205C3">
      <w:pPr>
        <w:spacing w:after="0" w:line="240" w:lineRule="auto"/>
        <w:jc w:val="both"/>
        <w:rPr>
          <w:b/>
          <w:lang w:val="es-SV"/>
        </w:rPr>
      </w:pPr>
      <w:r w:rsidRPr="00A205C3">
        <w:rPr>
          <w:b/>
          <w:lang w:val="es-SV"/>
        </w:rPr>
        <w:t xml:space="preserve">Base Legal: </w:t>
      </w:r>
    </w:p>
    <w:p w:rsidR="00A205C3" w:rsidRDefault="00A205C3" w:rsidP="00A205C3">
      <w:pPr>
        <w:pStyle w:val="Prrafodelista"/>
        <w:spacing w:after="0" w:line="240" w:lineRule="auto"/>
        <w:jc w:val="both"/>
        <w:rPr>
          <w:rFonts w:eastAsia="Times New Roman" w:cs="Times New Roman"/>
          <w:color w:val="000000"/>
          <w:lang w:eastAsia="es-SV"/>
        </w:rPr>
      </w:pPr>
    </w:p>
    <w:p w:rsidR="00A205C3" w:rsidRPr="00A205C3" w:rsidRDefault="00A205C3" w:rsidP="00A205C3">
      <w:pPr>
        <w:pStyle w:val="Prrafodelista"/>
        <w:spacing w:after="0" w:line="240" w:lineRule="auto"/>
        <w:jc w:val="both"/>
        <w:rPr>
          <w:rFonts w:eastAsia="Times New Roman" w:cs="Times New Roman"/>
          <w:color w:val="000000"/>
          <w:lang w:eastAsia="es-SV"/>
        </w:rPr>
      </w:pPr>
      <w:r w:rsidRPr="00A205C3">
        <w:rPr>
          <w:rFonts w:eastAsia="Times New Roman" w:cs="Times New Roman"/>
          <w:color w:val="000000"/>
          <w:lang w:eastAsia="es-SV"/>
        </w:rPr>
        <w:t>Artículos 10, 11, 12 de la RCTG 10-2010 RECONOCIMIENTO Y CALIFICACIÓN DE PERITOS VALUADORES DE ACTIVOS PARA PROCESOS DE TITULARIZACIÓN</w:t>
      </w:r>
    </w:p>
    <w:p w:rsidR="00A205C3" w:rsidRPr="00A205C3" w:rsidRDefault="00A205C3" w:rsidP="00A205C3">
      <w:pPr>
        <w:pStyle w:val="Prrafodelista"/>
        <w:spacing w:after="0" w:line="240" w:lineRule="auto"/>
        <w:jc w:val="both"/>
      </w:pPr>
    </w:p>
    <w:p w:rsidR="00A205C3" w:rsidRPr="00A205C3" w:rsidRDefault="00A205C3" w:rsidP="00A205C3">
      <w:pPr>
        <w:pStyle w:val="Prrafodelista"/>
        <w:spacing w:after="0" w:line="240" w:lineRule="auto"/>
        <w:ind w:left="0"/>
        <w:jc w:val="both"/>
        <w:rPr>
          <w:b/>
          <w:u w:val="single"/>
          <w:lang w:val="es-SV"/>
        </w:rPr>
      </w:pPr>
    </w:p>
    <w:p w:rsidR="00A205C3" w:rsidRPr="001770E7" w:rsidRDefault="00555A61" w:rsidP="001770E7">
      <w:pPr>
        <w:pStyle w:val="Prrafodelista"/>
        <w:numPr>
          <w:ilvl w:val="0"/>
          <w:numId w:val="14"/>
        </w:numPr>
        <w:spacing w:after="0" w:line="240" w:lineRule="auto"/>
        <w:jc w:val="both"/>
        <w:rPr>
          <w:b/>
          <w:color w:val="0F243E" w:themeColor="text2" w:themeShade="80"/>
          <w:sz w:val="24"/>
          <w:u w:val="single"/>
        </w:rPr>
      </w:pPr>
      <w:r>
        <w:rPr>
          <w:b/>
          <w:color w:val="0F243E" w:themeColor="text2" w:themeShade="80"/>
          <w:sz w:val="24"/>
          <w:u w:val="single"/>
        </w:rPr>
        <w:t>Requisitos a cumplir por los p</w:t>
      </w:r>
      <w:r w:rsidR="00A205C3" w:rsidRPr="001770E7">
        <w:rPr>
          <w:b/>
          <w:color w:val="0F243E" w:themeColor="text2" w:themeShade="80"/>
          <w:sz w:val="24"/>
          <w:u w:val="single"/>
        </w:rPr>
        <w:t>eritos valuadores de activos financieros</w:t>
      </w:r>
    </w:p>
    <w:p w:rsidR="001770E7" w:rsidRPr="00A205C3" w:rsidRDefault="001770E7" w:rsidP="001770E7">
      <w:pPr>
        <w:pStyle w:val="Prrafodelista"/>
        <w:spacing w:after="0" w:line="240" w:lineRule="auto"/>
        <w:ind w:left="360"/>
        <w:jc w:val="both"/>
        <w:rPr>
          <w:b/>
          <w:u w:val="single"/>
        </w:rPr>
      </w:pPr>
    </w:p>
    <w:p w:rsidR="00A205C3" w:rsidRDefault="00A205C3" w:rsidP="00A205C3">
      <w:pPr>
        <w:pStyle w:val="Prrafodelista"/>
        <w:numPr>
          <w:ilvl w:val="0"/>
          <w:numId w:val="5"/>
        </w:numPr>
        <w:spacing w:after="0" w:line="240" w:lineRule="auto"/>
        <w:jc w:val="both"/>
        <w:rPr>
          <w:rFonts w:cs="Arial"/>
          <w:bCs/>
          <w:u w:val="single"/>
        </w:rPr>
      </w:pPr>
      <w:r w:rsidRPr="001770E7">
        <w:rPr>
          <w:rFonts w:cs="Arial"/>
          <w:b/>
          <w:bCs/>
          <w:u w:val="single"/>
        </w:rPr>
        <w:t>Requisitos para Personas Naturales</w:t>
      </w:r>
      <w:r w:rsidRPr="00A205C3">
        <w:rPr>
          <w:rFonts w:cs="Arial"/>
          <w:bCs/>
          <w:u w:val="single"/>
        </w:rPr>
        <w:t>:</w:t>
      </w:r>
    </w:p>
    <w:p w:rsidR="001770E7" w:rsidRPr="00A205C3" w:rsidRDefault="001770E7" w:rsidP="001770E7">
      <w:pPr>
        <w:pStyle w:val="Prrafodelista"/>
        <w:spacing w:after="0" w:line="240" w:lineRule="auto"/>
        <w:ind w:left="786"/>
        <w:jc w:val="both"/>
        <w:rPr>
          <w:rFonts w:cs="Arial"/>
          <w:bCs/>
          <w:u w:val="single"/>
        </w:rPr>
      </w:pPr>
    </w:p>
    <w:p w:rsidR="00A205C3" w:rsidRPr="00A205C3" w:rsidRDefault="00A205C3" w:rsidP="001770E7">
      <w:pPr>
        <w:pStyle w:val="Prrafodelista"/>
        <w:numPr>
          <w:ilvl w:val="0"/>
          <w:numId w:val="15"/>
        </w:numPr>
        <w:autoSpaceDE w:val="0"/>
        <w:autoSpaceDN w:val="0"/>
        <w:adjustRightInd w:val="0"/>
        <w:spacing w:after="0" w:line="240" w:lineRule="auto"/>
        <w:jc w:val="both"/>
        <w:rPr>
          <w:lang w:val="es-SV"/>
        </w:rPr>
      </w:pPr>
      <w:r w:rsidRPr="00A205C3">
        <w:rPr>
          <w:lang w:val="es-SV"/>
        </w:rPr>
        <w:t>Solicitar a la Superintendencia la calificación respectiva, conforme la solicitud y documentación que se establece en el artículo 12 de la norma (</w:t>
      </w:r>
      <w:r w:rsidRPr="00A205C3">
        <w:rPr>
          <w:rFonts w:eastAsia="Times New Roman" w:cs="Times New Roman"/>
          <w:color w:val="000000"/>
          <w:lang w:eastAsia="es-SV"/>
        </w:rPr>
        <w:t>RCTG 10/2010)</w:t>
      </w:r>
      <w:r w:rsidRPr="00A205C3">
        <w:rPr>
          <w:lang w:val="es-SV"/>
        </w:rPr>
        <w:t>.</w:t>
      </w:r>
    </w:p>
    <w:p w:rsidR="00A205C3" w:rsidRPr="00A205C3" w:rsidRDefault="00A205C3" w:rsidP="001770E7">
      <w:pPr>
        <w:pStyle w:val="Prrafodelista"/>
        <w:numPr>
          <w:ilvl w:val="0"/>
          <w:numId w:val="15"/>
        </w:numPr>
        <w:autoSpaceDE w:val="0"/>
        <w:autoSpaceDN w:val="0"/>
        <w:adjustRightInd w:val="0"/>
        <w:spacing w:after="0" w:line="240" w:lineRule="auto"/>
        <w:jc w:val="both"/>
        <w:rPr>
          <w:lang w:val="es-SV"/>
        </w:rPr>
      </w:pPr>
      <w:r w:rsidRPr="00A205C3">
        <w:rPr>
          <w:lang w:val="es-SV"/>
        </w:rPr>
        <w:t>Ser profesional con grado universitario en Ingeniería Industrial, Contaduría, Administración de Empresas, Economía u otras ramas afines.</w:t>
      </w:r>
    </w:p>
    <w:p w:rsidR="00A205C3" w:rsidRPr="00A205C3" w:rsidRDefault="00A205C3" w:rsidP="001770E7">
      <w:pPr>
        <w:pStyle w:val="Prrafodelista"/>
        <w:numPr>
          <w:ilvl w:val="0"/>
          <w:numId w:val="15"/>
        </w:numPr>
        <w:autoSpaceDE w:val="0"/>
        <w:autoSpaceDN w:val="0"/>
        <w:adjustRightInd w:val="0"/>
        <w:spacing w:after="0" w:line="240" w:lineRule="auto"/>
        <w:jc w:val="both"/>
        <w:rPr>
          <w:lang w:val="es-SV"/>
        </w:rPr>
      </w:pPr>
      <w:r w:rsidRPr="00A205C3">
        <w:rPr>
          <w:lang w:val="es-SV"/>
        </w:rPr>
        <w:t>Tener formación en finanzas o en su defecto, haber recibido capacitación especializada en el valúo de activos y acreditar experiencia en la realización de valúo de activos.</w:t>
      </w:r>
    </w:p>
    <w:p w:rsidR="00A205C3" w:rsidRPr="00A205C3" w:rsidRDefault="00A205C3" w:rsidP="001770E7">
      <w:pPr>
        <w:pStyle w:val="Prrafodelista"/>
        <w:numPr>
          <w:ilvl w:val="0"/>
          <w:numId w:val="15"/>
        </w:numPr>
        <w:autoSpaceDE w:val="0"/>
        <w:autoSpaceDN w:val="0"/>
        <w:adjustRightInd w:val="0"/>
        <w:spacing w:after="0" w:line="240" w:lineRule="auto"/>
        <w:jc w:val="both"/>
        <w:rPr>
          <w:lang w:val="es-SV"/>
        </w:rPr>
      </w:pPr>
      <w:r w:rsidRPr="00A205C3">
        <w:rPr>
          <w:lang w:val="es-SV"/>
        </w:rPr>
        <w:t>Demostrar que cuenta con el suficiente equipo técnico, capacidad instalada y recurso humano suficiente e idóneo para la realización de valúo.</w:t>
      </w:r>
    </w:p>
    <w:p w:rsidR="00A205C3" w:rsidRPr="00A205C3" w:rsidRDefault="00A205C3" w:rsidP="001770E7">
      <w:pPr>
        <w:pStyle w:val="Prrafodelista"/>
        <w:numPr>
          <w:ilvl w:val="0"/>
          <w:numId w:val="15"/>
        </w:numPr>
        <w:autoSpaceDE w:val="0"/>
        <w:autoSpaceDN w:val="0"/>
        <w:adjustRightInd w:val="0"/>
        <w:spacing w:after="0" w:line="240" w:lineRule="auto"/>
        <w:jc w:val="both"/>
        <w:rPr>
          <w:lang w:val="es-SV"/>
        </w:rPr>
      </w:pPr>
      <w:r w:rsidRPr="00A205C3">
        <w:rPr>
          <w:lang w:val="es-SV"/>
        </w:rPr>
        <w:t>No haber sido suspendido en el ejercicio de su profesión.</w:t>
      </w:r>
    </w:p>
    <w:p w:rsidR="00A205C3" w:rsidRPr="00A205C3" w:rsidRDefault="00A205C3" w:rsidP="001770E7">
      <w:pPr>
        <w:pStyle w:val="Prrafodelista"/>
        <w:numPr>
          <w:ilvl w:val="0"/>
          <w:numId w:val="15"/>
        </w:numPr>
        <w:autoSpaceDE w:val="0"/>
        <w:autoSpaceDN w:val="0"/>
        <w:adjustRightInd w:val="0"/>
        <w:spacing w:after="0" w:line="240" w:lineRule="auto"/>
        <w:jc w:val="both"/>
      </w:pPr>
      <w:r w:rsidRPr="00A205C3">
        <w:rPr>
          <w:lang w:val="es-SV"/>
        </w:rPr>
        <w:t>No haber sido sancionado por la Superintendencia.</w:t>
      </w:r>
    </w:p>
    <w:p w:rsidR="00A205C3" w:rsidRPr="00A205C3" w:rsidRDefault="00A205C3" w:rsidP="001770E7">
      <w:pPr>
        <w:pStyle w:val="Prrafodelista"/>
        <w:numPr>
          <w:ilvl w:val="0"/>
          <w:numId w:val="15"/>
        </w:numPr>
        <w:autoSpaceDE w:val="0"/>
        <w:autoSpaceDN w:val="0"/>
        <w:adjustRightInd w:val="0"/>
        <w:spacing w:after="0" w:line="240" w:lineRule="auto"/>
        <w:jc w:val="both"/>
      </w:pPr>
      <w:r w:rsidRPr="00A205C3">
        <w:rPr>
          <w:lang w:val="es-SV"/>
        </w:rPr>
        <w:t>No ser deudor, codeudor o fiador de créditos de entidades pertenecientes al sistema financiero salvadoreño, a los que se les haya constituido el cincuenta por ciento o más de reservas de saneamiento, de acuerdo a las regulaciones que al respecto resultaren aplicables. En el caso de extranjeros o de salvadoreños domiciliados en el extranjero, además deberán acreditar que en sus respectivos países de domicilio y de origen, no se encuentran en la circunstancia antes indicada.</w:t>
      </w:r>
    </w:p>
    <w:p w:rsidR="00A205C3" w:rsidRPr="00A205C3" w:rsidRDefault="00A205C3" w:rsidP="001770E7">
      <w:pPr>
        <w:pStyle w:val="Prrafodelista"/>
        <w:numPr>
          <w:ilvl w:val="0"/>
          <w:numId w:val="15"/>
        </w:numPr>
        <w:autoSpaceDE w:val="0"/>
        <w:autoSpaceDN w:val="0"/>
        <w:adjustRightInd w:val="0"/>
        <w:spacing w:after="0" w:line="240" w:lineRule="auto"/>
        <w:jc w:val="both"/>
      </w:pPr>
      <w:r w:rsidRPr="00A205C3">
        <w:lastRenderedPageBreak/>
        <w:t>No encontrarse en estado de quiebra, suspensión de pagos o concurso de acreedores.</w:t>
      </w:r>
    </w:p>
    <w:p w:rsidR="00A205C3" w:rsidRPr="00A205C3" w:rsidRDefault="00A205C3" w:rsidP="001770E7">
      <w:pPr>
        <w:pStyle w:val="Prrafodelista"/>
        <w:numPr>
          <w:ilvl w:val="0"/>
          <w:numId w:val="15"/>
        </w:numPr>
        <w:autoSpaceDE w:val="0"/>
        <w:autoSpaceDN w:val="0"/>
        <w:adjustRightInd w:val="0"/>
        <w:spacing w:after="0" w:line="240" w:lineRule="auto"/>
        <w:jc w:val="both"/>
      </w:pPr>
      <w:r w:rsidRPr="00A205C3">
        <w:t>No haber sido condenado mediante sentencia ejecutoriada en El Salvador, o en el extranjero por haber cometido o participado dolosamente en la comisión de cualquier delito.</w:t>
      </w:r>
    </w:p>
    <w:p w:rsidR="00A205C3" w:rsidRPr="00A205C3" w:rsidRDefault="00A205C3" w:rsidP="001770E7">
      <w:pPr>
        <w:pStyle w:val="Prrafodelista"/>
        <w:numPr>
          <w:ilvl w:val="0"/>
          <w:numId w:val="15"/>
        </w:numPr>
        <w:autoSpaceDE w:val="0"/>
        <w:autoSpaceDN w:val="0"/>
        <w:adjustRightInd w:val="0"/>
        <w:spacing w:after="0" w:line="240" w:lineRule="auto"/>
        <w:jc w:val="both"/>
      </w:pPr>
      <w:r w:rsidRPr="00A205C3">
        <w:t>No habérsele comprobado judicialmente su participación en actividades relacionadas con el narcotráfico y delitos conexos, y con el lavado de dinero y otros activos.</w:t>
      </w:r>
    </w:p>
    <w:p w:rsidR="00A205C3" w:rsidRPr="00A205C3" w:rsidRDefault="00A205C3" w:rsidP="00A205C3">
      <w:pPr>
        <w:pStyle w:val="Prrafodelista"/>
        <w:autoSpaceDE w:val="0"/>
        <w:autoSpaceDN w:val="0"/>
        <w:adjustRightInd w:val="0"/>
        <w:spacing w:after="0" w:line="240" w:lineRule="auto"/>
        <w:ind w:left="1068"/>
        <w:jc w:val="both"/>
      </w:pPr>
    </w:p>
    <w:p w:rsidR="00A205C3" w:rsidRPr="001770E7" w:rsidRDefault="00A205C3" w:rsidP="00A205C3">
      <w:pPr>
        <w:pStyle w:val="Prrafodelista"/>
        <w:numPr>
          <w:ilvl w:val="0"/>
          <w:numId w:val="5"/>
        </w:numPr>
        <w:spacing w:after="0" w:line="240" w:lineRule="auto"/>
        <w:jc w:val="both"/>
        <w:rPr>
          <w:rFonts w:cs="Arial"/>
          <w:b/>
          <w:bCs/>
          <w:u w:val="single"/>
        </w:rPr>
      </w:pPr>
      <w:r w:rsidRPr="001770E7">
        <w:rPr>
          <w:rFonts w:cs="Arial"/>
          <w:b/>
          <w:bCs/>
          <w:u w:val="single"/>
        </w:rPr>
        <w:t>Requisitos para Personas Jurídicas (</w:t>
      </w:r>
      <w:r w:rsidR="0083104F">
        <w:rPr>
          <w:rFonts w:cs="Arial"/>
          <w:b/>
          <w:bCs/>
          <w:u w:val="single"/>
        </w:rPr>
        <w:t>estos requisitos son a</w:t>
      </w:r>
      <w:r w:rsidRPr="001770E7">
        <w:rPr>
          <w:rFonts w:cs="Arial"/>
          <w:b/>
          <w:bCs/>
          <w:u w:val="single"/>
        </w:rPr>
        <w:t>dicionales a los anteriores):</w:t>
      </w:r>
    </w:p>
    <w:p w:rsidR="001770E7" w:rsidRPr="00A205C3" w:rsidRDefault="001770E7" w:rsidP="001770E7">
      <w:pPr>
        <w:pStyle w:val="Prrafodelista"/>
        <w:spacing w:after="0" w:line="240" w:lineRule="auto"/>
        <w:ind w:left="786"/>
        <w:jc w:val="both"/>
        <w:rPr>
          <w:rFonts w:cs="Arial"/>
          <w:bCs/>
          <w:u w:val="single"/>
        </w:rPr>
      </w:pPr>
    </w:p>
    <w:p w:rsidR="00A205C3" w:rsidRPr="00A205C3" w:rsidRDefault="00A205C3" w:rsidP="001770E7">
      <w:pPr>
        <w:pStyle w:val="Prrafodelista"/>
        <w:numPr>
          <w:ilvl w:val="0"/>
          <w:numId w:val="16"/>
        </w:numPr>
        <w:autoSpaceDE w:val="0"/>
        <w:autoSpaceDN w:val="0"/>
        <w:adjustRightInd w:val="0"/>
        <w:spacing w:after="0" w:line="240" w:lineRule="auto"/>
        <w:jc w:val="both"/>
        <w:rPr>
          <w:rFonts w:cs="Arial"/>
        </w:rPr>
      </w:pPr>
      <w:r w:rsidRPr="00A205C3">
        <w:rPr>
          <w:rFonts w:cs="Arial"/>
        </w:rPr>
        <w:t>Que la finalidad que conste en la Escritura de Constitución o sus modificaciones no sea incompatible con la actividad relacionada con la valuación de activos.</w:t>
      </w:r>
    </w:p>
    <w:p w:rsidR="00A205C3" w:rsidRPr="00A205C3" w:rsidRDefault="00A205C3" w:rsidP="001770E7">
      <w:pPr>
        <w:pStyle w:val="Prrafodelista"/>
        <w:numPr>
          <w:ilvl w:val="0"/>
          <w:numId w:val="16"/>
        </w:numPr>
        <w:autoSpaceDE w:val="0"/>
        <w:autoSpaceDN w:val="0"/>
        <w:adjustRightInd w:val="0"/>
        <w:spacing w:after="0" w:line="240" w:lineRule="auto"/>
        <w:jc w:val="both"/>
        <w:rPr>
          <w:rFonts w:cs="Arial"/>
        </w:rPr>
      </w:pPr>
      <w:r w:rsidRPr="00A205C3">
        <w:rPr>
          <w:rFonts w:cs="Arial"/>
        </w:rPr>
        <w:t>Que su representante legal y los miembros de su órgano de administración, cumplan con:</w:t>
      </w:r>
    </w:p>
    <w:p w:rsidR="00A205C3" w:rsidRPr="001770E7" w:rsidRDefault="00A205C3" w:rsidP="001770E7">
      <w:pPr>
        <w:pStyle w:val="Prrafodelista"/>
        <w:numPr>
          <w:ilvl w:val="0"/>
          <w:numId w:val="17"/>
        </w:numPr>
        <w:autoSpaceDE w:val="0"/>
        <w:autoSpaceDN w:val="0"/>
        <w:adjustRightInd w:val="0"/>
        <w:spacing w:after="0" w:line="240" w:lineRule="auto"/>
        <w:jc w:val="both"/>
        <w:rPr>
          <w:rFonts w:cs="Arial"/>
        </w:rPr>
      </w:pPr>
      <w:r w:rsidRPr="00A205C3">
        <w:rPr>
          <w:rFonts w:cs="Arial"/>
        </w:rPr>
        <w:t xml:space="preserve">Los requisitos señalados en los numerales del </w:t>
      </w:r>
      <w:r w:rsidR="001770E7">
        <w:rPr>
          <w:rFonts w:cs="Arial"/>
        </w:rPr>
        <w:t>1</w:t>
      </w:r>
      <w:r w:rsidRPr="00A205C3">
        <w:rPr>
          <w:rFonts w:cs="Arial"/>
        </w:rPr>
        <w:t>)</w:t>
      </w:r>
      <w:r w:rsidRPr="00A205C3">
        <w:rPr>
          <w:rFonts w:cs="Times New Roman"/>
        </w:rPr>
        <w:t xml:space="preserve"> </w:t>
      </w:r>
      <w:r w:rsidRPr="00A205C3">
        <w:rPr>
          <w:rFonts w:cs="Arial"/>
        </w:rPr>
        <w:t xml:space="preserve">al </w:t>
      </w:r>
      <w:r w:rsidR="001770E7">
        <w:rPr>
          <w:rFonts w:cs="Arial"/>
        </w:rPr>
        <w:t>10</w:t>
      </w:r>
      <w:r w:rsidRPr="00A205C3">
        <w:rPr>
          <w:rFonts w:cs="Arial"/>
        </w:rPr>
        <w:t xml:space="preserve">) del </w:t>
      </w:r>
      <w:r w:rsidR="001770E7">
        <w:rPr>
          <w:rFonts w:cs="Arial"/>
        </w:rPr>
        <w:t>apartado A, anterior (referido a las personas naturales)</w:t>
      </w:r>
      <w:r w:rsidRPr="00A205C3">
        <w:rPr>
          <w:rFonts w:cs="Arial"/>
        </w:rPr>
        <w:t xml:space="preserve"> y los señalados en el artículo 12 </w:t>
      </w:r>
      <w:r w:rsidRPr="00A205C3">
        <w:rPr>
          <w:lang w:val="es-SV"/>
        </w:rPr>
        <w:t>de la norma (</w:t>
      </w:r>
      <w:r w:rsidRPr="00A205C3">
        <w:rPr>
          <w:rFonts w:eastAsia="Times New Roman" w:cs="Times New Roman"/>
          <w:color w:val="000000"/>
          <w:lang w:eastAsia="es-SV"/>
        </w:rPr>
        <w:t>RCTG 10/2010)</w:t>
      </w:r>
      <w:r w:rsidR="00555A61">
        <w:rPr>
          <w:rFonts w:eastAsia="Times New Roman" w:cs="Times New Roman"/>
          <w:color w:val="000000"/>
          <w:lang w:eastAsia="es-SV"/>
        </w:rPr>
        <w:t>.</w:t>
      </w:r>
    </w:p>
    <w:p w:rsidR="00A205C3" w:rsidRPr="00A205C3" w:rsidRDefault="00A205C3" w:rsidP="001770E7">
      <w:pPr>
        <w:pStyle w:val="Prrafodelista"/>
        <w:numPr>
          <w:ilvl w:val="0"/>
          <w:numId w:val="17"/>
        </w:numPr>
        <w:autoSpaceDE w:val="0"/>
        <w:autoSpaceDN w:val="0"/>
        <w:adjustRightInd w:val="0"/>
        <w:spacing w:after="0" w:line="240" w:lineRule="auto"/>
        <w:jc w:val="both"/>
        <w:rPr>
          <w:rFonts w:cs="Arial"/>
        </w:rPr>
      </w:pPr>
      <w:r w:rsidRPr="00A205C3">
        <w:rPr>
          <w:rFonts w:cs="Arial"/>
        </w:rPr>
        <w:t>Ser salvadoreño domiciliado en el país, y en el caso de extranjeros, comprobar su residencia y permanencia física en el país.</w:t>
      </w:r>
    </w:p>
    <w:p w:rsidR="00A205C3" w:rsidRPr="00A205C3" w:rsidRDefault="00A205C3" w:rsidP="001770E7">
      <w:pPr>
        <w:pStyle w:val="Prrafodelista"/>
        <w:numPr>
          <w:ilvl w:val="0"/>
          <w:numId w:val="17"/>
        </w:numPr>
        <w:autoSpaceDE w:val="0"/>
        <w:autoSpaceDN w:val="0"/>
        <w:adjustRightInd w:val="0"/>
        <w:spacing w:after="0" w:line="240" w:lineRule="auto"/>
        <w:jc w:val="both"/>
        <w:rPr>
          <w:rFonts w:cs="Arial"/>
        </w:rPr>
      </w:pPr>
      <w:r w:rsidRPr="00A205C3">
        <w:rPr>
          <w:rFonts w:cs="Arial"/>
        </w:rPr>
        <w:t>Ser mayores de veinticinco años.</w:t>
      </w:r>
    </w:p>
    <w:p w:rsidR="00A205C3" w:rsidRPr="00A205C3" w:rsidRDefault="00A205C3" w:rsidP="001770E7">
      <w:pPr>
        <w:pStyle w:val="Prrafodelista"/>
        <w:numPr>
          <w:ilvl w:val="0"/>
          <w:numId w:val="17"/>
        </w:numPr>
        <w:autoSpaceDE w:val="0"/>
        <w:autoSpaceDN w:val="0"/>
        <w:adjustRightInd w:val="0"/>
        <w:spacing w:after="0" w:line="240" w:lineRule="auto"/>
        <w:jc w:val="both"/>
        <w:rPr>
          <w:rFonts w:cs="Arial"/>
        </w:rPr>
      </w:pPr>
      <w:r w:rsidRPr="00A205C3">
        <w:rPr>
          <w:rFonts w:cs="Arial"/>
        </w:rPr>
        <w:t>Ser de reconocida honorabilidad y competencia financiera.</w:t>
      </w:r>
    </w:p>
    <w:p w:rsidR="00A205C3" w:rsidRPr="00A205C3" w:rsidRDefault="00A205C3" w:rsidP="001770E7">
      <w:pPr>
        <w:pStyle w:val="Prrafodelista"/>
        <w:numPr>
          <w:ilvl w:val="0"/>
          <w:numId w:val="17"/>
        </w:numPr>
        <w:autoSpaceDE w:val="0"/>
        <w:autoSpaceDN w:val="0"/>
        <w:adjustRightInd w:val="0"/>
        <w:spacing w:after="0" w:line="240" w:lineRule="auto"/>
        <w:jc w:val="both"/>
        <w:rPr>
          <w:rFonts w:cs="Arial"/>
        </w:rPr>
      </w:pPr>
      <w:r w:rsidRPr="00A205C3">
        <w:rPr>
          <w:rFonts w:cs="Arial"/>
        </w:rPr>
        <w:t>Demostrar que cuenta con el suficiente equipo técnico, capacidad instalada y recurso humano suficiente e idóneo para la realización de valúo.</w:t>
      </w:r>
    </w:p>
    <w:p w:rsidR="001770E7" w:rsidRDefault="001770E7" w:rsidP="00555A61">
      <w:pPr>
        <w:spacing w:after="0" w:line="240" w:lineRule="auto"/>
        <w:jc w:val="both"/>
        <w:rPr>
          <w:rFonts w:cs="Arial"/>
          <w:bCs/>
        </w:rPr>
      </w:pPr>
    </w:p>
    <w:p w:rsidR="00555A61" w:rsidRPr="00A205C3" w:rsidRDefault="00555A61" w:rsidP="00555A61">
      <w:pPr>
        <w:pStyle w:val="Prrafodelista"/>
        <w:spacing w:after="0" w:line="240" w:lineRule="auto"/>
        <w:ind w:left="0"/>
        <w:jc w:val="both"/>
        <w:rPr>
          <w:b/>
          <w:u w:val="single"/>
          <w:lang w:val="es-SV"/>
        </w:rPr>
      </w:pPr>
    </w:p>
    <w:p w:rsidR="00555A61" w:rsidRPr="001770E7" w:rsidRDefault="00555A61" w:rsidP="00555A61">
      <w:pPr>
        <w:pStyle w:val="Prrafodelista"/>
        <w:numPr>
          <w:ilvl w:val="0"/>
          <w:numId w:val="14"/>
        </w:numPr>
        <w:spacing w:after="0" w:line="240" w:lineRule="auto"/>
        <w:jc w:val="both"/>
        <w:rPr>
          <w:b/>
          <w:color w:val="0F243E" w:themeColor="text2" w:themeShade="80"/>
          <w:sz w:val="24"/>
          <w:u w:val="single"/>
        </w:rPr>
      </w:pPr>
      <w:r>
        <w:rPr>
          <w:b/>
          <w:color w:val="0F243E" w:themeColor="text2" w:themeShade="80"/>
          <w:sz w:val="24"/>
          <w:u w:val="single"/>
          <w:lang w:val="es-SV"/>
        </w:rPr>
        <w:t>Documentos que deben anexarse a la solicitud presentada por el perito</w:t>
      </w:r>
    </w:p>
    <w:p w:rsidR="00555A61" w:rsidRDefault="00555A61" w:rsidP="00555A61">
      <w:pPr>
        <w:spacing w:after="0" w:line="240" w:lineRule="auto"/>
        <w:jc w:val="both"/>
        <w:rPr>
          <w:rFonts w:cs="Arial"/>
          <w:b/>
          <w:bCs/>
          <w:u w:val="single"/>
        </w:rPr>
      </w:pPr>
    </w:p>
    <w:p w:rsidR="00A205C3" w:rsidRPr="00555A61" w:rsidRDefault="0083104F" w:rsidP="00555A61">
      <w:pPr>
        <w:spacing w:after="0" w:line="240" w:lineRule="auto"/>
        <w:jc w:val="both"/>
        <w:rPr>
          <w:rFonts w:cs="Arial"/>
          <w:bCs/>
        </w:rPr>
      </w:pPr>
      <w:r w:rsidRPr="00555A61">
        <w:rPr>
          <w:rFonts w:cs="Arial"/>
          <w:bCs/>
        </w:rPr>
        <w:t>A la s</w:t>
      </w:r>
      <w:r w:rsidR="00A205C3" w:rsidRPr="00555A61">
        <w:rPr>
          <w:rFonts w:cs="Arial"/>
          <w:bCs/>
        </w:rPr>
        <w:t>olicitud</w:t>
      </w:r>
      <w:r w:rsidRPr="00555A61">
        <w:rPr>
          <w:rFonts w:cs="Arial"/>
          <w:bCs/>
        </w:rPr>
        <w:t xml:space="preserve"> que sea presentada por el perito valuador de activos financieros, se le deberán anexar los siguientes documentos:</w:t>
      </w:r>
    </w:p>
    <w:p w:rsidR="00A205C3" w:rsidRDefault="00A205C3" w:rsidP="00A205C3">
      <w:pPr>
        <w:spacing w:after="0" w:line="240" w:lineRule="auto"/>
        <w:jc w:val="both"/>
        <w:rPr>
          <w:rFonts w:cs="Arial"/>
          <w:bCs/>
        </w:rPr>
      </w:pPr>
    </w:p>
    <w:p w:rsidR="00A205C3" w:rsidRPr="0083104F" w:rsidRDefault="00555A61" w:rsidP="0083104F">
      <w:pPr>
        <w:pStyle w:val="Prrafodelista"/>
        <w:numPr>
          <w:ilvl w:val="0"/>
          <w:numId w:val="19"/>
        </w:numPr>
        <w:spacing w:line="240" w:lineRule="auto"/>
        <w:jc w:val="both"/>
        <w:rPr>
          <w:b/>
        </w:rPr>
      </w:pPr>
      <w:r>
        <w:rPr>
          <w:b/>
        </w:rPr>
        <w:t xml:space="preserve">Documentos a anexar </w:t>
      </w:r>
      <w:r w:rsidR="00A205C3" w:rsidRPr="0083104F">
        <w:rPr>
          <w:b/>
        </w:rPr>
        <w:t>para Personas Naturales</w:t>
      </w:r>
    </w:p>
    <w:p w:rsidR="00A205C3" w:rsidRPr="00A205C3" w:rsidRDefault="00A205C3" w:rsidP="0083104F">
      <w:pPr>
        <w:pStyle w:val="Prrafodelista"/>
        <w:numPr>
          <w:ilvl w:val="0"/>
          <w:numId w:val="20"/>
        </w:numPr>
        <w:spacing w:line="240" w:lineRule="auto"/>
        <w:jc w:val="both"/>
      </w:pPr>
      <w:r w:rsidRPr="00A205C3">
        <w:t>Currículum vitae y copia certificada notarialmente del título académico del interesado, debidamente acreditado por el Ministerio de Educación o por la autoridad que fuere competente en el país de origen, si se tratare de títulos extendidos en el extranjero.</w:t>
      </w:r>
    </w:p>
    <w:p w:rsidR="00A205C3" w:rsidRPr="00A205C3" w:rsidRDefault="00A205C3" w:rsidP="0083104F">
      <w:pPr>
        <w:pStyle w:val="Prrafodelista"/>
        <w:numPr>
          <w:ilvl w:val="0"/>
          <w:numId w:val="20"/>
        </w:numPr>
        <w:spacing w:line="240" w:lineRule="auto"/>
        <w:jc w:val="both"/>
      </w:pPr>
      <w:r w:rsidRPr="00A205C3">
        <w:t>Certificación emitida por la Dirección General de Centros Penales y de Readaptación y por la autoridad equivalente cuando se trate de extranjeros, en la que conste que el solicitante no posee antecedentes penales. Cuando la solicitante sea una persona jurídica, este requisito deberá ser cumplido por su representante legal y por los miembros de su órgano de administración.</w:t>
      </w:r>
    </w:p>
    <w:p w:rsidR="00A205C3" w:rsidRPr="00A205C3" w:rsidRDefault="00A205C3" w:rsidP="0083104F">
      <w:pPr>
        <w:pStyle w:val="Prrafodelista"/>
        <w:numPr>
          <w:ilvl w:val="0"/>
          <w:numId w:val="20"/>
        </w:numPr>
        <w:spacing w:line="240" w:lineRule="auto"/>
        <w:jc w:val="both"/>
      </w:pPr>
      <w:r w:rsidRPr="00A205C3">
        <w:t>Fotocopia legible, del documento de identidad del solicitante, de su Número de Identificación Tributaria y Número de Registro de Contribuyentes, si fuere el caso.</w:t>
      </w:r>
    </w:p>
    <w:p w:rsidR="00A205C3" w:rsidRPr="00A205C3" w:rsidRDefault="00A205C3" w:rsidP="0083104F">
      <w:pPr>
        <w:pStyle w:val="Prrafodelista"/>
        <w:numPr>
          <w:ilvl w:val="0"/>
          <w:numId w:val="20"/>
        </w:numPr>
        <w:spacing w:line="240" w:lineRule="auto"/>
        <w:jc w:val="both"/>
      </w:pPr>
      <w:r w:rsidRPr="00A205C3">
        <w:t xml:space="preserve">Documentación que acredite que el solicitante y su equipo técnico cuenta con formación en finanzas o capacitación especializada en el valúo de activo y con experiencia en la realización de </w:t>
      </w:r>
      <w:proofErr w:type="spellStart"/>
      <w:r w:rsidRPr="00A205C3">
        <w:t>valúos</w:t>
      </w:r>
      <w:proofErr w:type="spellEnd"/>
      <w:r w:rsidRPr="00A205C3">
        <w:t xml:space="preserve"> de activos.</w:t>
      </w:r>
    </w:p>
    <w:p w:rsidR="00A205C3" w:rsidRPr="00A205C3" w:rsidRDefault="00A205C3" w:rsidP="0083104F">
      <w:pPr>
        <w:pStyle w:val="Prrafodelista"/>
        <w:numPr>
          <w:ilvl w:val="0"/>
          <w:numId w:val="20"/>
        </w:numPr>
        <w:spacing w:line="240" w:lineRule="auto"/>
        <w:jc w:val="both"/>
      </w:pPr>
      <w:r w:rsidRPr="00A205C3">
        <w:t>Declaración jurada suscrita por el solicitante o su representante legal o apoderado si fuere el caso, en la que declare cumplir con los requisitos establecidos en la norma</w:t>
      </w:r>
      <w:r w:rsidRPr="00A205C3">
        <w:rPr>
          <w:rFonts w:eastAsia="Times New Roman" w:cs="Times New Roman"/>
          <w:color w:val="000000"/>
          <w:lang w:eastAsia="es-SV"/>
        </w:rPr>
        <w:t xml:space="preserve"> RCTG 10/2010</w:t>
      </w:r>
      <w:r w:rsidRPr="00A205C3">
        <w:t>.</w:t>
      </w:r>
    </w:p>
    <w:p w:rsidR="0083104F" w:rsidRPr="0083104F" w:rsidRDefault="0083104F" w:rsidP="0083104F">
      <w:pPr>
        <w:pStyle w:val="Prrafodelista"/>
        <w:spacing w:after="120" w:line="240" w:lineRule="auto"/>
        <w:ind w:left="1068"/>
        <w:jc w:val="both"/>
      </w:pPr>
    </w:p>
    <w:p w:rsidR="00A205C3" w:rsidRPr="00A205C3" w:rsidRDefault="00555A61" w:rsidP="0083104F">
      <w:pPr>
        <w:pStyle w:val="Prrafodelista"/>
        <w:numPr>
          <w:ilvl w:val="0"/>
          <w:numId w:val="19"/>
        </w:numPr>
        <w:spacing w:after="120" w:line="240" w:lineRule="auto"/>
        <w:jc w:val="both"/>
      </w:pPr>
      <w:r>
        <w:rPr>
          <w:b/>
        </w:rPr>
        <w:t>Documentos a anexar</w:t>
      </w:r>
      <w:r w:rsidR="00A205C3" w:rsidRPr="0083104F">
        <w:rPr>
          <w:b/>
        </w:rPr>
        <w:t xml:space="preserve"> para Person</w:t>
      </w:r>
      <w:r>
        <w:rPr>
          <w:b/>
        </w:rPr>
        <w:t>as J</w:t>
      </w:r>
      <w:r w:rsidR="00A205C3" w:rsidRPr="0083104F">
        <w:rPr>
          <w:b/>
        </w:rPr>
        <w:t xml:space="preserve">urídicas </w:t>
      </w:r>
      <w:r w:rsidR="00A205C3" w:rsidRPr="005A7A74">
        <w:rPr>
          <w:b/>
          <w:u w:val="single"/>
        </w:rPr>
        <w:t>(adicional</w:t>
      </w:r>
      <w:r w:rsidR="0083104F" w:rsidRPr="005A7A74">
        <w:rPr>
          <w:b/>
          <w:u w:val="single"/>
        </w:rPr>
        <w:t>es</w:t>
      </w:r>
      <w:r w:rsidR="00A205C3" w:rsidRPr="005A7A74">
        <w:rPr>
          <w:b/>
          <w:u w:val="single"/>
        </w:rPr>
        <w:t xml:space="preserve"> a lo</w:t>
      </w:r>
      <w:r w:rsidR="0083104F" w:rsidRPr="005A7A74">
        <w:rPr>
          <w:b/>
          <w:u w:val="single"/>
        </w:rPr>
        <w:t xml:space="preserve">s documentos presentados en el numeral 1 anterior relativo a las </w:t>
      </w:r>
      <w:r w:rsidR="005A7A74" w:rsidRPr="005A7A74">
        <w:rPr>
          <w:b/>
          <w:u w:val="single"/>
        </w:rPr>
        <w:t>personas naturales</w:t>
      </w:r>
      <w:r w:rsidR="005A7A74">
        <w:t>).</w:t>
      </w:r>
    </w:p>
    <w:p w:rsidR="0083104F" w:rsidRDefault="0083104F" w:rsidP="0083104F">
      <w:pPr>
        <w:pStyle w:val="Prrafodelista"/>
        <w:spacing w:after="120" w:line="240" w:lineRule="auto"/>
        <w:ind w:left="1066"/>
        <w:jc w:val="both"/>
      </w:pPr>
    </w:p>
    <w:p w:rsidR="00A205C3" w:rsidRPr="00A205C3" w:rsidRDefault="00A205C3" w:rsidP="0083104F">
      <w:pPr>
        <w:pStyle w:val="Prrafodelista"/>
        <w:numPr>
          <w:ilvl w:val="0"/>
          <w:numId w:val="21"/>
        </w:numPr>
        <w:spacing w:after="120" w:line="240" w:lineRule="auto"/>
        <w:jc w:val="both"/>
      </w:pPr>
      <w:r w:rsidRPr="00A205C3">
        <w:t>Copia certificada notarialmente de su Pacto Social vigente y de la última credencial de la elección de su órgano de administración, debidamente inscritas en el Registro de Comercio. Si a esa fecha ya estuviere vencido el plazo de elección de los administradores, se deberá presentar constancia en la que se exprese que a esa fecha no se ha electo nueva administración y que por lo tanto, continúa la anteriormente electa en el pleno ejercicio de sus funciones. Es entendido que de conformidad con lo dispuesto en el inciso segundo del Art. 265 del Código de Comercio, dicha constancia únicamente será admisible, en el caso que no hubiesen transcurrido seis meses a contar del vencimiento del período para el cual fueron electos los administradores respectivos. Transcurrido dicho plazo, deberá presentarse copia de la credencial de elección de nueva administración que estuviere vigente a esa fecha, la cual deberá estar inscrita en el Registro de Comercio.</w:t>
      </w:r>
    </w:p>
    <w:p w:rsidR="00A205C3" w:rsidRPr="00A205C3" w:rsidRDefault="00A205C3" w:rsidP="0083104F">
      <w:pPr>
        <w:pStyle w:val="Prrafodelista"/>
        <w:numPr>
          <w:ilvl w:val="0"/>
          <w:numId w:val="21"/>
        </w:numPr>
        <w:spacing w:line="240" w:lineRule="auto"/>
        <w:jc w:val="both"/>
      </w:pPr>
      <w:r w:rsidRPr="00A205C3">
        <w:t>Si en el pacto social vigente se establece que para solicitar dicha circunstancia, el representante legal de la solicitante, necesita autorización de cualquier organismo superior, deberá presentarse copia certificada notarialmente de la certificación del punto de acta en el que conste dicho acuerdo.</w:t>
      </w:r>
    </w:p>
    <w:p w:rsidR="005A7A74" w:rsidRDefault="005A7A74" w:rsidP="005A7A74">
      <w:pPr>
        <w:pStyle w:val="Prrafodelista"/>
        <w:spacing w:after="0" w:line="240" w:lineRule="auto"/>
        <w:ind w:left="0"/>
        <w:jc w:val="both"/>
        <w:rPr>
          <w:b/>
          <w:u w:val="single"/>
          <w:lang w:val="es-SV"/>
        </w:rPr>
      </w:pPr>
    </w:p>
    <w:p w:rsidR="00555A61" w:rsidRPr="00A205C3" w:rsidRDefault="00555A61" w:rsidP="005A7A74">
      <w:pPr>
        <w:pStyle w:val="Prrafodelista"/>
        <w:spacing w:after="0" w:line="240" w:lineRule="auto"/>
        <w:ind w:left="0"/>
        <w:jc w:val="both"/>
        <w:rPr>
          <w:b/>
          <w:u w:val="single"/>
          <w:lang w:val="es-SV"/>
        </w:rPr>
      </w:pPr>
    </w:p>
    <w:p w:rsidR="005A7A74" w:rsidRPr="001770E7" w:rsidRDefault="005A7A74" w:rsidP="005A7A74">
      <w:pPr>
        <w:pStyle w:val="Prrafodelista"/>
        <w:numPr>
          <w:ilvl w:val="0"/>
          <w:numId w:val="14"/>
        </w:numPr>
        <w:spacing w:after="0" w:line="240" w:lineRule="auto"/>
        <w:jc w:val="both"/>
        <w:rPr>
          <w:b/>
          <w:color w:val="0F243E" w:themeColor="text2" w:themeShade="80"/>
          <w:sz w:val="24"/>
          <w:u w:val="single"/>
        </w:rPr>
      </w:pPr>
      <w:r>
        <w:rPr>
          <w:b/>
          <w:color w:val="0F243E" w:themeColor="text2" w:themeShade="80"/>
          <w:sz w:val="24"/>
          <w:u w:val="single"/>
        </w:rPr>
        <w:t>Requisitos</w:t>
      </w:r>
      <w:r w:rsidR="00555A61">
        <w:rPr>
          <w:b/>
          <w:color w:val="0F243E" w:themeColor="text2" w:themeShade="80"/>
          <w:sz w:val="24"/>
          <w:u w:val="single"/>
        </w:rPr>
        <w:t xml:space="preserve"> que debe cumplir el perito</w:t>
      </w:r>
      <w:r>
        <w:rPr>
          <w:b/>
          <w:color w:val="0F243E" w:themeColor="text2" w:themeShade="80"/>
          <w:sz w:val="24"/>
          <w:u w:val="single"/>
        </w:rPr>
        <w:t xml:space="preserve"> </w:t>
      </w:r>
      <w:r w:rsidRPr="005A7A74">
        <w:rPr>
          <w:b/>
          <w:color w:val="0F243E" w:themeColor="text2" w:themeShade="80"/>
          <w:sz w:val="24"/>
          <w:u w:val="single"/>
        </w:rPr>
        <w:t>al momento de realizar valuación de un activo que pretenda ser transferido a un fondo de titularización</w:t>
      </w:r>
      <w:r>
        <w:rPr>
          <w:b/>
          <w:color w:val="0F243E" w:themeColor="text2" w:themeShade="80"/>
          <w:sz w:val="24"/>
          <w:u w:val="single"/>
        </w:rPr>
        <w:t xml:space="preserve">  </w:t>
      </w:r>
    </w:p>
    <w:p w:rsidR="005A7A74" w:rsidRPr="00A205C3" w:rsidRDefault="005A7A74" w:rsidP="005A7A74">
      <w:pPr>
        <w:pStyle w:val="Prrafodelista"/>
        <w:spacing w:after="0" w:line="240" w:lineRule="auto"/>
        <w:ind w:left="360"/>
        <w:jc w:val="both"/>
        <w:rPr>
          <w:b/>
          <w:u w:val="single"/>
        </w:rPr>
      </w:pPr>
    </w:p>
    <w:p w:rsidR="005A7A74" w:rsidRPr="005A7A74" w:rsidRDefault="005A7A74" w:rsidP="00A205C3">
      <w:pPr>
        <w:spacing w:line="240" w:lineRule="auto"/>
        <w:jc w:val="both"/>
      </w:pPr>
      <w:r w:rsidRPr="005A7A74">
        <w:t xml:space="preserve">Los peritos al momento de realizar una </w:t>
      </w:r>
      <w:proofErr w:type="spellStart"/>
      <w:r w:rsidRPr="005A7A74">
        <w:t>valuación</w:t>
      </w:r>
      <w:proofErr w:type="spellEnd"/>
      <w:r w:rsidRPr="005A7A74">
        <w:t xml:space="preserve"> de un activo que pretenda ser transferido a un fondo de titularización, deberán cumplir con los siguientes requisitos:</w:t>
      </w:r>
    </w:p>
    <w:p w:rsidR="00A205C3" w:rsidRPr="00A205C3" w:rsidRDefault="00A205C3" w:rsidP="005A7A74">
      <w:pPr>
        <w:pStyle w:val="Prrafodelista"/>
        <w:numPr>
          <w:ilvl w:val="0"/>
          <w:numId w:val="22"/>
        </w:numPr>
        <w:spacing w:line="240" w:lineRule="auto"/>
        <w:jc w:val="both"/>
        <w:rPr>
          <w:b/>
        </w:rPr>
      </w:pPr>
      <w:r w:rsidRPr="00A205C3">
        <w:t>No ser deudor del Originador o del Representante de los Tenedores, por montos equivalentes, por lo menos, al dos por ciento con respecto al monto de la emisión que pretenda realizarse.</w:t>
      </w:r>
    </w:p>
    <w:p w:rsidR="00A205C3" w:rsidRPr="00A205C3" w:rsidRDefault="00A205C3" w:rsidP="005A7A74">
      <w:pPr>
        <w:pStyle w:val="Prrafodelista"/>
        <w:numPr>
          <w:ilvl w:val="0"/>
          <w:numId w:val="22"/>
        </w:numPr>
        <w:spacing w:line="240" w:lineRule="auto"/>
        <w:jc w:val="both"/>
      </w:pPr>
      <w:r w:rsidRPr="00A205C3">
        <w:t xml:space="preserve">No ser director, administrador o empleado del Originador, de la </w:t>
      </w:r>
      <w:proofErr w:type="spellStart"/>
      <w:r w:rsidRPr="00A205C3">
        <w:t>Titularizadora</w:t>
      </w:r>
      <w:proofErr w:type="spellEnd"/>
      <w:r w:rsidRPr="00A205C3">
        <w:t xml:space="preserve"> o del Representante de los Tenedores.</w:t>
      </w:r>
    </w:p>
    <w:p w:rsidR="00A205C3" w:rsidRPr="00A205C3" w:rsidRDefault="00A205C3" w:rsidP="005A7A74">
      <w:pPr>
        <w:pStyle w:val="Prrafodelista"/>
        <w:numPr>
          <w:ilvl w:val="0"/>
          <w:numId w:val="22"/>
        </w:numPr>
        <w:spacing w:line="240" w:lineRule="auto"/>
        <w:jc w:val="both"/>
      </w:pPr>
      <w:r w:rsidRPr="00A205C3">
        <w:t xml:space="preserve">No haber obtenido durante los últimos tres años, más del 25 % de sus ingresos provenientes de servicios prestados a la </w:t>
      </w:r>
      <w:proofErr w:type="spellStart"/>
      <w:r w:rsidRPr="00A205C3">
        <w:t>Titularizadora</w:t>
      </w:r>
      <w:proofErr w:type="spellEnd"/>
      <w:r w:rsidRPr="00A205C3">
        <w:t>, al Originador o al respectivo grupo económico o conglomerado financiero de ambos.</w:t>
      </w:r>
    </w:p>
    <w:p w:rsidR="00A205C3" w:rsidRPr="00A205C3" w:rsidRDefault="00A205C3" w:rsidP="005A7A74">
      <w:pPr>
        <w:spacing w:line="240" w:lineRule="auto"/>
        <w:jc w:val="both"/>
      </w:pPr>
      <w:r w:rsidRPr="00A205C3">
        <w:t>Se deberá presentar como anexo al informe de valúo correspondiente, una declaración jurada del cumplimiento de estos requisitos.</w:t>
      </w:r>
    </w:p>
    <w:p w:rsidR="00A205C3" w:rsidRPr="00A205C3" w:rsidRDefault="00A205C3" w:rsidP="005A7A74">
      <w:pPr>
        <w:spacing w:line="240" w:lineRule="auto"/>
        <w:jc w:val="both"/>
      </w:pPr>
      <w:r w:rsidRPr="00A205C3">
        <w:t xml:space="preserve">Además, en el caso que el </w:t>
      </w:r>
      <w:r w:rsidR="005A7A74">
        <w:t xml:space="preserve">perito </w:t>
      </w:r>
      <w:r w:rsidRPr="00A205C3">
        <w:t>sea deudor del Originador o del Representante de los Tenedores, deberá presentar una constancia extendida por cualquiera de aquéllos, según fuere el caso, en la que conste el detalle de las obligaciones a su cargo, el monto de</w:t>
      </w:r>
      <w:r w:rsidR="005A7A74">
        <w:t>l</w:t>
      </w:r>
      <w:r w:rsidRPr="00A205C3">
        <w:t xml:space="preserve"> otorgamiento y el saldo que tuviere vigente a esa fecha en concepto de capital, intereses y de accesorios, si los hubiere.</w:t>
      </w:r>
    </w:p>
    <w:p w:rsidR="005A7A74" w:rsidRDefault="005A7A74" w:rsidP="00A205C3">
      <w:pPr>
        <w:spacing w:line="240" w:lineRule="auto"/>
        <w:jc w:val="both"/>
      </w:pPr>
    </w:p>
    <w:p w:rsidR="005A7A74" w:rsidRPr="001770E7" w:rsidRDefault="005A7A74" w:rsidP="005A7A74">
      <w:pPr>
        <w:pStyle w:val="Prrafodelista"/>
        <w:numPr>
          <w:ilvl w:val="0"/>
          <w:numId w:val="14"/>
        </w:numPr>
        <w:spacing w:after="0" w:line="240" w:lineRule="auto"/>
        <w:jc w:val="both"/>
        <w:rPr>
          <w:b/>
          <w:color w:val="0F243E" w:themeColor="text2" w:themeShade="80"/>
          <w:sz w:val="24"/>
          <w:u w:val="single"/>
        </w:rPr>
      </w:pPr>
      <w:r>
        <w:rPr>
          <w:b/>
          <w:color w:val="0F243E" w:themeColor="text2" w:themeShade="80"/>
          <w:sz w:val="24"/>
          <w:u w:val="single"/>
        </w:rPr>
        <w:t xml:space="preserve">Otros requisitos a tomar en cuenta  </w:t>
      </w:r>
    </w:p>
    <w:p w:rsidR="005A7A74" w:rsidRPr="00A205C3" w:rsidRDefault="005A7A74" w:rsidP="005A7A74">
      <w:pPr>
        <w:pStyle w:val="Prrafodelista"/>
        <w:spacing w:after="0" w:line="240" w:lineRule="auto"/>
        <w:ind w:left="360"/>
        <w:jc w:val="both"/>
        <w:rPr>
          <w:b/>
          <w:u w:val="single"/>
        </w:rPr>
      </w:pPr>
    </w:p>
    <w:p w:rsidR="00A205C3" w:rsidRPr="00A205C3" w:rsidRDefault="00A205C3" w:rsidP="005A7A74">
      <w:pPr>
        <w:pStyle w:val="Prrafodelista"/>
        <w:numPr>
          <w:ilvl w:val="0"/>
          <w:numId w:val="23"/>
        </w:numPr>
        <w:spacing w:line="240" w:lineRule="auto"/>
        <w:jc w:val="both"/>
      </w:pPr>
      <w:r w:rsidRPr="00A205C3">
        <w:t xml:space="preserve">Toda fotocopia que sea presentada a la Superintendencia deberá estar certificada por notario Salvadoreño. </w:t>
      </w:r>
    </w:p>
    <w:p w:rsidR="00A205C3" w:rsidRPr="005A7A74" w:rsidRDefault="00A205C3" w:rsidP="005A7A74">
      <w:pPr>
        <w:pStyle w:val="Prrafodelista"/>
        <w:numPr>
          <w:ilvl w:val="0"/>
          <w:numId w:val="23"/>
        </w:numPr>
        <w:spacing w:line="240" w:lineRule="auto"/>
        <w:jc w:val="both"/>
        <w:rPr>
          <w:rFonts w:cs="Arial"/>
        </w:rPr>
      </w:pPr>
      <w:r w:rsidRPr="005A7A74">
        <w:rPr>
          <w:rFonts w:cs="Arial"/>
        </w:rPr>
        <w:t>De igual manera, las firmas que calcen en todo tipo de documentación, deberán estar legalizadas por notario Salvadoreño.</w:t>
      </w:r>
    </w:p>
    <w:p w:rsidR="00A205C3" w:rsidRPr="005A7A74" w:rsidRDefault="00A205C3" w:rsidP="005A7A74">
      <w:pPr>
        <w:pStyle w:val="Prrafodelista"/>
        <w:numPr>
          <w:ilvl w:val="0"/>
          <w:numId w:val="23"/>
        </w:numPr>
        <w:spacing w:line="240" w:lineRule="auto"/>
        <w:jc w:val="both"/>
        <w:rPr>
          <w:rFonts w:cs="Arial"/>
        </w:rPr>
      </w:pPr>
      <w:r w:rsidRPr="005A7A74">
        <w:rPr>
          <w:rFonts w:cs="Arial"/>
        </w:rPr>
        <w:t>No obstante lo anterior, si la documentación presentada proviene del extranjero, tanto las fotocopias como las firmas que consten en la misma podrán estar autenticadas o certificadas según sea el caso, por notario o funcionario extranjero, debiendo en este caso, seguirse el procedimiento de legalización de firmas correspondiente.</w:t>
      </w:r>
    </w:p>
    <w:p w:rsidR="00A205C3" w:rsidRPr="00A205C3" w:rsidRDefault="00A205C3" w:rsidP="00A205C3">
      <w:pPr>
        <w:autoSpaceDE w:val="0"/>
        <w:autoSpaceDN w:val="0"/>
        <w:adjustRightInd w:val="0"/>
        <w:spacing w:line="240" w:lineRule="auto"/>
        <w:rPr>
          <w:rFonts w:cs="Tahoma"/>
        </w:rPr>
      </w:pPr>
    </w:p>
    <w:p w:rsidR="00A205C3" w:rsidRPr="00A205C3" w:rsidRDefault="00A205C3" w:rsidP="00A205C3">
      <w:pPr>
        <w:spacing w:line="240" w:lineRule="auto"/>
        <w:jc w:val="both"/>
      </w:pPr>
    </w:p>
    <w:sectPr w:rsidR="00A205C3" w:rsidRPr="00A205C3" w:rsidSect="00BB082E">
      <w:headerReference w:type="default" r:id="rId8"/>
      <w:footerReference w:type="default" r:id="rId9"/>
      <w:pgSz w:w="11906" w:h="16838"/>
      <w:pgMar w:top="16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3CD" w:rsidRDefault="004743CD" w:rsidP="00BB082E">
      <w:pPr>
        <w:spacing w:after="0" w:line="240" w:lineRule="auto"/>
      </w:pPr>
      <w:r>
        <w:separator/>
      </w:r>
    </w:p>
  </w:endnote>
  <w:endnote w:type="continuationSeparator" w:id="0">
    <w:p w:rsidR="004743CD" w:rsidRDefault="004743CD"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92581"/>
      <w:docPartObj>
        <w:docPartGallery w:val="Page Numbers (Bottom of Page)"/>
        <w:docPartUnique/>
      </w:docPartObj>
    </w:sdtPr>
    <w:sdtContent>
      <w:p w:rsidR="004743CD" w:rsidRDefault="00F53084">
        <w:pPr>
          <w:pStyle w:val="Piedepgina"/>
        </w:pPr>
        <w:r w:rsidRPr="00F53084">
          <w:rPr>
            <w:lang w:eastAsia="zh-TW"/>
          </w:rPr>
          <w:pict>
            <v:rect id="_x0000_s46081" style="position:absolute;margin-left:0;margin-top:0;width:44.55pt;height:15.1pt;rotation:-180;flip:x;z-index:251661312;mso-position-horizontal:center;mso-position-horizontal-relative:right-margin-area;mso-position-vertical:center;mso-position-vertical-relative:bottom-margin-area;mso-height-relative:bottom-margin-area;v-text-anchor:top" filled="f" fillcolor="#c0504d [3205]" stroked="f" strokecolor="#4f81bd [3204]" strokeweight="2.25pt">
              <v:textbox style="mso-next-textbox:#_x0000_s46081" inset=",0,,0">
                <w:txbxContent>
                  <w:p w:rsidR="00417C66" w:rsidRPr="00417C66" w:rsidRDefault="00F53084">
                    <w:pPr>
                      <w:pBdr>
                        <w:top w:val="single" w:sz="4" w:space="1" w:color="7F7F7F" w:themeColor="background1" w:themeShade="7F"/>
                      </w:pBdr>
                      <w:jc w:val="center"/>
                      <w:rPr>
                        <w:b/>
                        <w:color w:val="0F243E" w:themeColor="text2" w:themeShade="80"/>
                        <w:sz w:val="28"/>
                      </w:rPr>
                    </w:pPr>
                    <w:r w:rsidRPr="00417C66">
                      <w:rPr>
                        <w:b/>
                        <w:color w:val="0F243E" w:themeColor="text2" w:themeShade="80"/>
                        <w:sz w:val="28"/>
                      </w:rPr>
                      <w:fldChar w:fldCharType="begin"/>
                    </w:r>
                    <w:r w:rsidR="00417C66" w:rsidRPr="00417C66">
                      <w:rPr>
                        <w:b/>
                        <w:color w:val="0F243E" w:themeColor="text2" w:themeShade="80"/>
                        <w:sz w:val="28"/>
                      </w:rPr>
                      <w:instrText xml:space="preserve"> PAGE   \* MERGEFORMAT </w:instrText>
                    </w:r>
                    <w:r w:rsidRPr="00417C66">
                      <w:rPr>
                        <w:b/>
                        <w:color w:val="0F243E" w:themeColor="text2" w:themeShade="80"/>
                        <w:sz w:val="28"/>
                      </w:rPr>
                      <w:fldChar w:fldCharType="separate"/>
                    </w:r>
                    <w:r w:rsidR="0089149E">
                      <w:rPr>
                        <w:b/>
                        <w:noProof/>
                        <w:color w:val="0F243E" w:themeColor="text2" w:themeShade="80"/>
                        <w:sz w:val="28"/>
                      </w:rPr>
                      <w:t>1</w:t>
                    </w:r>
                    <w:r w:rsidRPr="00417C66">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3CD" w:rsidRDefault="004743CD" w:rsidP="00BB082E">
      <w:pPr>
        <w:spacing w:after="0" w:line="240" w:lineRule="auto"/>
      </w:pPr>
      <w:r>
        <w:separator/>
      </w:r>
    </w:p>
  </w:footnote>
  <w:footnote w:type="continuationSeparator" w:id="0">
    <w:p w:rsidR="004743CD" w:rsidRDefault="004743CD"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3CD" w:rsidRDefault="004743CD">
    <w:pPr>
      <w:pStyle w:val="Encabezado"/>
    </w:pPr>
    <w:r w:rsidRPr="00A205C3">
      <w:rPr>
        <w:noProof/>
        <w:lang w:val="es-SV" w:eastAsia="es-SV"/>
      </w:rPr>
      <w:drawing>
        <wp:inline distT="0" distB="0" distL="0" distR="0">
          <wp:extent cx="2676525" cy="910044"/>
          <wp:effectExtent l="19050" t="0" r="9525" b="0"/>
          <wp:docPr id="2"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1"/>
                  <a:stretch>
                    <a:fillRect/>
                  </a:stretch>
                </pic:blipFill>
                <pic:spPr>
                  <a:xfrm>
                    <a:off x="0" y="0"/>
                    <a:ext cx="2689904" cy="914593"/>
                  </a:xfrm>
                  <a:prstGeom prst="rect">
                    <a:avLst/>
                  </a:prstGeom>
                </pic:spPr>
              </pic:pic>
            </a:graphicData>
          </a:graphic>
        </wp:inline>
      </w:drawing>
    </w:r>
  </w:p>
  <w:p w:rsidR="004743CD" w:rsidRDefault="004743C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E0118"/>
    <w:multiLevelType w:val="hybridMultilevel"/>
    <w:tmpl w:val="54CEFCB4"/>
    <w:lvl w:ilvl="0" w:tplc="336AB19A">
      <w:start w:val="1"/>
      <w:numFmt w:val="lowerLetter"/>
      <w:lvlText w:val="%1)"/>
      <w:lvlJc w:val="left"/>
      <w:pPr>
        <w:ind w:left="720" w:hanging="360"/>
      </w:pPr>
      <w:rPr>
        <w:rFonts w:hint="default"/>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9F778F9"/>
    <w:multiLevelType w:val="hybridMultilevel"/>
    <w:tmpl w:val="6DD0362E"/>
    <w:lvl w:ilvl="0" w:tplc="440A001B">
      <w:start w:val="1"/>
      <w:numFmt w:val="low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0D3B4DE1"/>
    <w:multiLevelType w:val="hybridMultilevel"/>
    <w:tmpl w:val="029EC8EE"/>
    <w:lvl w:ilvl="0" w:tplc="56488438">
      <w:start w:val="1"/>
      <w:numFmt w:val="lowerLetter"/>
      <w:lvlText w:val="%1)"/>
      <w:lvlJc w:val="left"/>
      <w:pPr>
        <w:ind w:left="1428"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2508" w:hanging="360"/>
      </w:pPr>
    </w:lvl>
    <w:lvl w:ilvl="2" w:tplc="440A001B" w:tentative="1">
      <w:start w:val="1"/>
      <w:numFmt w:val="lowerRoman"/>
      <w:lvlText w:val="%3."/>
      <w:lvlJc w:val="right"/>
      <w:pPr>
        <w:ind w:left="3228" w:hanging="180"/>
      </w:pPr>
    </w:lvl>
    <w:lvl w:ilvl="3" w:tplc="440A000F" w:tentative="1">
      <w:start w:val="1"/>
      <w:numFmt w:val="decimal"/>
      <w:lvlText w:val="%4."/>
      <w:lvlJc w:val="left"/>
      <w:pPr>
        <w:ind w:left="3948" w:hanging="360"/>
      </w:pPr>
    </w:lvl>
    <w:lvl w:ilvl="4" w:tplc="440A0019" w:tentative="1">
      <w:start w:val="1"/>
      <w:numFmt w:val="lowerLetter"/>
      <w:lvlText w:val="%5."/>
      <w:lvlJc w:val="left"/>
      <w:pPr>
        <w:ind w:left="4668" w:hanging="360"/>
      </w:pPr>
    </w:lvl>
    <w:lvl w:ilvl="5" w:tplc="440A001B" w:tentative="1">
      <w:start w:val="1"/>
      <w:numFmt w:val="lowerRoman"/>
      <w:lvlText w:val="%6."/>
      <w:lvlJc w:val="right"/>
      <w:pPr>
        <w:ind w:left="5388" w:hanging="180"/>
      </w:pPr>
    </w:lvl>
    <w:lvl w:ilvl="6" w:tplc="440A000F" w:tentative="1">
      <w:start w:val="1"/>
      <w:numFmt w:val="decimal"/>
      <w:lvlText w:val="%7."/>
      <w:lvlJc w:val="left"/>
      <w:pPr>
        <w:ind w:left="6108" w:hanging="360"/>
      </w:pPr>
    </w:lvl>
    <w:lvl w:ilvl="7" w:tplc="440A0019" w:tentative="1">
      <w:start w:val="1"/>
      <w:numFmt w:val="lowerLetter"/>
      <w:lvlText w:val="%8."/>
      <w:lvlJc w:val="left"/>
      <w:pPr>
        <w:ind w:left="6828" w:hanging="360"/>
      </w:pPr>
    </w:lvl>
    <w:lvl w:ilvl="8" w:tplc="440A001B" w:tentative="1">
      <w:start w:val="1"/>
      <w:numFmt w:val="lowerRoman"/>
      <w:lvlText w:val="%9."/>
      <w:lvlJc w:val="right"/>
      <w:pPr>
        <w:ind w:left="7548" w:hanging="180"/>
      </w:pPr>
    </w:lvl>
  </w:abstractNum>
  <w:abstractNum w:abstractNumId="3">
    <w:nsid w:val="11464BF8"/>
    <w:multiLevelType w:val="hybridMultilevel"/>
    <w:tmpl w:val="3678E84C"/>
    <w:lvl w:ilvl="0" w:tplc="A0508FD4">
      <w:start w:val="1"/>
      <w:numFmt w:val="decimal"/>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13097838"/>
    <w:multiLevelType w:val="hybridMultilevel"/>
    <w:tmpl w:val="7C8EE5BE"/>
    <w:lvl w:ilvl="0" w:tplc="10829CD6">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17B81A44"/>
    <w:multiLevelType w:val="hybridMultilevel"/>
    <w:tmpl w:val="2384D4BC"/>
    <w:lvl w:ilvl="0" w:tplc="76ECAEEC">
      <w:start w:val="1"/>
      <w:numFmt w:val="upperLetter"/>
      <w:lvlText w:val="%1."/>
      <w:lvlJc w:val="left"/>
      <w:pPr>
        <w:ind w:left="786"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615" w:hanging="360"/>
      </w:pPr>
    </w:lvl>
    <w:lvl w:ilvl="2" w:tplc="440A001B" w:tentative="1">
      <w:start w:val="1"/>
      <w:numFmt w:val="lowerRoman"/>
      <w:lvlText w:val="%3."/>
      <w:lvlJc w:val="right"/>
      <w:pPr>
        <w:ind w:left="2335" w:hanging="180"/>
      </w:pPr>
    </w:lvl>
    <w:lvl w:ilvl="3" w:tplc="440A000F" w:tentative="1">
      <w:start w:val="1"/>
      <w:numFmt w:val="decimal"/>
      <w:lvlText w:val="%4."/>
      <w:lvlJc w:val="left"/>
      <w:pPr>
        <w:ind w:left="3055" w:hanging="360"/>
      </w:pPr>
    </w:lvl>
    <w:lvl w:ilvl="4" w:tplc="440A0019" w:tentative="1">
      <w:start w:val="1"/>
      <w:numFmt w:val="lowerLetter"/>
      <w:lvlText w:val="%5."/>
      <w:lvlJc w:val="left"/>
      <w:pPr>
        <w:ind w:left="3775" w:hanging="360"/>
      </w:pPr>
    </w:lvl>
    <w:lvl w:ilvl="5" w:tplc="440A001B" w:tentative="1">
      <w:start w:val="1"/>
      <w:numFmt w:val="lowerRoman"/>
      <w:lvlText w:val="%6."/>
      <w:lvlJc w:val="right"/>
      <w:pPr>
        <w:ind w:left="4495" w:hanging="180"/>
      </w:pPr>
    </w:lvl>
    <w:lvl w:ilvl="6" w:tplc="440A000F" w:tentative="1">
      <w:start w:val="1"/>
      <w:numFmt w:val="decimal"/>
      <w:lvlText w:val="%7."/>
      <w:lvlJc w:val="left"/>
      <w:pPr>
        <w:ind w:left="5215" w:hanging="360"/>
      </w:pPr>
    </w:lvl>
    <w:lvl w:ilvl="7" w:tplc="440A0019" w:tentative="1">
      <w:start w:val="1"/>
      <w:numFmt w:val="lowerLetter"/>
      <w:lvlText w:val="%8."/>
      <w:lvlJc w:val="left"/>
      <w:pPr>
        <w:ind w:left="5935" w:hanging="360"/>
      </w:pPr>
    </w:lvl>
    <w:lvl w:ilvl="8" w:tplc="440A001B" w:tentative="1">
      <w:start w:val="1"/>
      <w:numFmt w:val="lowerRoman"/>
      <w:lvlText w:val="%9."/>
      <w:lvlJc w:val="right"/>
      <w:pPr>
        <w:ind w:left="6655" w:hanging="180"/>
      </w:pPr>
    </w:lvl>
  </w:abstractNum>
  <w:abstractNum w:abstractNumId="6">
    <w:nsid w:val="1DC415EB"/>
    <w:multiLevelType w:val="hybridMultilevel"/>
    <w:tmpl w:val="38BE478E"/>
    <w:lvl w:ilvl="0" w:tplc="8BC44E4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209A6E24"/>
    <w:multiLevelType w:val="hybridMultilevel"/>
    <w:tmpl w:val="5332231C"/>
    <w:lvl w:ilvl="0" w:tplc="56488438">
      <w:start w:val="1"/>
      <w:numFmt w:val="lowerLetter"/>
      <w:lvlText w:val="%1)"/>
      <w:lvlJc w:val="left"/>
      <w:pPr>
        <w:ind w:left="1428"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8">
    <w:nsid w:val="2D1250BF"/>
    <w:multiLevelType w:val="hybridMultilevel"/>
    <w:tmpl w:val="DB200132"/>
    <w:lvl w:ilvl="0" w:tplc="56488438">
      <w:start w:val="1"/>
      <w:numFmt w:val="lowerLetter"/>
      <w:lvlText w:val="%1)"/>
      <w:lvlJc w:val="left"/>
      <w:pPr>
        <w:ind w:left="1776"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9">
    <w:nsid w:val="2F673CCD"/>
    <w:multiLevelType w:val="hybridMultilevel"/>
    <w:tmpl w:val="8F88D4D4"/>
    <w:lvl w:ilvl="0" w:tplc="A0508FD4">
      <w:start w:val="1"/>
      <w:numFmt w:val="decimal"/>
      <w:lvlText w:val="%1."/>
      <w:lvlJc w:val="left"/>
      <w:pPr>
        <w:ind w:left="72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4B35080B"/>
    <w:multiLevelType w:val="hybridMultilevel"/>
    <w:tmpl w:val="AF00324E"/>
    <w:lvl w:ilvl="0" w:tplc="8DC06C36">
      <w:start w:val="1"/>
      <w:numFmt w:val="upperRoman"/>
      <w:lvlText w:val="%1."/>
      <w:lvlJc w:val="right"/>
      <w:pPr>
        <w:ind w:left="360"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1">
    <w:nsid w:val="4FC32551"/>
    <w:multiLevelType w:val="hybridMultilevel"/>
    <w:tmpl w:val="A31266D4"/>
    <w:lvl w:ilvl="0" w:tplc="8A10160C">
      <w:start w:val="1"/>
      <w:numFmt w:val="lowerRoman"/>
      <w:lvlText w:val="%1."/>
      <w:lvlJc w:val="right"/>
      <w:pPr>
        <w:ind w:left="2496"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3216" w:hanging="360"/>
      </w:pPr>
    </w:lvl>
    <w:lvl w:ilvl="2" w:tplc="440A001B" w:tentative="1">
      <w:start w:val="1"/>
      <w:numFmt w:val="lowerRoman"/>
      <w:lvlText w:val="%3."/>
      <w:lvlJc w:val="right"/>
      <w:pPr>
        <w:ind w:left="3936" w:hanging="180"/>
      </w:pPr>
    </w:lvl>
    <w:lvl w:ilvl="3" w:tplc="440A000F" w:tentative="1">
      <w:start w:val="1"/>
      <w:numFmt w:val="decimal"/>
      <w:lvlText w:val="%4."/>
      <w:lvlJc w:val="left"/>
      <w:pPr>
        <w:ind w:left="4656" w:hanging="360"/>
      </w:pPr>
    </w:lvl>
    <w:lvl w:ilvl="4" w:tplc="440A0019" w:tentative="1">
      <w:start w:val="1"/>
      <w:numFmt w:val="lowerLetter"/>
      <w:lvlText w:val="%5."/>
      <w:lvlJc w:val="left"/>
      <w:pPr>
        <w:ind w:left="5376" w:hanging="360"/>
      </w:pPr>
    </w:lvl>
    <w:lvl w:ilvl="5" w:tplc="440A001B" w:tentative="1">
      <w:start w:val="1"/>
      <w:numFmt w:val="lowerRoman"/>
      <w:lvlText w:val="%6."/>
      <w:lvlJc w:val="right"/>
      <w:pPr>
        <w:ind w:left="6096" w:hanging="180"/>
      </w:pPr>
    </w:lvl>
    <w:lvl w:ilvl="6" w:tplc="440A000F" w:tentative="1">
      <w:start w:val="1"/>
      <w:numFmt w:val="decimal"/>
      <w:lvlText w:val="%7."/>
      <w:lvlJc w:val="left"/>
      <w:pPr>
        <w:ind w:left="6816" w:hanging="360"/>
      </w:pPr>
    </w:lvl>
    <w:lvl w:ilvl="7" w:tplc="440A0019" w:tentative="1">
      <w:start w:val="1"/>
      <w:numFmt w:val="lowerLetter"/>
      <w:lvlText w:val="%8."/>
      <w:lvlJc w:val="left"/>
      <w:pPr>
        <w:ind w:left="7536" w:hanging="360"/>
      </w:pPr>
    </w:lvl>
    <w:lvl w:ilvl="8" w:tplc="440A001B" w:tentative="1">
      <w:start w:val="1"/>
      <w:numFmt w:val="lowerRoman"/>
      <w:lvlText w:val="%9."/>
      <w:lvlJc w:val="right"/>
      <w:pPr>
        <w:ind w:left="8256" w:hanging="180"/>
      </w:pPr>
    </w:lvl>
  </w:abstractNum>
  <w:abstractNum w:abstractNumId="12">
    <w:nsid w:val="4FE00EFB"/>
    <w:multiLevelType w:val="hybridMultilevel"/>
    <w:tmpl w:val="C2D63D2E"/>
    <w:lvl w:ilvl="0" w:tplc="440A000F">
      <w:start w:val="1"/>
      <w:numFmt w:val="decimal"/>
      <w:lvlText w:val="%1."/>
      <w:lvlJc w:val="left"/>
      <w:pPr>
        <w:ind w:left="1068" w:hanging="360"/>
      </w:pPr>
    </w:lvl>
    <w:lvl w:ilvl="1" w:tplc="440A0019">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3">
    <w:nsid w:val="53F2278E"/>
    <w:multiLevelType w:val="hybridMultilevel"/>
    <w:tmpl w:val="21C879D6"/>
    <w:lvl w:ilvl="0" w:tplc="A0508FD4">
      <w:start w:val="1"/>
      <w:numFmt w:val="decimal"/>
      <w:lvlText w:val="%1."/>
      <w:lvlJc w:val="left"/>
      <w:pPr>
        <w:ind w:left="1068"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4">
    <w:nsid w:val="565B2224"/>
    <w:multiLevelType w:val="hybridMultilevel"/>
    <w:tmpl w:val="E10417D6"/>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5EDC64FC"/>
    <w:multiLevelType w:val="hybridMultilevel"/>
    <w:tmpl w:val="B1F0B1B0"/>
    <w:lvl w:ilvl="0" w:tplc="A0508FD4">
      <w:start w:val="1"/>
      <w:numFmt w:val="decimal"/>
      <w:lvlText w:val="%1."/>
      <w:lvlJc w:val="left"/>
      <w:pPr>
        <w:ind w:left="1146"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866" w:hanging="360"/>
      </w:pPr>
    </w:lvl>
    <w:lvl w:ilvl="2" w:tplc="440A001B" w:tentative="1">
      <w:start w:val="1"/>
      <w:numFmt w:val="lowerRoman"/>
      <w:lvlText w:val="%3."/>
      <w:lvlJc w:val="right"/>
      <w:pPr>
        <w:ind w:left="2586" w:hanging="180"/>
      </w:pPr>
    </w:lvl>
    <w:lvl w:ilvl="3" w:tplc="440A000F" w:tentative="1">
      <w:start w:val="1"/>
      <w:numFmt w:val="decimal"/>
      <w:lvlText w:val="%4."/>
      <w:lvlJc w:val="left"/>
      <w:pPr>
        <w:ind w:left="3306" w:hanging="360"/>
      </w:pPr>
    </w:lvl>
    <w:lvl w:ilvl="4" w:tplc="440A0019" w:tentative="1">
      <w:start w:val="1"/>
      <w:numFmt w:val="lowerLetter"/>
      <w:lvlText w:val="%5."/>
      <w:lvlJc w:val="left"/>
      <w:pPr>
        <w:ind w:left="4026" w:hanging="360"/>
      </w:pPr>
    </w:lvl>
    <w:lvl w:ilvl="5" w:tplc="440A001B" w:tentative="1">
      <w:start w:val="1"/>
      <w:numFmt w:val="lowerRoman"/>
      <w:lvlText w:val="%6."/>
      <w:lvlJc w:val="right"/>
      <w:pPr>
        <w:ind w:left="4746" w:hanging="180"/>
      </w:pPr>
    </w:lvl>
    <w:lvl w:ilvl="6" w:tplc="440A000F" w:tentative="1">
      <w:start w:val="1"/>
      <w:numFmt w:val="decimal"/>
      <w:lvlText w:val="%7."/>
      <w:lvlJc w:val="left"/>
      <w:pPr>
        <w:ind w:left="5466" w:hanging="360"/>
      </w:pPr>
    </w:lvl>
    <w:lvl w:ilvl="7" w:tplc="440A0019" w:tentative="1">
      <w:start w:val="1"/>
      <w:numFmt w:val="lowerLetter"/>
      <w:lvlText w:val="%8."/>
      <w:lvlJc w:val="left"/>
      <w:pPr>
        <w:ind w:left="6186" w:hanging="360"/>
      </w:pPr>
    </w:lvl>
    <w:lvl w:ilvl="8" w:tplc="440A001B" w:tentative="1">
      <w:start w:val="1"/>
      <w:numFmt w:val="lowerRoman"/>
      <w:lvlText w:val="%9."/>
      <w:lvlJc w:val="right"/>
      <w:pPr>
        <w:ind w:left="6906" w:hanging="180"/>
      </w:pPr>
    </w:lvl>
  </w:abstractNum>
  <w:abstractNum w:abstractNumId="16">
    <w:nsid w:val="6142641C"/>
    <w:multiLevelType w:val="hybridMultilevel"/>
    <w:tmpl w:val="A49C6B56"/>
    <w:lvl w:ilvl="0" w:tplc="A0508FD4">
      <w:start w:val="1"/>
      <w:numFmt w:val="decimal"/>
      <w:lvlText w:val="%1."/>
      <w:lvlJc w:val="left"/>
      <w:pPr>
        <w:ind w:left="1068"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7">
    <w:nsid w:val="634E6F4E"/>
    <w:multiLevelType w:val="hybridMultilevel"/>
    <w:tmpl w:val="DEF6251C"/>
    <w:lvl w:ilvl="0" w:tplc="440A0011">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8">
    <w:nsid w:val="69692B9B"/>
    <w:multiLevelType w:val="hybridMultilevel"/>
    <w:tmpl w:val="2C3A04DA"/>
    <w:lvl w:ilvl="0" w:tplc="440A0017">
      <w:start w:val="1"/>
      <w:numFmt w:val="lowerLetter"/>
      <w:lvlText w:val="%1)"/>
      <w:lvlJc w:val="left"/>
      <w:pPr>
        <w:ind w:left="1428" w:hanging="360"/>
      </w:p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19">
    <w:nsid w:val="7080306D"/>
    <w:multiLevelType w:val="hybridMultilevel"/>
    <w:tmpl w:val="274ABDE2"/>
    <w:lvl w:ilvl="0" w:tplc="D2FA5E1C">
      <w:start w:val="1"/>
      <w:numFmt w:val="lowerLetter"/>
      <w:lvlText w:val="%1)"/>
      <w:lvlJc w:val="left"/>
      <w:pPr>
        <w:ind w:left="1068" w:hanging="360"/>
      </w:pPr>
      <w:rPr>
        <w:rFonts w:hint="default"/>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0">
    <w:nsid w:val="771A6B7E"/>
    <w:multiLevelType w:val="hybridMultilevel"/>
    <w:tmpl w:val="CF347442"/>
    <w:lvl w:ilvl="0" w:tplc="8480A4A2">
      <w:start w:val="1"/>
      <w:numFmt w:val="lowerLetter"/>
      <w:lvlText w:val="%1)"/>
      <w:lvlJc w:val="left"/>
      <w:pPr>
        <w:ind w:left="720" w:hanging="360"/>
      </w:pPr>
      <w:rPr>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nsid w:val="773F7117"/>
    <w:multiLevelType w:val="hybridMultilevel"/>
    <w:tmpl w:val="A56CCDD6"/>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14"/>
  </w:num>
  <w:num w:numId="3">
    <w:abstractNumId w:val="21"/>
  </w:num>
  <w:num w:numId="4">
    <w:abstractNumId w:val="17"/>
  </w:num>
  <w:num w:numId="5">
    <w:abstractNumId w:val="5"/>
  </w:num>
  <w:num w:numId="6">
    <w:abstractNumId w:val="6"/>
  </w:num>
  <w:num w:numId="7">
    <w:abstractNumId w:val="1"/>
  </w:num>
  <w:num w:numId="8">
    <w:abstractNumId w:val="12"/>
  </w:num>
  <w:num w:numId="9">
    <w:abstractNumId w:val="18"/>
  </w:num>
  <w:num w:numId="10">
    <w:abstractNumId w:val="19"/>
  </w:num>
  <w:num w:numId="11">
    <w:abstractNumId w:val="20"/>
  </w:num>
  <w:num w:numId="12">
    <w:abstractNumId w:val="0"/>
  </w:num>
  <w:num w:numId="13">
    <w:abstractNumId w:val="4"/>
  </w:num>
  <w:num w:numId="14">
    <w:abstractNumId w:val="10"/>
  </w:num>
  <w:num w:numId="15">
    <w:abstractNumId w:val="16"/>
  </w:num>
  <w:num w:numId="16">
    <w:abstractNumId w:val="15"/>
  </w:num>
  <w:num w:numId="17">
    <w:abstractNumId w:val="8"/>
  </w:num>
  <w:num w:numId="18">
    <w:abstractNumId w:val="11"/>
  </w:num>
  <w:num w:numId="19">
    <w:abstractNumId w:val="13"/>
  </w:num>
  <w:num w:numId="20">
    <w:abstractNumId w:val="7"/>
  </w:num>
  <w:num w:numId="21">
    <w:abstractNumId w:val="2"/>
  </w:num>
  <w:num w:numId="22">
    <w:abstractNumId w:val="9"/>
  </w:num>
  <w:num w:numId="23">
    <w:abstractNumId w:val="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grammar="clean"/>
  <w:defaultTabStop w:val="708"/>
  <w:hyphenationZone w:val="425"/>
  <w:characterSpacingControl w:val="doNotCompress"/>
  <w:hdrShapeDefaults>
    <o:shapedefaults v:ext="edit" spidmax="46083"/>
    <o:shapelayout v:ext="edit">
      <o:idmap v:ext="edit" data="45"/>
    </o:shapelayout>
  </w:hdrShapeDefaults>
  <w:footnotePr>
    <w:footnote w:id="-1"/>
    <w:footnote w:id="0"/>
  </w:footnotePr>
  <w:endnotePr>
    <w:endnote w:id="-1"/>
    <w:endnote w:id="0"/>
  </w:endnotePr>
  <w:compat/>
  <w:rsids>
    <w:rsidRoot w:val="006E10E6"/>
    <w:rsid w:val="00001F79"/>
    <w:rsid w:val="000059D3"/>
    <w:rsid w:val="000111DA"/>
    <w:rsid w:val="00011A64"/>
    <w:rsid w:val="000137A9"/>
    <w:rsid w:val="000148AF"/>
    <w:rsid w:val="00020BBC"/>
    <w:rsid w:val="00024810"/>
    <w:rsid w:val="000251F2"/>
    <w:rsid w:val="00031824"/>
    <w:rsid w:val="00031AF7"/>
    <w:rsid w:val="0005646B"/>
    <w:rsid w:val="000659A9"/>
    <w:rsid w:val="00071C96"/>
    <w:rsid w:val="00085DE2"/>
    <w:rsid w:val="00095B89"/>
    <w:rsid w:val="000A09A4"/>
    <w:rsid w:val="000B2ADA"/>
    <w:rsid w:val="000D0938"/>
    <w:rsid w:val="000D1183"/>
    <w:rsid w:val="000D46E3"/>
    <w:rsid w:val="000E1F7E"/>
    <w:rsid w:val="000E20C2"/>
    <w:rsid w:val="000E6763"/>
    <w:rsid w:val="000F0CAA"/>
    <w:rsid w:val="000F1182"/>
    <w:rsid w:val="000F7982"/>
    <w:rsid w:val="000F7A99"/>
    <w:rsid w:val="0011510D"/>
    <w:rsid w:val="0012530F"/>
    <w:rsid w:val="0013243B"/>
    <w:rsid w:val="0014681A"/>
    <w:rsid w:val="001566AA"/>
    <w:rsid w:val="00160A00"/>
    <w:rsid w:val="00163375"/>
    <w:rsid w:val="001770E7"/>
    <w:rsid w:val="0019386F"/>
    <w:rsid w:val="00195426"/>
    <w:rsid w:val="00195680"/>
    <w:rsid w:val="001A3130"/>
    <w:rsid w:val="001A3B7A"/>
    <w:rsid w:val="001A5BA2"/>
    <w:rsid w:val="001B5971"/>
    <w:rsid w:val="001B61CD"/>
    <w:rsid w:val="001D3DE3"/>
    <w:rsid w:val="001F18CD"/>
    <w:rsid w:val="00201674"/>
    <w:rsid w:val="002063B2"/>
    <w:rsid w:val="0022300C"/>
    <w:rsid w:val="00223E29"/>
    <w:rsid w:val="002458E6"/>
    <w:rsid w:val="00246941"/>
    <w:rsid w:val="0026653A"/>
    <w:rsid w:val="00282EF5"/>
    <w:rsid w:val="002879E9"/>
    <w:rsid w:val="002900B8"/>
    <w:rsid w:val="002B165A"/>
    <w:rsid w:val="002B4429"/>
    <w:rsid w:val="002C10B7"/>
    <w:rsid w:val="002C2369"/>
    <w:rsid w:val="002C2718"/>
    <w:rsid w:val="002C374A"/>
    <w:rsid w:val="002C3F26"/>
    <w:rsid w:val="002E5E67"/>
    <w:rsid w:val="002F27D6"/>
    <w:rsid w:val="002F5F2E"/>
    <w:rsid w:val="00307D86"/>
    <w:rsid w:val="0031055A"/>
    <w:rsid w:val="0032185E"/>
    <w:rsid w:val="00333E91"/>
    <w:rsid w:val="0033626D"/>
    <w:rsid w:val="00337A50"/>
    <w:rsid w:val="00342518"/>
    <w:rsid w:val="0034749C"/>
    <w:rsid w:val="00351FD8"/>
    <w:rsid w:val="003525C0"/>
    <w:rsid w:val="00353636"/>
    <w:rsid w:val="00356D08"/>
    <w:rsid w:val="00361E7B"/>
    <w:rsid w:val="003711EF"/>
    <w:rsid w:val="003723CE"/>
    <w:rsid w:val="00377427"/>
    <w:rsid w:val="0038622E"/>
    <w:rsid w:val="00386C1F"/>
    <w:rsid w:val="00391750"/>
    <w:rsid w:val="003A1295"/>
    <w:rsid w:val="003B54E6"/>
    <w:rsid w:val="003B5AB8"/>
    <w:rsid w:val="003C3D40"/>
    <w:rsid w:val="003C58BF"/>
    <w:rsid w:val="003D3FAA"/>
    <w:rsid w:val="003D57E5"/>
    <w:rsid w:val="003F0242"/>
    <w:rsid w:val="003F1F7F"/>
    <w:rsid w:val="003F4F15"/>
    <w:rsid w:val="003F5FDD"/>
    <w:rsid w:val="00404ECF"/>
    <w:rsid w:val="0040553D"/>
    <w:rsid w:val="0041424B"/>
    <w:rsid w:val="00417053"/>
    <w:rsid w:val="00417C66"/>
    <w:rsid w:val="004525A5"/>
    <w:rsid w:val="004554C1"/>
    <w:rsid w:val="0046395C"/>
    <w:rsid w:val="00472638"/>
    <w:rsid w:val="004743CD"/>
    <w:rsid w:val="00480E29"/>
    <w:rsid w:val="00483C75"/>
    <w:rsid w:val="004848EE"/>
    <w:rsid w:val="0048736A"/>
    <w:rsid w:val="004878FA"/>
    <w:rsid w:val="00497400"/>
    <w:rsid w:val="004A2E25"/>
    <w:rsid w:val="004A4648"/>
    <w:rsid w:val="004A4E16"/>
    <w:rsid w:val="004B6C03"/>
    <w:rsid w:val="004C77DE"/>
    <w:rsid w:val="004D2398"/>
    <w:rsid w:val="004D3402"/>
    <w:rsid w:val="004D6CCB"/>
    <w:rsid w:val="004E6F28"/>
    <w:rsid w:val="0050439E"/>
    <w:rsid w:val="005049D4"/>
    <w:rsid w:val="00510610"/>
    <w:rsid w:val="00511D28"/>
    <w:rsid w:val="00515F23"/>
    <w:rsid w:val="0052376F"/>
    <w:rsid w:val="005258AC"/>
    <w:rsid w:val="00527839"/>
    <w:rsid w:val="00537F6D"/>
    <w:rsid w:val="00550016"/>
    <w:rsid w:val="00555A61"/>
    <w:rsid w:val="00555EC1"/>
    <w:rsid w:val="00561EBC"/>
    <w:rsid w:val="00566A27"/>
    <w:rsid w:val="00567B55"/>
    <w:rsid w:val="00570C76"/>
    <w:rsid w:val="005719A4"/>
    <w:rsid w:val="0057236B"/>
    <w:rsid w:val="00576488"/>
    <w:rsid w:val="00577BEA"/>
    <w:rsid w:val="00581159"/>
    <w:rsid w:val="00586589"/>
    <w:rsid w:val="00594FAE"/>
    <w:rsid w:val="00596B36"/>
    <w:rsid w:val="005A2404"/>
    <w:rsid w:val="005A264E"/>
    <w:rsid w:val="005A719C"/>
    <w:rsid w:val="005A7A74"/>
    <w:rsid w:val="005D139C"/>
    <w:rsid w:val="00600CF1"/>
    <w:rsid w:val="006068A5"/>
    <w:rsid w:val="006117C0"/>
    <w:rsid w:val="0061701F"/>
    <w:rsid w:val="00627EC4"/>
    <w:rsid w:val="00630F57"/>
    <w:rsid w:val="006404C6"/>
    <w:rsid w:val="00652E61"/>
    <w:rsid w:val="00664C79"/>
    <w:rsid w:val="00667811"/>
    <w:rsid w:val="00667E61"/>
    <w:rsid w:val="00675F3F"/>
    <w:rsid w:val="00681185"/>
    <w:rsid w:val="006820F9"/>
    <w:rsid w:val="00683B5E"/>
    <w:rsid w:val="006866CD"/>
    <w:rsid w:val="00693ABC"/>
    <w:rsid w:val="00693BCC"/>
    <w:rsid w:val="0069440E"/>
    <w:rsid w:val="006950D4"/>
    <w:rsid w:val="00697187"/>
    <w:rsid w:val="006A039E"/>
    <w:rsid w:val="006B1F02"/>
    <w:rsid w:val="006B28FA"/>
    <w:rsid w:val="006B4FFA"/>
    <w:rsid w:val="006D317A"/>
    <w:rsid w:val="006D7E05"/>
    <w:rsid w:val="006E10E6"/>
    <w:rsid w:val="006F0631"/>
    <w:rsid w:val="006F17AF"/>
    <w:rsid w:val="006F5C2D"/>
    <w:rsid w:val="00706E77"/>
    <w:rsid w:val="007123F9"/>
    <w:rsid w:val="00731C3C"/>
    <w:rsid w:val="007438A2"/>
    <w:rsid w:val="00757242"/>
    <w:rsid w:val="007764F7"/>
    <w:rsid w:val="00776EAD"/>
    <w:rsid w:val="007C395A"/>
    <w:rsid w:val="007D42F5"/>
    <w:rsid w:val="007D4728"/>
    <w:rsid w:val="007D51E8"/>
    <w:rsid w:val="007D6C6E"/>
    <w:rsid w:val="00816A27"/>
    <w:rsid w:val="00817CC7"/>
    <w:rsid w:val="0083104F"/>
    <w:rsid w:val="0084371C"/>
    <w:rsid w:val="00851188"/>
    <w:rsid w:val="008560E0"/>
    <w:rsid w:val="00864787"/>
    <w:rsid w:val="00867326"/>
    <w:rsid w:val="0088348C"/>
    <w:rsid w:val="0089149E"/>
    <w:rsid w:val="008B2030"/>
    <w:rsid w:val="008B3DD5"/>
    <w:rsid w:val="008D00B5"/>
    <w:rsid w:val="008D71BD"/>
    <w:rsid w:val="00904C5E"/>
    <w:rsid w:val="00907BA0"/>
    <w:rsid w:val="00910FA1"/>
    <w:rsid w:val="0091482D"/>
    <w:rsid w:val="0092027A"/>
    <w:rsid w:val="009469D2"/>
    <w:rsid w:val="00963A9F"/>
    <w:rsid w:val="009708FC"/>
    <w:rsid w:val="00995C2E"/>
    <w:rsid w:val="009A3B59"/>
    <w:rsid w:val="009A429C"/>
    <w:rsid w:val="009A5663"/>
    <w:rsid w:val="009B0520"/>
    <w:rsid w:val="009B0D27"/>
    <w:rsid w:val="009C3938"/>
    <w:rsid w:val="009D0C38"/>
    <w:rsid w:val="009D634A"/>
    <w:rsid w:val="009F66F6"/>
    <w:rsid w:val="00A205C3"/>
    <w:rsid w:val="00A217D2"/>
    <w:rsid w:val="00A322ED"/>
    <w:rsid w:val="00A57C38"/>
    <w:rsid w:val="00A60A45"/>
    <w:rsid w:val="00A64FEC"/>
    <w:rsid w:val="00A65C83"/>
    <w:rsid w:val="00A6619E"/>
    <w:rsid w:val="00A6736F"/>
    <w:rsid w:val="00A93225"/>
    <w:rsid w:val="00A9787A"/>
    <w:rsid w:val="00AA215B"/>
    <w:rsid w:val="00AB0E45"/>
    <w:rsid w:val="00AB4152"/>
    <w:rsid w:val="00AC0B55"/>
    <w:rsid w:val="00AC23D0"/>
    <w:rsid w:val="00AC4380"/>
    <w:rsid w:val="00AD08E8"/>
    <w:rsid w:val="00AF13C2"/>
    <w:rsid w:val="00AF292C"/>
    <w:rsid w:val="00B014E1"/>
    <w:rsid w:val="00B01FD2"/>
    <w:rsid w:val="00B04A9A"/>
    <w:rsid w:val="00B065CA"/>
    <w:rsid w:val="00B10168"/>
    <w:rsid w:val="00B23180"/>
    <w:rsid w:val="00B2753A"/>
    <w:rsid w:val="00B36CF5"/>
    <w:rsid w:val="00B41C7C"/>
    <w:rsid w:val="00B50819"/>
    <w:rsid w:val="00B72B6D"/>
    <w:rsid w:val="00B74665"/>
    <w:rsid w:val="00B84006"/>
    <w:rsid w:val="00B925D6"/>
    <w:rsid w:val="00B950E9"/>
    <w:rsid w:val="00BA1DE0"/>
    <w:rsid w:val="00BA4E6F"/>
    <w:rsid w:val="00BA7F72"/>
    <w:rsid w:val="00BB082E"/>
    <w:rsid w:val="00BB2E96"/>
    <w:rsid w:val="00BB3425"/>
    <w:rsid w:val="00BB6891"/>
    <w:rsid w:val="00BB74FA"/>
    <w:rsid w:val="00BD16E6"/>
    <w:rsid w:val="00BE154B"/>
    <w:rsid w:val="00BE60F2"/>
    <w:rsid w:val="00BE6C77"/>
    <w:rsid w:val="00BF0C9C"/>
    <w:rsid w:val="00BF1FA5"/>
    <w:rsid w:val="00C06E2A"/>
    <w:rsid w:val="00C076ED"/>
    <w:rsid w:val="00C07FA1"/>
    <w:rsid w:val="00C1238A"/>
    <w:rsid w:val="00C22492"/>
    <w:rsid w:val="00C22761"/>
    <w:rsid w:val="00C24332"/>
    <w:rsid w:val="00C35219"/>
    <w:rsid w:val="00C40AF5"/>
    <w:rsid w:val="00C40F7D"/>
    <w:rsid w:val="00C4310C"/>
    <w:rsid w:val="00C538DA"/>
    <w:rsid w:val="00C60DD5"/>
    <w:rsid w:val="00C726F4"/>
    <w:rsid w:val="00C75097"/>
    <w:rsid w:val="00C86172"/>
    <w:rsid w:val="00CA44EB"/>
    <w:rsid w:val="00CB7A45"/>
    <w:rsid w:val="00CC4A10"/>
    <w:rsid w:val="00CD6EF2"/>
    <w:rsid w:val="00CE7411"/>
    <w:rsid w:val="00D42BBC"/>
    <w:rsid w:val="00D52727"/>
    <w:rsid w:val="00D53CE0"/>
    <w:rsid w:val="00D55F4E"/>
    <w:rsid w:val="00D57B03"/>
    <w:rsid w:val="00D66A93"/>
    <w:rsid w:val="00D70D2E"/>
    <w:rsid w:val="00D82D5D"/>
    <w:rsid w:val="00D832F3"/>
    <w:rsid w:val="00D854ED"/>
    <w:rsid w:val="00D879F2"/>
    <w:rsid w:val="00D94A2B"/>
    <w:rsid w:val="00DA2889"/>
    <w:rsid w:val="00DB7FB2"/>
    <w:rsid w:val="00DC1F8B"/>
    <w:rsid w:val="00DD004E"/>
    <w:rsid w:val="00DD3A18"/>
    <w:rsid w:val="00DE58B3"/>
    <w:rsid w:val="00DE6D5C"/>
    <w:rsid w:val="00E247E4"/>
    <w:rsid w:val="00E35883"/>
    <w:rsid w:val="00E4018D"/>
    <w:rsid w:val="00E45DA9"/>
    <w:rsid w:val="00E467D4"/>
    <w:rsid w:val="00E54168"/>
    <w:rsid w:val="00E5770F"/>
    <w:rsid w:val="00E63205"/>
    <w:rsid w:val="00E643A2"/>
    <w:rsid w:val="00E6663F"/>
    <w:rsid w:val="00E85F58"/>
    <w:rsid w:val="00E90542"/>
    <w:rsid w:val="00E92686"/>
    <w:rsid w:val="00E92F2D"/>
    <w:rsid w:val="00EA1BC4"/>
    <w:rsid w:val="00EA7010"/>
    <w:rsid w:val="00EB7EBC"/>
    <w:rsid w:val="00EC055A"/>
    <w:rsid w:val="00EC1304"/>
    <w:rsid w:val="00EC266F"/>
    <w:rsid w:val="00ED16CC"/>
    <w:rsid w:val="00F03907"/>
    <w:rsid w:val="00F16402"/>
    <w:rsid w:val="00F16B62"/>
    <w:rsid w:val="00F1722F"/>
    <w:rsid w:val="00F21DDC"/>
    <w:rsid w:val="00F2223A"/>
    <w:rsid w:val="00F249F5"/>
    <w:rsid w:val="00F3022D"/>
    <w:rsid w:val="00F364D9"/>
    <w:rsid w:val="00F44124"/>
    <w:rsid w:val="00F47739"/>
    <w:rsid w:val="00F53084"/>
    <w:rsid w:val="00F610C5"/>
    <w:rsid w:val="00F61BD7"/>
    <w:rsid w:val="00F861EA"/>
    <w:rsid w:val="00F86B74"/>
    <w:rsid w:val="00F92F9E"/>
    <w:rsid w:val="00FA1DDF"/>
    <w:rsid w:val="00FB1C58"/>
    <w:rsid w:val="00FB1F4F"/>
    <w:rsid w:val="00FB43C5"/>
    <w:rsid w:val="00FC2643"/>
    <w:rsid w:val="00FD0F53"/>
    <w:rsid w:val="00FE26D6"/>
    <w:rsid w:val="00FF030F"/>
    <w:rsid w:val="00FF1A47"/>
    <w:rsid w:val="00FF261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60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DDF9D2-CCF5-40B6-8AD2-F7E7D61B9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1185</Words>
  <Characters>6519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ndlorena</dc:creator>
  <cp:lastModifiedBy>dicardona</cp:lastModifiedBy>
  <cp:revision>6</cp:revision>
  <cp:lastPrinted>2014-09-02T16:41:00Z</cp:lastPrinted>
  <dcterms:created xsi:type="dcterms:W3CDTF">2018-06-27T15:38:00Z</dcterms:created>
  <dcterms:modified xsi:type="dcterms:W3CDTF">2018-11-15T16:55:00Z</dcterms:modified>
</cp:coreProperties>
</file>